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86B07" w:rsidRPr="00757475" w:rsidTr="009524C5">
        <w:tc>
          <w:tcPr>
            <w:tcW w:w="2518" w:type="dxa"/>
          </w:tcPr>
          <w:p w:rsidR="00F86B07" w:rsidRPr="00757475" w:rsidRDefault="00F86B07" w:rsidP="00757475">
            <w:pPr>
              <w:pStyle w:val="NOSSideHeading"/>
              <w:ind w:right="-108"/>
            </w:pPr>
            <w:bookmarkStart w:id="0" w:name="Overview"/>
            <w:bookmarkStart w:id="1" w:name="_GoBack"/>
            <w:bookmarkEnd w:id="1"/>
            <w:r w:rsidRPr="00757475">
              <w:t>Overview</w:t>
            </w:r>
          </w:p>
        </w:tc>
        <w:tc>
          <w:tcPr>
            <w:tcW w:w="7967" w:type="dxa"/>
          </w:tcPr>
          <w:p w:rsidR="00F86B07" w:rsidRDefault="00F86B07" w:rsidP="00B15A43">
            <w:pPr>
              <w:autoSpaceDE w:val="0"/>
              <w:autoSpaceDN w:val="0"/>
              <w:adjustRightInd w:val="0"/>
              <w:spacing w:after="0"/>
            </w:pPr>
            <w:bookmarkStart w:id="2" w:name="StartOverview"/>
            <w:bookmarkEnd w:id="2"/>
            <w:r w:rsidRPr="00F762FA">
              <w:rPr>
                <w:rFonts w:ascii="Arial" w:hAnsi="Arial"/>
              </w:rPr>
              <w:t xml:space="preserve">This standard identifies the requirements when </w:t>
            </w:r>
            <w:r>
              <w:rPr>
                <w:rFonts w:ascii="Arial" w:hAnsi="Arial"/>
              </w:rPr>
              <w:t xml:space="preserve">contributing to </w:t>
            </w:r>
            <w:r w:rsidRPr="00F762FA">
              <w:rPr>
                <w:rFonts w:ascii="Arial" w:hAnsi="Arial"/>
              </w:rPr>
              <w:t>investigation of service</w:t>
            </w:r>
            <w:r>
              <w:rPr>
                <w:rFonts w:ascii="Arial" w:hAnsi="Arial"/>
              </w:rPr>
              <w:t xml:space="preserve"> failures</w:t>
            </w:r>
            <w:r w:rsidRPr="00F762FA">
              <w:rPr>
                <w:rFonts w:ascii="Arial" w:hAnsi="Arial"/>
              </w:rPr>
              <w:t xml:space="preserve"> or when leading an inquiry. An investigat</w:t>
            </w:r>
            <w:r>
              <w:rPr>
                <w:rFonts w:ascii="Arial" w:hAnsi="Arial"/>
              </w:rPr>
              <w:t>ion is more serious than regular</w:t>
            </w:r>
            <w:r w:rsidRPr="00F762FA">
              <w:rPr>
                <w:rFonts w:ascii="Arial" w:hAnsi="Arial"/>
              </w:rPr>
              <w:t xml:space="preserve"> inspection</w:t>
            </w:r>
            <w:r>
              <w:rPr>
                <w:rFonts w:ascii="Arial" w:hAnsi="Arial"/>
              </w:rPr>
              <w:t xml:space="preserve">, scrutiny activity </w:t>
            </w:r>
            <w:r w:rsidRPr="00F762FA">
              <w:rPr>
                <w:rFonts w:ascii="Arial" w:hAnsi="Arial"/>
              </w:rPr>
              <w:t xml:space="preserve">or visit and is usually carried out in response to a serious complaint or issue being raised either by a member of the public, member of staff or another agency. </w:t>
            </w:r>
            <w:r>
              <w:rPr>
                <w:rFonts w:ascii="Arial" w:hAnsi="Arial"/>
              </w:rPr>
              <w:t xml:space="preserve">It could include </w:t>
            </w:r>
            <w:r w:rsidRPr="00101873">
              <w:rPr>
                <w:rFonts w:ascii="Arial" w:hAnsi="Arial" w:cs="Arial"/>
              </w:rPr>
              <w:t>very serious incidents or whole service failures.</w:t>
            </w:r>
            <w:r>
              <w:rPr>
                <w:rFonts w:ascii="Arial" w:hAnsi="Arial" w:cs="Arial"/>
                <w:b/>
              </w:rPr>
              <w:t xml:space="preserve"> </w:t>
            </w:r>
            <w:r w:rsidRPr="00757475">
              <w:rPr>
                <w:rStyle w:val="NOSBodyTextChar"/>
              </w:rPr>
              <w:t>This</w:t>
            </w:r>
            <w:r>
              <w:rPr>
                <w:rStyle w:val="NOSBodyTextChar"/>
              </w:rPr>
              <w:t xml:space="preserve"> standard</w:t>
            </w:r>
            <w:r w:rsidRPr="00757475">
              <w:rPr>
                <w:rStyle w:val="NOSBodyTextChar"/>
              </w:rPr>
              <w:t xml:space="preserve"> includes </w:t>
            </w:r>
            <w:r>
              <w:rPr>
                <w:rStyle w:val="NOSBodyTextChar"/>
              </w:rPr>
              <w:t>explanation of the investigation or inquiry process,</w:t>
            </w:r>
            <w:r w:rsidRPr="00605874">
              <w:rPr>
                <w:rStyle w:val="NOSBodyTextChar"/>
              </w:rPr>
              <w:t xml:space="preserve"> gather</w:t>
            </w:r>
            <w:r>
              <w:rPr>
                <w:rStyle w:val="NOSBodyTextChar"/>
              </w:rPr>
              <w:t xml:space="preserve">ing </w:t>
            </w:r>
            <w:r w:rsidRPr="00605874">
              <w:rPr>
                <w:rStyle w:val="NOSBodyTextChar"/>
              </w:rPr>
              <w:t>evidence in accordan</w:t>
            </w:r>
            <w:r>
              <w:rPr>
                <w:rStyle w:val="NOSBodyTextChar"/>
              </w:rPr>
              <w:t>ce with appropriate procedures and communicating</w:t>
            </w:r>
            <w:r w:rsidRPr="00605874">
              <w:rPr>
                <w:rStyle w:val="NOSBodyTextChar"/>
              </w:rPr>
              <w:t xml:space="preserve"> with </w:t>
            </w:r>
            <w:r>
              <w:rPr>
                <w:rStyle w:val="NOSBodyTextChar"/>
              </w:rPr>
              <w:t xml:space="preserve">individuals, </w:t>
            </w:r>
            <w:r w:rsidRPr="00E73CE9">
              <w:rPr>
                <w:rStyle w:val="NOSBodyTextChar"/>
              </w:rPr>
              <w:t xml:space="preserve">families, carers, service providers, own </w:t>
            </w:r>
            <w:r w:rsidRPr="00E73CE9">
              <w:rPr>
                <w:rFonts w:ascii="Arial" w:hAnsi="Arial"/>
              </w:rPr>
              <w:t>managers and colleagues, sector experts</w:t>
            </w:r>
            <w:r w:rsidRPr="00F762FA">
              <w:rPr>
                <w:rFonts w:ascii="Arial" w:hAnsi="Arial"/>
              </w:rPr>
              <w:t xml:space="preserve"> </w:t>
            </w:r>
            <w:r>
              <w:rPr>
                <w:rStyle w:val="NOSBodyTextChar"/>
              </w:rPr>
              <w:t xml:space="preserve">and </w:t>
            </w:r>
            <w:r w:rsidRPr="00605874">
              <w:rPr>
                <w:rStyle w:val="NOSBodyTextChar"/>
              </w:rPr>
              <w:t xml:space="preserve">other agencies as appropriate in order to </w:t>
            </w:r>
            <w:r>
              <w:rPr>
                <w:rStyle w:val="NOSBodyTextChar"/>
              </w:rPr>
              <w:t>support the investigation. It also includes</w:t>
            </w:r>
            <w:r w:rsidRPr="00605874">
              <w:rPr>
                <w:rStyle w:val="NOSBodyTextChar"/>
              </w:rPr>
              <w:t xml:space="preserve"> </w:t>
            </w:r>
            <w:r>
              <w:rPr>
                <w:rStyle w:val="NOSBodyTextChar"/>
              </w:rPr>
              <w:t>assessing</w:t>
            </w:r>
            <w:r w:rsidRPr="00605874">
              <w:rPr>
                <w:rStyle w:val="NOSBodyTextChar"/>
              </w:rPr>
              <w:t xml:space="preserve"> the need for further action to secure compliance</w:t>
            </w:r>
            <w:r>
              <w:rPr>
                <w:rStyle w:val="NOSBodyTextChar"/>
              </w:rPr>
              <w:t xml:space="preserve"> </w:t>
            </w:r>
            <w:r w:rsidRPr="00605874">
              <w:rPr>
                <w:rStyle w:val="NOSBodyTextChar"/>
              </w:rPr>
              <w:t xml:space="preserve">or </w:t>
            </w:r>
            <w:r>
              <w:rPr>
                <w:rStyle w:val="NOSBodyTextChar"/>
              </w:rPr>
              <w:t xml:space="preserve">to </w:t>
            </w:r>
            <w:r w:rsidRPr="00605874">
              <w:rPr>
                <w:rStyle w:val="NOSBodyTextChar"/>
              </w:rPr>
              <w:t xml:space="preserve">secure the safety or welfare of </w:t>
            </w:r>
            <w:r>
              <w:rPr>
                <w:rStyle w:val="NOSBodyTextChar"/>
              </w:rPr>
              <w:t>individuals.</w:t>
            </w:r>
            <w:r w:rsidRPr="00605874">
              <w:rPr>
                <w:rStyle w:val="NOSBodyTextChar"/>
              </w:rPr>
              <w:t xml:space="preserve"> It also includes </w:t>
            </w:r>
            <w:r>
              <w:rPr>
                <w:rStyle w:val="NOSBodyTextChar"/>
              </w:rPr>
              <w:t>r</w:t>
            </w:r>
            <w:r w:rsidRPr="00605874">
              <w:rPr>
                <w:rStyle w:val="NOSBodyTextChar"/>
              </w:rPr>
              <w:t>ecord</w:t>
            </w:r>
            <w:r>
              <w:rPr>
                <w:rStyle w:val="NOSBodyTextChar"/>
              </w:rPr>
              <w:t xml:space="preserve">ing </w:t>
            </w:r>
            <w:r w:rsidRPr="00605874">
              <w:rPr>
                <w:rStyle w:val="NOSBodyTextChar"/>
              </w:rPr>
              <w:t>and report</w:t>
            </w:r>
            <w:r>
              <w:rPr>
                <w:rStyle w:val="NOSBodyTextChar"/>
              </w:rPr>
              <w:t>ing your role in the</w:t>
            </w:r>
            <w:r w:rsidRPr="00605874">
              <w:rPr>
                <w:rStyle w:val="NOSBodyTextChar"/>
              </w:rPr>
              <w:t xml:space="preserve"> investigation</w:t>
            </w:r>
            <w:r>
              <w:rPr>
                <w:rStyle w:val="NOSBodyTextChar"/>
              </w:rPr>
              <w:t>,</w:t>
            </w:r>
            <w:r w:rsidRPr="00605874">
              <w:rPr>
                <w:rStyle w:val="NOSBodyTextChar"/>
              </w:rPr>
              <w:t xml:space="preserve"> </w:t>
            </w:r>
            <w:r>
              <w:rPr>
                <w:rStyle w:val="NOSBodyTextChar"/>
              </w:rPr>
              <w:t>serving appropriate notices where necessary, using</w:t>
            </w:r>
            <w:r w:rsidRPr="00605874">
              <w:rPr>
                <w:rStyle w:val="NOSBodyTextChar"/>
              </w:rPr>
              <w:t xml:space="preserve"> appropriate methods of recording and</w:t>
            </w:r>
            <w:r>
              <w:rPr>
                <w:rStyle w:val="NOSBodyTextChar"/>
              </w:rPr>
              <w:t xml:space="preserve"> </w:t>
            </w:r>
            <w:r w:rsidRPr="00605874">
              <w:rPr>
                <w:rStyle w:val="NOSBodyTextChar"/>
              </w:rPr>
              <w:t>protect</w:t>
            </w:r>
            <w:r>
              <w:rPr>
                <w:rStyle w:val="NOSBodyTextChar"/>
              </w:rPr>
              <w:t>ing</w:t>
            </w:r>
            <w:r w:rsidRPr="00605874">
              <w:rPr>
                <w:rStyle w:val="NOSBodyTextChar"/>
              </w:rPr>
              <w:t xml:space="preserve"> the integrity of the evidence</w:t>
            </w:r>
          </w:p>
          <w:p w:rsidR="00F86B07" w:rsidRPr="00757475" w:rsidRDefault="00F86B07" w:rsidP="00757475">
            <w:pPr>
              <w:pStyle w:val="NOSNumberList"/>
              <w:numPr>
                <w:ilvl w:val="0"/>
                <w:numId w:val="0"/>
              </w:numPr>
              <w:spacing w:line="276" w:lineRule="auto"/>
            </w:pPr>
          </w:p>
          <w:p w:rsidR="00F86B07" w:rsidRPr="00757475" w:rsidRDefault="00F86B07" w:rsidP="00757475">
            <w:pPr>
              <w:pStyle w:val="NOSNumberList"/>
              <w:numPr>
                <w:ilvl w:val="0"/>
                <w:numId w:val="0"/>
              </w:numPr>
              <w:spacing w:line="276" w:lineRule="auto"/>
            </w:pPr>
          </w:p>
          <w:p w:rsidR="00F86B07" w:rsidRPr="00757475" w:rsidRDefault="00F86B07" w:rsidP="00757475">
            <w:pPr>
              <w:pStyle w:val="NOSNumberList"/>
              <w:numPr>
                <w:ilvl w:val="0"/>
                <w:numId w:val="0"/>
              </w:numPr>
            </w:pPr>
          </w:p>
          <w:p w:rsidR="00F86B07" w:rsidRPr="00757475" w:rsidRDefault="00F86B07" w:rsidP="00757475">
            <w:pPr>
              <w:pStyle w:val="NOSNumberList"/>
              <w:numPr>
                <w:ilvl w:val="0"/>
                <w:numId w:val="0"/>
              </w:numPr>
            </w:pPr>
          </w:p>
        </w:tc>
      </w:tr>
      <w:bookmarkEnd w:id="0"/>
    </w:tbl>
    <w:p w:rsidR="00F86B07" w:rsidRPr="00757475" w:rsidRDefault="00F86B07" w:rsidP="00757475">
      <w:r w:rsidRPr="00757475">
        <w:br w:type="page"/>
      </w:r>
      <w:bookmarkStart w:id="3" w:name="EndOverview"/>
      <w:bookmarkEnd w:id="3"/>
    </w:p>
    <w:tbl>
      <w:tblPr>
        <w:tblW w:w="10598" w:type="dxa"/>
        <w:tblLook w:val="00A0" w:firstRow="1" w:lastRow="0" w:firstColumn="1" w:lastColumn="0" w:noHBand="0" w:noVBand="0"/>
      </w:tblPr>
      <w:tblGrid>
        <w:gridCol w:w="2518"/>
        <w:gridCol w:w="8080"/>
      </w:tblGrid>
      <w:tr w:rsidR="00F86B07" w:rsidRPr="00757475" w:rsidTr="00261FB7">
        <w:tc>
          <w:tcPr>
            <w:tcW w:w="2518" w:type="dxa"/>
          </w:tcPr>
          <w:p w:rsidR="00F86B07" w:rsidRPr="00757475" w:rsidRDefault="00F86B07"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Pr="00757475" w:rsidRDefault="00F86B07" w:rsidP="00757475">
            <w:pPr>
              <w:pStyle w:val="NOSSideSubHeading"/>
              <w:spacing w:line="240" w:lineRule="auto"/>
            </w:pPr>
            <w:r w:rsidRPr="00757475">
              <w:t>You must be able to:</w:t>
            </w: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F86B07" w:rsidRDefault="00F86B07" w:rsidP="00757475">
            <w:pPr>
              <w:pStyle w:val="NOSSideSubHeading"/>
              <w:spacing w:line="240" w:lineRule="auto"/>
            </w:pPr>
          </w:p>
          <w:p w:rsidR="0043386C" w:rsidRDefault="0043386C" w:rsidP="00757475">
            <w:pPr>
              <w:pStyle w:val="NOSSideSubHeading"/>
              <w:spacing w:line="240" w:lineRule="auto"/>
            </w:pPr>
          </w:p>
          <w:p w:rsidR="00F86B07" w:rsidRPr="00757475" w:rsidRDefault="00F86B07" w:rsidP="00757475">
            <w:pPr>
              <w:pStyle w:val="NOSSideSubHeading"/>
              <w:spacing w:line="240" w:lineRule="auto"/>
            </w:pPr>
            <w:r w:rsidRPr="00757475">
              <w:t>You must be able to</w:t>
            </w: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Default="00F86B07" w:rsidP="00B10993">
            <w:pPr>
              <w:pStyle w:val="NOSSideSubHeading"/>
              <w:spacing w:line="240" w:lineRule="auto"/>
            </w:pPr>
          </w:p>
          <w:p w:rsidR="00F86B07" w:rsidRDefault="00F86B07" w:rsidP="00B10993">
            <w:pPr>
              <w:pStyle w:val="NOSSideSubHeading"/>
              <w:spacing w:line="240" w:lineRule="auto"/>
            </w:pPr>
          </w:p>
          <w:p w:rsidR="00F86B07" w:rsidRPr="00757475" w:rsidRDefault="00F86B07" w:rsidP="00B10993">
            <w:pPr>
              <w:pStyle w:val="NOSSideSubHeading"/>
              <w:spacing w:line="240" w:lineRule="auto"/>
            </w:pPr>
            <w:r w:rsidRPr="00757475">
              <w:t>You must be able to</w:t>
            </w: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p w:rsidR="00F86B07" w:rsidRPr="00757475" w:rsidRDefault="00F86B07" w:rsidP="00757475">
            <w:pPr>
              <w:pStyle w:val="NOSSideSubHeading"/>
              <w:spacing w:line="240" w:lineRule="auto"/>
            </w:pPr>
          </w:p>
        </w:tc>
        <w:tc>
          <w:tcPr>
            <w:tcW w:w="8080" w:type="dxa"/>
          </w:tcPr>
          <w:p w:rsidR="00F86B07" w:rsidRDefault="00F86B07" w:rsidP="00757475">
            <w:pPr>
              <w:spacing w:after="0" w:line="300" w:lineRule="atLeast"/>
              <w:ind w:left="12" w:hanging="12"/>
              <w:rPr>
                <w:rFonts w:ascii="Arial" w:hAnsi="Arial" w:cs="Arial"/>
                <w:b/>
              </w:rPr>
            </w:pPr>
            <w:bookmarkStart w:id="5" w:name="StartPerformance"/>
            <w:bookmarkEnd w:id="5"/>
          </w:p>
          <w:p w:rsidR="00F86B07" w:rsidRDefault="00F86B07" w:rsidP="00757475">
            <w:pPr>
              <w:spacing w:after="0" w:line="300" w:lineRule="atLeast"/>
              <w:ind w:left="12" w:hanging="12"/>
              <w:rPr>
                <w:rFonts w:ascii="Arial" w:hAnsi="Arial" w:cs="Arial"/>
                <w:b/>
              </w:rPr>
            </w:pPr>
          </w:p>
          <w:p w:rsidR="00F86B07" w:rsidRDefault="00F86B07" w:rsidP="00757475">
            <w:pPr>
              <w:spacing w:after="0" w:line="300" w:lineRule="atLeast"/>
              <w:ind w:left="12" w:hanging="12"/>
              <w:rPr>
                <w:rFonts w:ascii="Arial" w:hAnsi="Arial" w:cs="Arial"/>
                <w:b/>
              </w:rPr>
            </w:pPr>
            <w:r w:rsidRPr="00736BA1">
              <w:rPr>
                <w:rFonts w:ascii="Arial" w:hAnsi="Arial" w:cs="Arial"/>
                <w:b/>
              </w:rPr>
              <w:t>Contribute to investigation process</w:t>
            </w:r>
          </w:p>
          <w:p w:rsidR="00F86B07" w:rsidRPr="00736BA1" w:rsidRDefault="00F86B07" w:rsidP="00757475">
            <w:pPr>
              <w:spacing w:after="0" w:line="300" w:lineRule="atLeast"/>
              <w:ind w:left="12" w:hanging="12"/>
              <w:rPr>
                <w:rFonts w:ascii="Arial" w:hAnsi="Arial" w:cs="Arial"/>
                <w:b/>
              </w:rPr>
            </w:pPr>
          </w:p>
          <w:p w:rsidR="00F86B07" w:rsidRPr="007C31CC" w:rsidRDefault="00F86B07" w:rsidP="00412C58">
            <w:pPr>
              <w:numPr>
                <w:ilvl w:val="0"/>
                <w:numId w:val="5"/>
              </w:numPr>
              <w:autoSpaceDE w:val="0"/>
              <w:autoSpaceDN w:val="0"/>
              <w:adjustRightInd w:val="0"/>
              <w:spacing w:after="0"/>
              <w:rPr>
                <w:rFonts w:ascii="Arial" w:hAnsi="Arial" w:cs="Arial"/>
              </w:rPr>
            </w:pPr>
            <w:r w:rsidRPr="007C31CC">
              <w:rPr>
                <w:rFonts w:ascii="Arial" w:hAnsi="Arial" w:cs="Arial"/>
              </w:rPr>
              <w:t xml:space="preserve">agree roles and responsibilities with other agencies involved in the </w:t>
            </w:r>
            <w:r w:rsidRPr="001A1752">
              <w:rPr>
                <w:rFonts w:ascii="Arial" w:hAnsi="Arial" w:cs="Arial"/>
              </w:rPr>
              <w:t>investigation</w:t>
            </w:r>
          </w:p>
          <w:p w:rsidR="00F86B07" w:rsidRDefault="00F86B07" w:rsidP="00412C58">
            <w:pPr>
              <w:numPr>
                <w:ilvl w:val="0"/>
                <w:numId w:val="5"/>
              </w:numPr>
              <w:autoSpaceDE w:val="0"/>
              <w:autoSpaceDN w:val="0"/>
              <w:adjustRightInd w:val="0"/>
              <w:spacing w:after="0"/>
              <w:rPr>
                <w:rFonts w:ascii="Arial" w:hAnsi="Arial" w:cs="Arial"/>
              </w:rPr>
            </w:pPr>
            <w:r w:rsidRPr="00AF5CB0">
              <w:rPr>
                <w:rFonts w:ascii="Arial" w:hAnsi="Arial" w:cs="Arial"/>
              </w:rPr>
              <w:t>explain</w:t>
            </w:r>
            <w:r w:rsidRPr="00BB5518">
              <w:rPr>
                <w:rFonts w:ascii="Arial" w:hAnsi="Arial" w:cs="Arial"/>
              </w:rPr>
              <w:t xml:space="preserve"> the </w:t>
            </w:r>
            <w:r w:rsidRPr="00F12E56">
              <w:rPr>
                <w:rFonts w:ascii="Arial" w:hAnsi="Arial" w:cs="Arial"/>
                <w:b/>
              </w:rPr>
              <w:t>role</w:t>
            </w:r>
            <w:r>
              <w:rPr>
                <w:rFonts w:ascii="Arial" w:hAnsi="Arial" w:cs="Arial"/>
                <w:b/>
              </w:rPr>
              <w:t xml:space="preserve"> </w:t>
            </w:r>
            <w:r w:rsidRPr="00BB5518">
              <w:rPr>
                <w:rFonts w:ascii="Arial" w:hAnsi="Arial" w:cs="Arial"/>
              </w:rPr>
              <w:t xml:space="preserve">of the </w:t>
            </w:r>
            <w:r>
              <w:rPr>
                <w:rFonts w:ascii="Arial" w:hAnsi="Arial" w:cs="Arial"/>
              </w:rPr>
              <w:t xml:space="preserve">inspector to </w:t>
            </w:r>
            <w:r w:rsidRPr="00BC3384">
              <w:rPr>
                <w:rFonts w:ascii="Arial" w:hAnsi="Arial" w:cs="Arial"/>
                <w:b/>
              </w:rPr>
              <w:t>service</w:t>
            </w:r>
            <w:r>
              <w:rPr>
                <w:rFonts w:ascii="Arial" w:hAnsi="Arial" w:cs="Arial"/>
              </w:rPr>
              <w:t xml:space="preserve"> provider and </w:t>
            </w:r>
            <w:r w:rsidRPr="007C31CC">
              <w:rPr>
                <w:rFonts w:ascii="Arial" w:hAnsi="Arial" w:cs="Arial"/>
                <w:b/>
              </w:rPr>
              <w:t>relevant</w:t>
            </w:r>
            <w:r>
              <w:rPr>
                <w:rFonts w:ascii="Arial" w:hAnsi="Arial" w:cs="Arial"/>
              </w:rPr>
              <w:t xml:space="preserve"> </w:t>
            </w:r>
            <w:r w:rsidRPr="009E4199">
              <w:rPr>
                <w:rFonts w:ascii="Arial" w:hAnsi="Arial" w:cs="Arial"/>
                <w:b/>
              </w:rPr>
              <w:t>others</w:t>
            </w:r>
          </w:p>
          <w:p w:rsidR="00F86B07" w:rsidRDefault="00F86B07" w:rsidP="00412C58">
            <w:pPr>
              <w:numPr>
                <w:ilvl w:val="0"/>
                <w:numId w:val="5"/>
              </w:numPr>
              <w:autoSpaceDE w:val="0"/>
              <w:autoSpaceDN w:val="0"/>
              <w:adjustRightInd w:val="0"/>
              <w:spacing w:after="0"/>
              <w:rPr>
                <w:rFonts w:ascii="Arial" w:hAnsi="Arial" w:cs="Arial"/>
              </w:rPr>
            </w:pPr>
            <w:r w:rsidRPr="0099076E">
              <w:rPr>
                <w:rFonts w:ascii="Arial" w:hAnsi="Arial" w:cs="Arial"/>
              </w:rPr>
              <w:t>explain the function of</w:t>
            </w:r>
            <w:r>
              <w:rPr>
                <w:rFonts w:ascii="Arial" w:hAnsi="Arial" w:cs="Arial"/>
              </w:rPr>
              <w:t xml:space="preserve"> </w:t>
            </w:r>
            <w:r w:rsidRPr="00BB5518">
              <w:rPr>
                <w:rFonts w:ascii="Arial" w:hAnsi="Arial" w:cs="Arial"/>
              </w:rPr>
              <w:t xml:space="preserve">investigation </w:t>
            </w:r>
            <w:r>
              <w:rPr>
                <w:rFonts w:ascii="Arial" w:hAnsi="Arial" w:cs="Arial"/>
              </w:rPr>
              <w:t xml:space="preserve">to service provider and </w:t>
            </w:r>
            <w:r w:rsidRPr="009E4199">
              <w:rPr>
                <w:rFonts w:ascii="Arial" w:hAnsi="Arial" w:cs="Arial"/>
              </w:rPr>
              <w:t>others</w:t>
            </w:r>
          </w:p>
          <w:p w:rsidR="00F86B07" w:rsidRDefault="00F86B07" w:rsidP="00412C58">
            <w:pPr>
              <w:numPr>
                <w:ilvl w:val="0"/>
                <w:numId w:val="5"/>
              </w:numPr>
              <w:autoSpaceDE w:val="0"/>
              <w:autoSpaceDN w:val="0"/>
              <w:adjustRightInd w:val="0"/>
              <w:spacing w:after="0"/>
              <w:rPr>
                <w:rFonts w:ascii="Arial" w:hAnsi="Arial" w:cs="Arial"/>
              </w:rPr>
            </w:pPr>
            <w:r w:rsidRPr="00BB5518">
              <w:rPr>
                <w:rFonts w:ascii="Arial" w:hAnsi="Arial" w:cs="Arial"/>
              </w:rPr>
              <w:t xml:space="preserve">explain </w:t>
            </w:r>
            <w:r>
              <w:rPr>
                <w:rFonts w:ascii="Arial" w:hAnsi="Arial" w:cs="Arial"/>
              </w:rPr>
              <w:t>to service provider and others</w:t>
            </w:r>
            <w:r w:rsidRPr="00BB5518">
              <w:rPr>
                <w:rFonts w:ascii="Arial" w:hAnsi="Arial" w:cs="Arial"/>
              </w:rPr>
              <w:t xml:space="preserve"> how the investigation is to be c</w:t>
            </w:r>
            <w:r>
              <w:rPr>
                <w:rFonts w:ascii="Arial" w:hAnsi="Arial" w:cs="Arial"/>
              </w:rPr>
              <w:t xml:space="preserve">onducted </w:t>
            </w:r>
          </w:p>
          <w:p w:rsidR="00F86B07" w:rsidRDefault="00F86B07" w:rsidP="00412C58">
            <w:pPr>
              <w:numPr>
                <w:ilvl w:val="0"/>
                <w:numId w:val="5"/>
              </w:numPr>
              <w:autoSpaceDE w:val="0"/>
              <w:autoSpaceDN w:val="0"/>
              <w:adjustRightInd w:val="0"/>
              <w:spacing w:after="0"/>
              <w:rPr>
                <w:rFonts w:ascii="Arial" w:hAnsi="Arial" w:cs="Arial"/>
              </w:rPr>
            </w:pPr>
            <w:r w:rsidRPr="00BB5518">
              <w:rPr>
                <w:rFonts w:ascii="Arial" w:hAnsi="Arial" w:cs="Arial"/>
              </w:rPr>
              <w:t xml:space="preserve">explain to </w:t>
            </w:r>
            <w:r>
              <w:rPr>
                <w:rFonts w:ascii="Arial" w:hAnsi="Arial" w:cs="Arial"/>
              </w:rPr>
              <w:t>the service provider</w:t>
            </w:r>
            <w:r w:rsidRPr="00BB5518">
              <w:rPr>
                <w:rFonts w:ascii="Arial" w:hAnsi="Arial" w:cs="Arial"/>
              </w:rPr>
              <w:t xml:space="preserve"> their right to </w:t>
            </w:r>
            <w:r>
              <w:rPr>
                <w:rFonts w:ascii="Arial" w:hAnsi="Arial" w:cs="Arial"/>
              </w:rPr>
              <w:t>challenge</w:t>
            </w:r>
            <w:r w:rsidRPr="00BB5518">
              <w:rPr>
                <w:rFonts w:ascii="Arial" w:hAnsi="Arial" w:cs="Arial"/>
              </w:rPr>
              <w:t xml:space="preserve"> the </w:t>
            </w:r>
            <w:r>
              <w:rPr>
                <w:rFonts w:ascii="Arial" w:hAnsi="Arial" w:cs="Arial"/>
              </w:rPr>
              <w:t>organisation</w:t>
            </w:r>
            <w:r w:rsidRPr="00BB5518">
              <w:rPr>
                <w:rFonts w:ascii="Arial" w:hAnsi="Arial" w:cs="Arial"/>
              </w:rPr>
              <w:t xml:space="preserve"> about the investigation </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explain to the service provider their right to</w:t>
            </w:r>
            <w:r w:rsidRPr="00BB5518">
              <w:rPr>
                <w:rFonts w:ascii="Arial" w:hAnsi="Arial" w:cs="Arial"/>
              </w:rPr>
              <w:t xml:space="preserve"> </w:t>
            </w:r>
            <w:r>
              <w:rPr>
                <w:rFonts w:ascii="Arial" w:hAnsi="Arial" w:cs="Arial"/>
              </w:rPr>
              <w:t>respond to the</w:t>
            </w:r>
            <w:r w:rsidRPr="00BB5518">
              <w:rPr>
                <w:rFonts w:ascii="Arial" w:hAnsi="Arial" w:cs="Arial"/>
              </w:rPr>
              <w:t xml:space="preserve"> conclusions and decisions</w:t>
            </w:r>
          </w:p>
          <w:p w:rsidR="00F86B07" w:rsidRPr="00814058" w:rsidRDefault="00F86B07" w:rsidP="00412C58">
            <w:pPr>
              <w:numPr>
                <w:ilvl w:val="0"/>
                <w:numId w:val="5"/>
              </w:numPr>
              <w:autoSpaceDE w:val="0"/>
              <w:autoSpaceDN w:val="0"/>
              <w:adjustRightInd w:val="0"/>
              <w:spacing w:after="0"/>
              <w:rPr>
                <w:rFonts w:ascii="Arial" w:hAnsi="Arial" w:cs="Arial"/>
              </w:rPr>
            </w:pPr>
            <w:r>
              <w:rPr>
                <w:rFonts w:ascii="Arial" w:hAnsi="Arial" w:cs="Arial"/>
              </w:rPr>
              <w:t xml:space="preserve">gather </w:t>
            </w:r>
            <w:r w:rsidRPr="000330AF">
              <w:rPr>
                <w:rFonts w:ascii="Arial" w:hAnsi="Arial" w:cs="Arial"/>
                <w:b/>
              </w:rPr>
              <w:t>evidence</w:t>
            </w:r>
            <w:r>
              <w:rPr>
                <w:rFonts w:ascii="Arial" w:hAnsi="Arial" w:cs="Arial"/>
              </w:rPr>
              <w:t xml:space="preserve"> in accordance with </w:t>
            </w:r>
            <w:r w:rsidRPr="00F12E56">
              <w:rPr>
                <w:rFonts w:ascii="Arial" w:hAnsi="Arial" w:cs="Arial"/>
                <w:b/>
              </w:rPr>
              <w:t>procedures</w:t>
            </w:r>
            <w:r>
              <w:t xml:space="preserve"> </w:t>
            </w:r>
          </w:p>
          <w:p w:rsidR="00F86B07" w:rsidRDefault="00F86B07" w:rsidP="00412C58">
            <w:pPr>
              <w:numPr>
                <w:ilvl w:val="0"/>
                <w:numId w:val="5"/>
              </w:numPr>
              <w:autoSpaceDE w:val="0"/>
              <w:autoSpaceDN w:val="0"/>
              <w:adjustRightInd w:val="0"/>
              <w:spacing w:after="0"/>
              <w:rPr>
                <w:rFonts w:ascii="Arial" w:hAnsi="Arial" w:cs="Arial"/>
              </w:rPr>
            </w:pPr>
            <w:r w:rsidRPr="00814058">
              <w:rPr>
                <w:rFonts w:ascii="Arial" w:hAnsi="Arial" w:cs="Arial"/>
              </w:rPr>
              <w:t xml:space="preserve">ensure </w:t>
            </w:r>
            <w:r>
              <w:rPr>
                <w:rFonts w:ascii="Arial" w:hAnsi="Arial" w:cs="Arial"/>
              </w:rPr>
              <w:t xml:space="preserve">integrity of the </w:t>
            </w:r>
            <w:r w:rsidRPr="00814058">
              <w:rPr>
                <w:rFonts w:ascii="Arial" w:hAnsi="Arial" w:cs="Arial"/>
              </w:rPr>
              <w:t>evidence is protected according to procedures</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i</w:t>
            </w:r>
            <w:r w:rsidRPr="00BB5518">
              <w:rPr>
                <w:rFonts w:ascii="Arial" w:hAnsi="Arial" w:cs="Arial"/>
              </w:rPr>
              <w:t xml:space="preserve">nterview </w:t>
            </w:r>
            <w:r w:rsidRPr="00220C2C">
              <w:rPr>
                <w:rFonts w:ascii="Arial" w:hAnsi="Arial" w:cs="Arial"/>
                <w:b/>
              </w:rPr>
              <w:t>those involved</w:t>
            </w:r>
            <w:r w:rsidRPr="00220C2C">
              <w:rPr>
                <w:rFonts w:ascii="Arial" w:hAnsi="Arial" w:cs="Arial"/>
              </w:rPr>
              <w:t xml:space="preserve"> </w:t>
            </w:r>
            <w:r>
              <w:rPr>
                <w:rFonts w:ascii="Arial" w:hAnsi="Arial" w:cs="Arial"/>
              </w:rPr>
              <w:t>in the investigation</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 xml:space="preserve">use </w:t>
            </w:r>
            <w:r w:rsidRPr="009E4199">
              <w:rPr>
                <w:rFonts w:ascii="Arial" w:hAnsi="Arial" w:cs="Arial"/>
                <w:b/>
              </w:rPr>
              <w:t xml:space="preserve">experts </w:t>
            </w:r>
            <w:r>
              <w:rPr>
                <w:rFonts w:ascii="Arial" w:hAnsi="Arial" w:cs="Arial"/>
              </w:rPr>
              <w:t>where necessary and according to procedures</w:t>
            </w:r>
          </w:p>
          <w:p w:rsidR="00F86B07" w:rsidRDefault="00F86B07" w:rsidP="00412C58">
            <w:pPr>
              <w:numPr>
                <w:ilvl w:val="0"/>
                <w:numId w:val="5"/>
              </w:numPr>
              <w:autoSpaceDE w:val="0"/>
              <w:autoSpaceDN w:val="0"/>
              <w:adjustRightInd w:val="0"/>
              <w:spacing w:after="0"/>
              <w:rPr>
                <w:rFonts w:ascii="Arial" w:hAnsi="Arial" w:cs="Arial"/>
              </w:rPr>
            </w:pPr>
            <w:r w:rsidRPr="0037296A">
              <w:rPr>
                <w:rFonts w:ascii="Arial" w:hAnsi="Arial" w:cs="Arial"/>
              </w:rPr>
              <w:t xml:space="preserve">ensure systems are in place to maintain safety of </w:t>
            </w:r>
            <w:r>
              <w:rPr>
                <w:rFonts w:ascii="Arial" w:hAnsi="Arial" w:cs="Arial"/>
              </w:rPr>
              <w:t>those</w:t>
            </w:r>
            <w:r w:rsidRPr="0037296A">
              <w:rPr>
                <w:rFonts w:ascii="Arial" w:hAnsi="Arial" w:cs="Arial"/>
              </w:rPr>
              <w:t xml:space="preserve"> involved</w:t>
            </w:r>
            <w:r>
              <w:rPr>
                <w:rFonts w:ascii="Arial" w:hAnsi="Arial" w:cs="Arial"/>
              </w:rPr>
              <w:t xml:space="preserve"> in the complaint   </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assess</w:t>
            </w:r>
            <w:r w:rsidRPr="009F65C5">
              <w:rPr>
                <w:rFonts w:ascii="Arial" w:hAnsi="Arial" w:cs="Arial"/>
              </w:rPr>
              <w:t xml:space="preserve"> the </w:t>
            </w:r>
            <w:r w:rsidRPr="009F65C5">
              <w:rPr>
                <w:rFonts w:ascii="Arial" w:hAnsi="Arial" w:cs="Arial"/>
                <w:b/>
              </w:rPr>
              <w:t xml:space="preserve">nature of the </w:t>
            </w:r>
            <w:r>
              <w:rPr>
                <w:rFonts w:ascii="Arial" w:hAnsi="Arial" w:cs="Arial"/>
                <w:b/>
              </w:rPr>
              <w:t>complaint</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 xml:space="preserve">assess </w:t>
            </w:r>
            <w:r w:rsidRPr="00BB5518">
              <w:rPr>
                <w:rFonts w:ascii="Arial" w:hAnsi="Arial" w:cs="Arial"/>
              </w:rPr>
              <w:t xml:space="preserve">the views of those affected </w:t>
            </w:r>
          </w:p>
          <w:p w:rsidR="00F86B07" w:rsidRDefault="00F86B07" w:rsidP="00412C58">
            <w:pPr>
              <w:numPr>
                <w:ilvl w:val="0"/>
                <w:numId w:val="5"/>
              </w:numPr>
              <w:spacing w:after="0" w:line="300" w:lineRule="exact"/>
              <w:rPr>
                <w:rFonts w:ascii="Arial" w:hAnsi="Arial"/>
              </w:rPr>
            </w:pPr>
            <w:r>
              <w:rPr>
                <w:rFonts w:ascii="Arial" w:hAnsi="Arial"/>
              </w:rPr>
              <w:t xml:space="preserve">identify any </w:t>
            </w:r>
            <w:r>
              <w:rPr>
                <w:rFonts w:ascii="Arial" w:hAnsi="Arial"/>
                <w:b/>
              </w:rPr>
              <w:t>ritualistic compliance</w:t>
            </w:r>
            <w:r>
              <w:rPr>
                <w:rFonts w:ascii="Arial" w:hAnsi="Arial"/>
              </w:rPr>
              <w:t xml:space="preserve"> </w:t>
            </w:r>
          </w:p>
          <w:p w:rsidR="00F86B07" w:rsidRDefault="00F86B07" w:rsidP="00412C58">
            <w:pPr>
              <w:numPr>
                <w:ilvl w:val="0"/>
                <w:numId w:val="5"/>
              </w:numPr>
              <w:spacing w:after="0" w:line="300" w:lineRule="exact"/>
              <w:rPr>
                <w:rFonts w:ascii="Arial" w:hAnsi="Arial"/>
              </w:rPr>
            </w:pPr>
            <w:r>
              <w:rPr>
                <w:rFonts w:ascii="Arial" w:hAnsi="Arial"/>
              </w:rPr>
              <w:t>take steps to deal with any</w:t>
            </w:r>
            <w:r w:rsidRPr="004B3D2F">
              <w:rPr>
                <w:rFonts w:ascii="Arial" w:hAnsi="Arial"/>
                <w:b/>
              </w:rPr>
              <w:t xml:space="preserve"> resistance</w:t>
            </w:r>
            <w:r>
              <w:rPr>
                <w:rFonts w:ascii="Arial" w:hAnsi="Arial"/>
              </w:rPr>
              <w:t xml:space="preserve"> by the provider</w:t>
            </w:r>
          </w:p>
          <w:p w:rsidR="00F86B07" w:rsidRPr="009F65C5" w:rsidRDefault="00F86B07" w:rsidP="00412C58">
            <w:pPr>
              <w:numPr>
                <w:ilvl w:val="0"/>
                <w:numId w:val="5"/>
              </w:numPr>
              <w:autoSpaceDE w:val="0"/>
              <w:autoSpaceDN w:val="0"/>
              <w:adjustRightInd w:val="0"/>
              <w:spacing w:after="0"/>
              <w:rPr>
                <w:rFonts w:ascii="Arial" w:hAnsi="Arial" w:cs="Arial"/>
              </w:rPr>
            </w:pPr>
            <w:r>
              <w:rPr>
                <w:rFonts w:ascii="Arial" w:hAnsi="Arial" w:cs="Arial"/>
              </w:rPr>
              <w:t xml:space="preserve">contribute to the </w:t>
            </w:r>
            <w:r w:rsidRPr="009F65C5">
              <w:rPr>
                <w:rFonts w:ascii="Arial" w:hAnsi="Arial" w:cs="Arial"/>
              </w:rPr>
              <w:t>evaluat</w:t>
            </w:r>
            <w:r>
              <w:rPr>
                <w:rFonts w:ascii="Arial" w:hAnsi="Arial" w:cs="Arial"/>
              </w:rPr>
              <w:t>ion of</w:t>
            </w:r>
            <w:r w:rsidRPr="009F65C5">
              <w:rPr>
                <w:rFonts w:ascii="Arial" w:hAnsi="Arial" w:cs="Arial"/>
              </w:rPr>
              <w:t xml:space="preserve"> the quality</w:t>
            </w:r>
            <w:r>
              <w:rPr>
                <w:rFonts w:ascii="Arial" w:hAnsi="Arial" w:cs="Arial"/>
              </w:rPr>
              <w:t>,</w:t>
            </w:r>
            <w:r w:rsidRPr="009F65C5">
              <w:rPr>
                <w:rFonts w:ascii="Arial" w:hAnsi="Arial" w:cs="Arial"/>
              </w:rPr>
              <w:t xml:space="preserve"> validity </w:t>
            </w:r>
            <w:r>
              <w:rPr>
                <w:rFonts w:ascii="Arial" w:hAnsi="Arial" w:cs="Arial"/>
              </w:rPr>
              <w:t xml:space="preserve">and value </w:t>
            </w:r>
            <w:r w:rsidRPr="009F65C5">
              <w:rPr>
                <w:rFonts w:ascii="Arial" w:hAnsi="Arial" w:cs="Arial"/>
              </w:rPr>
              <w:t xml:space="preserve">of </w:t>
            </w:r>
            <w:r w:rsidRPr="004B3D2F">
              <w:rPr>
                <w:rFonts w:ascii="Arial" w:hAnsi="Arial" w:cs="Arial"/>
              </w:rPr>
              <w:t xml:space="preserve">evidence </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take account of</w:t>
            </w:r>
            <w:r w:rsidRPr="00BB5518">
              <w:rPr>
                <w:rFonts w:ascii="Arial" w:hAnsi="Arial" w:cs="Arial"/>
              </w:rPr>
              <w:t xml:space="preserve"> the right and ability</w:t>
            </w:r>
            <w:r>
              <w:rPr>
                <w:rFonts w:ascii="Arial" w:hAnsi="Arial" w:cs="Arial"/>
              </w:rPr>
              <w:t xml:space="preserve"> </w:t>
            </w:r>
            <w:r w:rsidRPr="00BB5518">
              <w:rPr>
                <w:rFonts w:ascii="Arial" w:hAnsi="Arial" w:cs="Arial"/>
              </w:rPr>
              <w:t xml:space="preserve">of </w:t>
            </w:r>
            <w:r w:rsidRPr="00CB6882">
              <w:rPr>
                <w:rFonts w:ascii="Arial" w:hAnsi="Arial" w:cs="Arial"/>
                <w:b/>
              </w:rPr>
              <w:t>individuals</w:t>
            </w:r>
            <w:r w:rsidRPr="00BB5518">
              <w:rPr>
                <w:rFonts w:ascii="Arial" w:hAnsi="Arial" w:cs="Arial"/>
              </w:rPr>
              <w:t xml:space="preserve"> to take ris</w:t>
            </w:r>
            <w:r>
              <w:rPr>
                <w:rFonts w:ascii="Arial" w:hAnsi="Arial" w:cs="Arial"/>
              </w:rPr>
              <w:t>ks and make informed choices when evaluating evidence</w:t>
            </w:r>
          </w:p>
          <w:p w:rsidR="00F86B07" w:rsidRPr="006A053B" w:rsidRDefault="00F86B07" w:rsidP="00412C58">
            <w:pPr>
              <w:numPr>
                <w:ilvl w:val="0"/>
                <w:numId w:val="5"/>
              </w:numPr>
              <w:autoSpaceDE w:val="0"/>
              <w:autoSpaceDN w:val="0"/>
              <w:adjustRightInd w:val="0"/>
              <w:spacing w:after="0"/>
              <w:rPr>
                <w:rFonts w:ascii="Arial" w:hAnsi="Arial" w:cs="Arial"/>
              </w:rPr>
            </w:pPr>
            <w:r>
              <w:rPr>
                <w:rFonts w:ascii="Arial" w:hAnsi="Arial" w:cs="Arial"/>
              </w:rPr>
              <w:t>contribute to making</w:t>
            </w:r>
            <w:r w:rsidRPr="0037296A">
              <w:rPr>
                <w:rFonts w:ascii="Arial" w:hAnsi="Arial" w:cs="Arial"/>
              </w:rPr>
              <w:t xml:space="preserve"> judgements based on the inspection findings in line with  procedures</w:t>
            </w:r>
          </w:p>
          <w:p w:rsidR="00F86B07" w:rsidRDefault="00F86B07" w:rsidP="00412C58">
            <w:pPr>
              <w:numPr>
                <w:ilvl w:val="0"/>
                <w:numId w:val="5"/>
              </w:numPr>
              <w:autoSpaceDE w:val="0"/>
              <w:autoSpaceDN w:val="0"/>
              <w:adjustRightInd w:val="0"/>
              <w:spacing w:after="0"/>
              <w:rPr>
                <w:rFonts w:ascii="Arial" w:hAnsi="Arial" w:cs="Arial"/>
              </w:rPr>
            </w:pPr>
            <w:r>
              <w:rPr>
                <w:rFonts w:ascii="Arial" w:hAnsi="Arial" w:cs="Arial"/>
              </w:rPr>
              <w:t xml:space="preserve">contribute to the </w:t>
            </w:r>
            <w:r w:rsidRPr="00B34867">
              <w:rPr>
                <w:rFonts w:ascii="Arial" w:hAnsi="Arial" w:cs="Arial"/>
                <w:b/>
              </w:rPr>
              <w:t>assessment of risk of harm</w:t>
            </w:r>
            <w:r w:rsidRPr="00BB5518">
              <w:rPr>
                <w:rFonts w:ascii="Arial" w:hAnsi="Arial" w:cs="Arial"/>
              </w:rPr>
              <w:t xml:space="preserve"> to</w:t>
            </w:r>
            <w:r>
              <w:rPr>
                <w:rFonts w:ascii="Arial" w:hAnsi="Arial" w:cs="Arial"/>
              </w:rPr>
              <w:t xml:space="preserve"> </w:t>
            </w:r>
            <w:r w:rsidRPr="00B34867">
              <w:rPr>
                <w:rFonts w:ascii="Arial" w:hAnsi="Arial" w:cs="Arial"/>
              </w:rPr>
              <w:t>individuals</w:t>
            </w:r>
            <w:r w:rsidRPr="00BB5518">
              <w:rPr>
                <w:rFonts w:ascii="Arial" w:hAnsi="Arial" w:cs="Arial"/>
              </w:rPr>
              <w:t xml:space="preserve"> according to procedures</w:t>
            </w:r>
          </w:p>
          <w:p w:rsidR="00F86B07" w:rsidRDefault="00F86B07" w:rsidP="006A053B">
            <w:pPr>
              <w:autoSpaceDE w:val="0"/>
              <w:autoSpaceDN w:val="0"/>
              <w:adjustRightInd w:val="0"/>
              <w:spacing w:after="0"/>
              <w:rPr>
                <w:rFonts w:ascii="Arial" w:hAnsi="Arial" w:cs="Arial"/>
                <w:b/>
              </w:rPr>
            </w:pPr>
          </w:p>
          <w:p w:rsidR="00F86B07" w:rsidRDefault="00F86B07" w:rsidP="00412C58">
            <w:pPr>
              <w:autoSpaceDE w:val="0"/>
              <w:autoSpaceDN w:val="0"/>
              <w:adjustRightInd w:val="0"/>
              <w:spacing w:after="0" w:line="240" w:lineRule="auto"/>
              <w:rPr>
                <w:rFonts w:ascii="Arial" w:hAnsi="Arial" w:cs="Arial"/>
                <w:b/>
              </w:rPr>
            </w:pPr>
            <w:r>
              <w:rPr>
                <w:rFonts w:ascii="Arial" w:hAnsi="Arial" w:cs="Arial"/>
                <w:b/>
              </w:rPr>
              <w:t>Report and Record findings from investigation</w:t>
            </w:r>
          </w:p>
          <w:p w:rsidR="00F86B07" w:rsidRPr="00412C58" w:rsidRDefault="00F86B07" w:rsidP="00412C58">
            <w:pPr>
              <w:autoSpaceDE w:val="0"/>
              <w:autoSpaceDN w:val="0"/>
              <w:adjustRightInd w:val="0"/>
              <w:spacing w:after="0" w:line="240" w:lineRule="auto"/>
              <w:rPr>
                <w:rFonts w:ascii="Arial" w:hAnsi="Arial" w:cs="Arial"/>
                <w:b/>
              </w:rPr>
            </w:pPr>
          </w:p>
          <w:p w:rsidR="00F86B07" w:rsidRDefault="00F86B07" w:rsidP="00412C58">
            <w:pPr>
              <w:numPr>
                <w:ilvl w:val="0"/>
                <w:numId w:val="5"/>
              </w:numPr>
              <w:autoSpaceDE w:val="0"/>
              <w:autoSpaceDN w:val="0"/>
              <w:adjustRightInd w:val="0"/>
              <w:spacing w:after="0"/>
              <w:rPr>
                <w:rFonts w:ascii="Arial" w:hAnsi="Arial" w:cs="Arial"/>
              </w:rPr>
            </w:pPr>
            <w:r w:rsidRPr="00392987">
              <w:rPr>
                <w:rFonts w:ascii="Arial" w:hAnsi="Arial" w:cs="Arial"/>
                <w:b/>
              </w:rPr>
              <w:t xml:space="preserve">record </w:t>
            </w:r>
            <w:r w:rsidRPr="00BB5518">
              <w:rPr>
                <w:rFonts w:ascii="Arial" w:hAnsi="Arial" w:cs="Arial"/>
              </w:rPr>
              <w:t xml:space="preserve">information and evidence </w:t>
            </w:r>
            <w:r>
              <w:rPr>
                <w:rFonts w:ascii="Arial" w:hAnsi="Arial" w:cs="Arial"/>
              </w:rPr>
              <w:t>gained</w:t>
            </w:r>
          </w:p>
          <w:p w:rsidR="00F86B07" w:rsidRPr="009F65C5" w:rsidRDefault="00F86B07" w:rsidP="00412C58">
            <w:pPr>
              <w:numPr>
                <w:ilvl w:val="0"/>
                <w:numId w:val="5"/>
              </w:numPr>
              <w:autoSpaceDE w:val="0"/>
              <w:autoSpaceDN w:val="0"/>
              <w:adjustRightInd w:val="0"/>
              <w:spacing w:after="0"/>
              <w:rPr>
                <w:rFonts w:ascii="Arial" w:hAnsi="Arial" w:cs="Arial"/>
              </w:rPr>
            </w:pPr>
            <w:r w:rsidRPr="009F65C5">
              <w:rPr>
                <w:rFonts w:ascii="Arial" w:hAnsi="Arial" w:cs="Arial"/>
                <w:b/>
                <w:bCs/>
                <w:iCs/>
                <w:lang w:eastAsia="en-GB"/>
              </w:rPr>
              <w:t xml:space="preserve">report </w:t>
            </w:r>
            <w:r w:rsidRPr="009F65C5">
              <w:rPr>
                <w:rFonts w:ascii="Arial" w:hAnsi="Arial" w:cs="Arial"/>
                <w:lang w:eastAsia="en-GB"/>
              </w:rPr>
              <w:t xml:space="preserve">the outcomes of the investigation communicating </w:t>
            </w:r>
            <w:r w:rsidRPr="00AF5CB0">
              <w:rPr>
                <w:rFonts w:ascii="Arial" w:hAnsi="Arial" w:cs="Arial"/>
                <w:bCs/>
                <w:iCs/>
                <w:lang w:eastAsia="en-GB"/>
              </w:rPr>
              <w:t>information</w:t>
            </w:r>
            <w:r w:rsidRPr="00AF5CB0">
              <w:rPr>
                <w:rFonts w:ascii="Arial" w:hAnsi="Arial" w:cs="Arial"/>
                <w:bCs/>
                <w:i/>
                <w:iCs/>
                <w:lang w:eastAsia="en-GB"/>
              </w:rPr>
              <w:t xml:space="preserve"> </w:t>
            </w:r>
            <w:r w:rsidRPr="009F65C5">
              <w:rPr>
                <w:rFonts w:ascii="Arial" w:hAnsi="Arial" w:cs="Arial"/>
                <w:lang w:eastAsia="en-GB"/>
              </w:rPr>
              <w:t xml:space="preserve">to </w:t>
            </w:r>
            <w:r>
              <w:rPr>
                <w:rFonts w:ascii="Arial" w:hAnsi="Arial" w:cs="Arial"/>
                <w:b/>
                <w:bCs/>
                <w:iCs/>
                <w:lang w:eastAsia="en-GB"/>
              </w:rPr>
              <w:t>appropriate others</w:t>
            </w:r>
            <w:r w:rsidRPr="009F65C5">
              <w:rPr>
                <w:rFonts w:ascii="Arial" w:hAnsi="Arial" w:cs="Arial"/>
                <w:b/>
                <w:bCs/>
                <w:iCs/>
                <w:lang w:eastAsia="en-GB"/>
              </w:rPr>
              <w:t xml:space="preserve"> </w:t>
            </w:r>
            <w:r w:rsidRPr="00EA3266">
              <w:rPr>
                <w:rFonts w:ascii="Arial" w:hAnsi="Arial" w:cs="Arial"/>
              </w:rPr>
              <w:t xml:space="preserve">in accordance with agreed plan </w:t>
            </w:r>
          </w:p>
          <w:p w:rsidR="00F86B07" w:rsidRDefault="00F86B07" w:rsidP="00F12E56">
            <w:pPr>
              <w:autoSpaceDE w:val="0"/>
              <w:autoSpaceDN w:val="0"/>
              <w:adjustRightInd w:val="0"/>
              <w:spacing w:after="0"/>
              <w:rPr>
                <w:rFonts w:ascii="Arial" w:hAnsi="Arial" w:cs="Arial"/>
              </w:rPr>
            </w:pPr>
          </w:p>
          <w:p w:rsidR="00F86B07" w:rsidRDefault="00F86B07" w:rsidP="00ED42C9">
            <w:pPr>
              <w:autoSpaceDE w:val="0"/>
              <w:autoSpaceDN w:val="0"/>
              <w:adjustRightInd w:val="0"/>
              <w:spacing w:after="0"/>
              <w:rPr>
                <w:rFonts w:ascii="Arial" w:hAnsi="Arial" w:cs="Arial"/>
                <w:b/>
              </w:rPr>
            </w:pPr>
            <w:r>
              <w:rPr>
                <w:rFonts w:ascii="Arial" w:hAnsi="Arial" w:cs="Arial"/>
                <w:b/>
              </w:rPr>
              <w:t>Conclude</w:t>
            </w:r>
            <w:r w:rsidRPr="00F12E56">
              <w:rPr>
                <w:rFonts w:ascii="Arial" w:hAnsi="Arial" w:cs="Arial"/>
                <w:b/>
              </w:rPr>
              <w:t xml:space="preserve"> investigation</w:t>
            </w:r>
          </w:p>
          <w:p w:rsidR="00F86B07" w:rsidRPr="00F12E56" w:rsidRDefault="00F86B07" w:rsidP="00ED42C9">
            <w:pPr>
              <w:autoSpaceDE w:val="0"/>
              <w:autoSpaceDN w:val="0"/>
              <w:adjustRightInd w:val="0"/>
              <w:spacing w:after="0"/>
              <w:rPr>
                <w:rFonts w:ascii="Arial" w:hAnsi="Arial" w:cs="Arial"/>
                <w:b/>
              </w:rPr>
            </w:pPr>
          </w:p>
          <w:p w:rsidR="00F86B07" w:rsidRDefault="00F86B07" w:rsidP="00412C58">
            <w:pPr>
              <w:numPr>
                <w:ilvl w:val="0"/>
                <w:numId w:val="5"/>
              </w:numPr>
              <w:autoSpaceDE w:val="0"/>
              <w:autoSpaceDN w:val="0"/>
              <w:adjustRightInd w:val="0"/>
              <w:spacing w:after="0"/>
              <w:rPr>
                <w:rFonts w:ascii="Arial" w:hAnsi="Arial" w:cs="Arial"/>
              </w:rPr>
            </w:pPr>
            <w:r w:rsidRPr="00BB5518">
              <w:rPr>
                <w:rFonts w:ascii="Arial" w:hAnsi="Arial" w:cs="Arial"/>
              </w:rPr>
              <w:t xml:space="preserve">seek </w:t>
            </w:r>
            <w:r w:rsidRPr="00131FAA">
              <w:rPr>
                <w:rFonts w:ascii="Arial" w:hAnsi="Arial" w:cs="Arial"/>
              </w:rPr>
              <w:t>response</w:t>
            </w:r>
            <w:r w:rsidRPr="00BB5518">
              <w:rPr>
                <w:rFonts w:ascii="Arial" w:hAnsi="Arial" w:cs="Arial"/>
              </w:rPr>
              <w:t xml:space="preserve"> to </w:t>
            </w:r>
            <w:r>
              <w:rPr>
                <w:rFonts w:ascii="Arial" w:hAnsi="Arial" w:cs="Arial"/>
              </w:rPr>
              <w:t>report</w:t>
            </w:r>
            <w:r w:rsidRPr="00BB5518">
              <w:rPr>
                <w:rFonts w:ascii="Arial" w:hAnsi="Arial" w:cs="Arial"/>
              </w:rPr>
              <w:t xml:space="preserve"> </w:t>
            </w:r>
            <w:r>
              <w:rPr>
                <w:rFonts w:ascii="Arial" w:hAnsi="Arial" w:cs="Arial"/>
              </w:rPr>
              <w:t xml:space="preserve">from service provider </w:t>
            </w:r>
            <w:r w:rsidRPr="00BB5518">
              <w:rPr>
                <w:rFonts w:ascii="Arial" w:hAnsi="Arial" w:cs="Arial"/>
              </w:rPr>
              <w:t xml:space="preserve">according to </w:t>
            </w:r>
            <w:r>
              <w:rPr>
                <w:rFonts w:ascii="Arial" w:hAnsi="Arial" w:cs="Arial"/>
              </w:rPr>
              <w:t xml:space="preserve">procedures </w:t>
            </w:r>
          </w:p>
          <w:p w:rsidR="00F86B07" w:rsidRDefault="00F86B07" w:rsidP="00CB6882">
            <w:pPr>
              <w:numPr>
                <w:ilvl w:val="0"/>
                <w:numId w:val="5"/>
              </w:numPr>
              <w:autoSpaceDE w:val="0"/>
              <w:autoSpaceDN w:val="0"/>
              <w:adjustRightInd w:val="0"/>
              <w:spacing w:after="0"/>
              <w:rPr>
                <w:rFonts w:ascii="Arial" w:hAnsi="Arial" w:cs="Arial"/>
              </w:rPr>
            </w:pPr>
            <w:r>
              <w:rPr>
                <w:rFonts w:ascii="Arial" w:hAnsi="Arial" w:cs="Arial"/>
              </w:rPr>
              <w:t>a</w:t>
            </w:r>
            <w:r w:rsidRPr="00BB5518">
              <w:rPr>
                <w:rFonts w:ascii="Arial" w:hAnsi="Arial" w:cs="Arial"/>
              </w:rPr>
              <w:t xml:space="preserve">dvise about </w:t>
            </w:r>
            <w:r w:rsidRPr="00AF5CB0">
              <w:rPr>
                <w:rFonts w:ascii="Arial" w:hAnsi="Arial" w:cs="Arial"/>
                <w:b/>
              </w:rPr>
              <w:t>action</w:t>
            </w:r>
            <w:r>
              <w:rPr>
                <w:rFonts w:ascii="Arial" w:hAnsi="Arial" w:cs="Arial"/>
              </w:rPr>
              <w:t xml:space="preserve"> required</w:t>
            </w:r>
            <w:r w:rsidRPr="00BB5518">
              <w:rPr>
                <w:rFonts w:ascii="Arial" w:hAnsi="Arial" w:cs="Arial"/>
              </w:rPr>
              <w:t xml:space="preserve"> </w:t>
            </w:r>
            <w:r>
              <w:rPr>
                <w:rFonts w:ascii="Arial" w:hAnsi="Arial" w:cs="Arial"/>
              </w:rPr>
              <w:t>to s</w:t>
            </w:r>
            <w:r w:rsidRPr="00BB5518">
              <w:rPr>
                <w:rFonts w:ascii="Arial" w:hAnsi="Arial" w:cs="Arial"/>
              </w:rPr>
              <w:t xml:space="preserve">ecure compliance </w:t>
            </w:r>
            <w:r>
              <w:rPr>
                <w:rFonts w:ascii="Arial" w:hAnsi="Arial" w:cs="Arial"/>
              </w:rPr>
              <w:t xml:space="preserve">of provider services </w:t>
            </w:r>
            <w:r w:rsidRPr="00BB5518">
              <w:rPr>
                <w:rFonts w:ascii="Arial" w:hAnsi="Arial" w:cs="Arial"/>
              </w:rPr>
              <w:t xml:space="preserve">with </w:t>
            </w:r>
            <w:r>
              <w:rPr>
                <w:rFonts w:ascii="Arial" w:hAnsi="Arial" w:cs="Arial"/>
              </w:rPr>
              <w:t>identified standards</w:t>
            </w:r>
          </w:p>
          <w:p w:rsidR="00F86B07" w:rsidRDefault="00F86B07" w:rsidP="00CB6882">
            <w:pPr>
              <w:numPr>
                <w:ilvl w:val="0"/>
                <w:numId w:val="5"/>
              </w:numPr>
              <w:autoSpaceDE w:val="0"/>
              <w:autoSpaceDN w:val="0"/>
              <w:adjustRightInd w:val="0"/>
              <w:spacing w:after="0"/>
              <w:rPr>
                <w:rFonts w:ascii="Arial" w:hAnsi="Arial" w:cs="Arial"/>
              </w:rPr>
            </w:pPr>
            <w:r>
              <w:rPr>
                <w:rFonts w:ascii="Arial" w:hAnsi="Arial" w:cs="Arial"/>
              </w:rPr>
              <w:lastRenderedPageBreak/>
              <w:t>clarify that the  service</w:t>
            </w:r>
            <w:r w:rsidRPr="00FF300A">
              <w:rPr>
                <w:rFonts w:ascii="Arial" w:hAnsi="Arial" w:cs="Arial"/>
              </w:rPr>
              <w:t xml:space="preserve"> </w:t>
            </w:r>
            <w:r>
              <w:rPr>
                <w:rFonts w:ascii="Arial" w:hAnsi="Arial" w:cs="Arial"/>
              </w:rPr>
              <w:t>provider understands</w:t>
            </w:r>
            <w:r w:rsidRPr="00FF300A">
              <w:rPr>
                <w:rFonts w:ascii="Arial" w:hAnsi="Arial" w:cs="Arial"/>
              </w:rPr>
              <w:t xml:space="preserve"> the </w:t>
            </w:r>
            <w:r>
              <w:rPr>
                <w:rFonts w:ascii="Arial" w:hAnsi="Arial" w:cs="Arial"/>
              </w:rPr>
              <w:t>actions for improvement in the service</w:t>
            </w:r>
          </w:p>
          <w:p w:rsidR="00F86B07" w:rsidRDefault="00F86B07" w:rsidP="00CB6882">
            <w:pPr>
              <w:numPr>
                <w:ilvl w:val="0"/>
                <w:numId w:val="5"/>
              </w:numPr>
              <w:autoSpaceDE w:val="0"/>
              <w:autoSpaceDN w:val="0"/>
              <w:adjustRightInd w:val="0"/>
              <w:spacing w:after="0"/>
              <w:rPr>
                <w:rFonts w:ascii="Arial" w:hAnsi="Arial" w:cs="Arial"/>
              </w:rPr>
            </w:pPr>
            <w:r>
              <w:rPr>
                <w:rFonts w:ascii="Arial" w:hAnsi="Arial" w:cs="Arial"/>
              </w:rPr>
              <w:t>a</w:t>
            </w:r>
            <w:r w:rsidRPr="00BB5518">
              <w:rPr>
                <w:rFonts w:ascii="Arial" w:hAnsi="Arial" w:cs="Arial"/>
              </w:rPr>
              <w:t xml:space="preserve">ssess </w:t>
            </w:r>
            <w:r>
              <w:rPr>
                <w:rFonts w:ascii="Arial" w:hAnsi="Arial" w:cs="Arial"/>
              </w:rPr>
              <w:t xml:space="preserve">service </w:t>
            </w:r>
            <w:r w:rsidRPr="00BB5518">
              <w:rPr>
                <w:rFonts w:ascii="Arial" w:hAnsi="Arial" w:cs="Arial"/>
              </w:rPr>
              <w:t xml:space="preserve">provider's plan of action to </w:t>
            </w:r>
            <w:r>
              <w:rPr>
                <w:rFonts w:ascii="Arial" w:hAnsi="Arial" w:cs="Arial"/>
              </w:rPr>
              <w:t xml:space="preserve">meet compliance </w:t>
            </w:r>
            <w:r w:rsidRPr="00BB5518">
              <w:rPr>
                <w:rFonts w:ascii="Arial" w:hAnsi="Arial" w:cs="Arial"/>
              </w:rPr>
              <w:t xml:space="preserve"> </w:t>
            </w:r>
          </w:p>
          <w:p w:rsidR="00F86B07" w:rsidRPr="00736BA1" w:rsidRDefault="00F86B07" w:rsidP="00CB6882">
            <w:pPr>
              <w:autoSpaceDE w:val="0"/>
              <w:autoSpaceDN w:val="0"/>
              <w:adjustRightInd w:val="0"/>
              <w:spacing w:after="0"/>
              <w:ind w:left="1054"/>
              <w:rPr>
                <w:rFonts w:ascii="Arial" w:hAnsi="Arial" w:cs="Arial"/>
              </w:rPr>
            </w:pPr>
          </w:p>
        </w:tc>
      </w:tr>
    </w:tbl>
    <w:p w:rsidR="00261FB7" w:rsidRDefault="00261FB7">
      <w:bookmarkStart w:id="6" w:name="EndPerformance"/>
      <w:bookmarkEnd w:id="4"/>
      <w:bookmarkEnd w:id="6"/>
      <w:r>
        <w:rPr>
          <w:b/>
        </w:rPr>
        <w:lastRenderedPageBreak/>
        <w:br w:type="page"/>
      </w:r>
    </w:p>
    <w:tbl>
      <w:tblPr>
        <w:tblW w:w="18322" w:type="dxa"/>
        <w:tblLook w:val="00A0" w:firstRow="1" w:lastRow="0" w:firstColumn="1" w:lastColumn="0" w:noHBand="0" w:noVBand="0"/>
      </w:tblPr>
      <w:tblGrid>
        <w:gridCol w:w="2518"/>
        <w:gridCol w:w="8080"/>
        <w:gridCol w:w="7724"/>
      </w:tblGrid>
      <w:tr w:rsidR="00F86B07" w:rsidRPr="00757475" w:rsidTr="00261FB7">
        <w:tc>
          <w:tcPr>
            <w:tcW w:w="2518" w:type="dxa"/>
          </w:tcPr>
          <w:p w:rsidR="00F86B07" w:rsidRDefault="00F86B07">
            <w:pPr>
              <w:pStyle w:val="NOSSideHeading"/>
              <w:rPr>
                <w:rFonts w:cs="Arial"/>
                <w:bCs/>
              </w:rPr>
            </w:pPr>
            <w:r>
              <w:lastRenderedPageBreak/>
              <w:br w:type="page"/>
            </w:r>
            <w:r>
              <w:rPr>
                <w:rFonts w:cs="Arial"/>
              </w:rPr>
              <w:t>K</w:t>
            </w:r>
            <w:r>
              <w:rPr>
                <w:rFonts w:cs="Arial"/>
                <w:bCs/>
              </w:rPr>
              <w:t>nowledge and understanding</w:t>
            </w: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261FB7" w:rsidRDefault="00261FB7">
            <w:pPr>
              <w:pStyle w:val="NOSSideSubHeading"/>
              <w:spacing w:line="240" w:lineRule="auto"/>
              <w:rPr>
                <w:rFonts w:cs="Arial"/>
                <w:iCs/>
                <w:noProof w:val="0"/>
                <w:color w:val="0078C1"/>
              </w:rPr>
            </w:pPr>
          </w:p>
          <w:p w:rsidR="00261FB7" w:rsidRDefault="00261FB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ascii="Helvetica" w:hAnsi="Helvetica" w:cs="Helvetica"/>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43386C" w:rsidRDefault="0043386C">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rsidP="004B646E">
            <w:pPr>
              <w:pStyle w:val="NOSSideSubHeading"/>
              <w:spacing w:line="240" w:lineRule="auto"/>
              <w:rPr>
                <w:rFonts w:cs="Arial"/>
                <w:iCs/>
                <w:noProof w:val="0"/>
                <w:color w:val="0078C1"/>
              </w:rPr>
            </w:pPr>
            <w:r>
              <w:rPr>
                <w:rFonts w:cs="Arial"/>
                <w:iCs/>
                <w:noProof w:val="0"/>
                <w:color w:val="0078C1"/>
              </w:rPr>
              <w:t>You need to know and understand:</w:t>
            </w: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spacing w:line="240" w:lineRule="auto"/>
              <w:rPr>
                <w:rFonts w:cs="Arial"/>
                <w:iCs/>
                <w:noProof w:val="0"/>
                <w:color w:val="0078C1"/>
              </w:rPr>
            </w:pPr>
          </w:p>
          <w:p w:rsidR="00F86B07" w:rsidRDefault="00F86B07">
            <w:pPr>
              <w:pStyle w:val="NOSSideSubHeading"/>
            </w:pPr>
          </w:p>
        </w:tc>
        <w:tc>
          <w:tcPr>
            <w:tcW w:w="8080" w:type="dxa"/>
          </w:tcPr>
          <w:p w:rsidR="00F86B07" w:rsidRDefault="00F86B07" w:rsidP="00C72EDB">
            <w:pPr>
              <w:spacing w:after="0" w:line="240" w:lineRule="auto"/>
              <w:ind w:left="743" w:hanging="567"/>
              <w:rPr>
                <w:rFonts w:ascii="Arial" w:hAnsi="Arial"/>
                <w:b/>
              </w:rPr>
            </w:pPr>
          </w:p>
          <w:p w:rsidR="00F86B07" w:rsidRDefault="00F86B07" w:rsidP="00C72EDB">
            <w:pPr>
              <w:spacing w:after="0" w:line="240" w:lineRule="auto"/>
              <w:ind w:left="743" w:hanging="567"/>
              <w:rPr>
                <w:rFonts w:ascii="Arial" w:hAnsi="Arial"/>
                <w:b/>
              </w:rPr>
            </w:pPr>
          </w:p>
          <w:p w:rsidR="00F86B07" w:rsidRDefault="00F86B07" w:rsidP="00C72EDB">
            <w:pPr>
              <w:spacing w:after="0" w:line="240" w:lineRule="auto"/>
              <w:ind w:left="743" w:hanging="567"/>
              <w:rPr>
                <w:rFonts w:ascii="Arial" w:hAnsi="Arial"/>
                <w:b/>
              </w:rPr>
            </w:pPr>
          </w:p>
          <w:p w:rsidR="00F86B07" w:rsidRDefault="00F86B07" w:rsidP="00C72EDB">
            <w:pPr>
              <w:spacing w:after="0" w:line="240" w:lineRule="auto"/>
              <w:ind w:left="743" w:hanging="567"/>
              <w:rPr>
                <w:rFonts w:ascii="Arial" w:hAnsi="Arial"/>
                <w:b/>
              </w:rPr>
            </w:pPr>
            <w:r>
              <w:rPr>
                <w:rFonts w:ascii="Arial" w:hAnsi="Arial"/>
                <w:b/>
              </w:rPr>
              <w:t>Rights</w:t>
            </w:r>
          </w:p>
          <w:p w:rsidR="00F86B07" w:rsidRDefault="00F86B07" w:rsidP="00C72EDB">
            <w:pPr>
              <w:spacing w:after="0" w:line="300" w:lineRule="exact"/>
              <w:ind w:left="743" w:hanging="567"/>
              <w:rPr>
                <w:rFonts w:ascii="Arial" w:hAnsi="Arial"/>
                <w:b/>
              </w:rPr>
            </w:pPr>
          </w:p>
          <w:p w:rsidR="00F86B07" w:rsidRDefault="00F86B07" w:rsidP="00AE2062">
            <w:pPr>
              <w:numPr>
                <w:ilvl w:val="0"/>
                <w:numId w:val="6"/>
              </w:numPr>
              <w:spacing w:after="0" w:line="300" w:lineRule="exact"/>
              <w:rPr>
                <w:rFonts w:ascii="Arial" w:hAnsi="Arial"/>
              </w:rPr>
            </w:pPr>
            <w:r>
              <w:rPr>
                <w:rFonts w:ascii="Arial" w:hAnsi="Arial"/>
              </w:rPr>
              <w:t>legal and work setting requirements on equality, diversity, discrimination and rights</w:t>
            </w:r>
          </w:p>
          <w:p w:rsidR="00F86B07" w:rsidRDefault="00F86B07" w:rsidP="00AE2062">
            <w:pPr>
              <w:numPr>
                <w:ilvl w:val="0"/>
                <w:numId w:val="6"/>
              </w:numPr>
              <w:spacing w:after="0" w:line="300" w:lineRule="exact"/>
              <w:rPr>
                <w:rFonts w:ascii="Arial" w:hAnsi="Arial"/>
              </w:rPr>
            </w:pPr>
            <w:r>
              <w:rPr>
                <w:rFonts w:ascii="Arial" w:hAnsi="Arial"/>
              </w:rPr>
              <w:t>your duty to address any acts or omissions that could infringe the rights of individuals</w:t>
            </w:r>
          </w:p>
          <w:p w:rsidR="00F86B07" w:rsidRDefault="00F86B07" w:rsidP="00C72EDB">
            <w:pPr>
              <w:tabs>
                <w:tab w:val="num" w:pos="742"/>
                <w:tab w:val="num" w:pos="2023"/>
              </w:tabs>
              <w:spacing w:after="0" w:line="300" w:lineRule="exact"/>
              <w:ind w:left="743" w:hanging="567"/>
              <w:rPr>
                <w:rFonts w:ascii="Arial" w:hAnsi="Arial"/>
              </w:rPr>
            </w:pPr>
          </w:p>
          <w:p w:rsidR="00F86B07" w:rsidRDefault="00F86B07" w:rsidP="00C72EDB">
            <w:pPr>
              <w:tabs>
                <w:tab w:val="num" w:pos="742"/>
                <w:tab w:val="num" w:pos="2023"/>
              </w:tabs>
              <w:spacing w:after="0" w:line="240" w:lineRule="auto"/>
              <w:ind w:left="743" w:hanging="567"/>
              <w:rPr>
                <w:rFonts w:ascii="Arial" w:hAnsi="Arial"/>
                <w:b/>
              </w:rPr>
            </w:pPr>
            <w:r>
              <w:rPr>
                <w:rFonts w:ascii="Arial" w:hAnsi="Arial"/>
                <w:b/>
              </w:rPr>
              <w:t xml:space="preserve">Your practice </w:t>
            </w:r>
          </w:p>
          <w:p w:rsidR="00F86B07" w:rsidRDefault="00F86B07" w:rsidP="00C72EDB">
            <w:pPr>
              <w:tabs>
                <w:tab w:val="num" w:pos="742"/>
                <w:tab w:val="num" w:pos="2023"/>
              </w:tabs>
              <w:spacing w:after="0" w:line="300" w:lineRule="exact"/>
              <w:ind w:left="743" w:hanging="567"/>
              <w:rPr>
                <w:rFonts w:ascii="Arial" w:hAnsi="Arial"/>
                <w:b/>
              </w:rPr>
            </w:pPr>
          </w:p>
          <w:p w:rsidR="00F86B07" w:rsidRDefault="00F86B07" w:rsidP="00AE2062">
            <w:pPr>
              <w:numPr>
                <w:ilvl w:val="0"/>
                <w:numId w:val="6"/>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activities and its interpretation</w:t>
            </w:r>
          </w:p>
          <w:p w:rsidR="00F86B07" w:rsidRDefault="00F86B07" w:rsidP="00AE2062">
            <w:pPr>
              <w:numPr>
                <w:ilvl w:val="0"/>
                <w:numId w:val="6"/>
              </w:numPr>
              <w:spacing w:after="0"/>
              <w:rPr>
                <w:rFonts w:ascii="Arial" w:hAnsi="Arial"/>
              </w:rPr>
            </w:pPr>
            <w:r>
              <w:rPr>
                <w:rFonts w:ascii="Arial" w:hAnsi="Arial"/>
              </w:rPr>
              <w:t>your own roles, responsibilities and accountabilities with their limits and boundaries</w:t>
            </w:r>
          </w:p>
          <w:p w:rsidR="00F86B07" w:rsidRDefault="00F86B07" w:rsidP="00AE2062">
            <w:pPr>
              <w:numPr>
                <w:ilvl w:val="0"/>
                <w:numId w:val="6"/>
              </w:numPr>
              <w:spacing w:after="0" w:line="300" w:lineRule="exact"/>
              <w:rPr>
                <w:rFonts w:ascii="Arial" w:hAnsi="Arial"/>
              </w:rPr>
            </w:pPr>
            <w:r>
              <w:rPr>
                <w:rFonts w:ascii="Arial" w:hAnsi="Arial"/>
              </w:rPr>
              <w:t xml:space="preserve">your own background, experiences and beliefs that may have an impact on your practice </w:t>
            </w:r>
          </w:p>
          <w:p w:rsidR="00F86B07" w:rsidRDefault="00F86B07" w:rsidP="00AE2062">
            <w:pPr>
              <w:numPr>
                <w:ilvl w:val="0"/>
                <w:numId w:val="6"/>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F86B07" w:rsidRDefault="00F86B07" w:rsidP="00AE2062">
            <w:pPr>
              <w:numPr>
                <w:ilvl w:val="0"/>
                <w:numId w:val="6"/>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F86B07" w:rsidRDefault="00F86B07" w:rsidP="00AE2062">
            <w:pPr>
              <w:numPr>
                <w:ilvl w:val="0"/>
                <w:numId w:val="6"/>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F86B07" w:rsidRDefault="00F86B07" w:rsidP="00AE2062">
            <w:pPr>
              <w:numPr>
                <w:ilvl w:val="0"/>
                <w:numId w:val="6"/>
              </w:numPr>
              <w:spacing w:after="0" w:line="300" w:lineRule="exact"/>
              <w:rPr>
                <w:rFonts w:ascii="Arial" w:hAnsi="Arial"/>
              </w:rPr>
            </w:pPr>
            <w:r>
              <w:rPr>
                <w:rFonts w:ascii="Arial" w:hAnsi="Arial"/>
              </w:rPr>
              <w:t>meaning of dignity for individuals</w:t>
            </w:r>
          </w:p>
          <w:p w:rsidR="00F86B07" w:rsidRDefault="00F86B07" w:rsidP="00AE2062">
            <w:pPr>
              <w:numPr>
                <w:ilvl w:val="0"/>
                <w:numId w:val="6"/>
              </w:numPr>
              <w:spacing w:after="0"/>
              <w:rPr>
                <w:rFonts w:ascii="Arial" w:hAnsi="Arial"/>
              </w:rPr>
            </w:pPr>
            <w:r>
              <w:rPr>
                <w:rFonts w:ascii="Arial" w:hAnsi="Arial"/>
              </w:rPr>
              <w:t xml:space="preserve">how to work with other agencies, establishments and other bodies to gather evidence of </w:t>
            </w:r>
            <w:r>
              <w:rPr>
                <w:rFonts w:ascii="Arial" w:hAnsi="Arial"/>
                <w:b/>
              </w:rPr>
              <w:t>positive outcomes</w:t>
            </w:r>
            <w:r>
              <w:rPr>
                <w:rFonts w:ascii="Arial" w:hAnsi="Arial"/>
              </w:rPr>
              <w:t xml:space="preserve"> for individuals </w:t>
            </w:r>
          </w:p>
          <w:p w:rsidR="00F86B07" w:rsidRDefault="00F86B07" w:rsidP="00AE2062">
            <w:pPr>
              <w:numPr>
                <w:ilvl w:val="0"/>
                <w:numId w:val="6"/>
              </w:numPr>
              <w:spacing w:after="0" w:line="300" w:lineRule="exact"/>
              <w:rPr>
                <w:rFonts w:ascii="Arial" w:hAnsi="Arial"/>
              </w:rPr>
            </w:pPr>
            <w:r>
              <w:rPr>
                <w:rFonts w:ascii="Arial" w:hAnsi="Arial"/>
              </w:rPr>
              <w:t xml:space="preserve">how to create a culture that promotes openness, creativity and problem solving </w:t>
            </w:r>
          </w:p>
          <w:p w:rsidR="00F86B07" w:rsidRDefault="00F86B07" w:rsidP="00AE2062">
            <w:pPr>
              <w:numPr>
                <w:ilvl w:val="0"/>
                <w:numId w:val="6"/>
              </w:numPr>
              <w:spacing w:after="0" w:line="300" w:lineRule="exact"/>
              <w:rPr>
                <w:rFonts w:ascii="Arial" w:hAnsi="Arial"/>
              </w:rPr>
            </w:pPr>
            <w:r>
              <w:rPr>
                <w:rFonts w:ascii="Arial" w:hAnsi="Arial"/>
              </w:rPr>
              <w:t>principles of strategic planning and what a strategic plan should cover</w:t>
            </w:r>
          </w:p>
          <w:p w:rsidR="00F86B07" w:rsidRDefault="00F86B07" w:rsidP="00AE2062">
            <w:pPr>
              <w:numPr>
                <w:ilvl w:val="0"/>
                <w:numId w:val="6"/>
              </w:numPr>
              <w:spacing w:after="0"/>
              <w:rPr>
                <w:rFonts w:ascii="Arial" w:hAnsi="Arial"/>
              </w:rPr>
            </w:pPr>
            <w:r>
              <w:rPr>
                <w:rFonts w:ascii="Arial" w:hAnsi="Arial"/>
              </w:rPr>
              <w:t>principles of quality assurance, quality control and the distinction between them</w:t>
            </w:r>
          </w:p>
          <w:p w:rsidR="00F86B07" w:rsidRDefault="00F86B07" w:rsidP="00AE2062">
            <w:pPr>
              <w:numPr>
                <w:ilvl w:val="0"/>
                <w:numId w:val="6"/>
              </w:numPr>
              <w:spacing w:after="0"/>
              <w:rPr>
                <w:rFonts w:ascii="Arial" w:hAnsi="Arial"/>
              </w:rPr>
            </w:pPr>
            <w:r>
              <w:rPr>
                <w:rFonts w:ascii="Arial" w:hAnsi="Arial"/>
              </w:rPr>
              <w:t>evidence based research relating to provision of services</w:t>
            </w:r>
          </w:p>
          <w:p w:rsidR="00F86B07" w:rsidRDefault="00F86B07" w:rsidP="00AE2062">
            <w:pPr>
              <w:numPr>
                <w:ilvl w:val="0"/>
                <w:numId w:val="6"/>
              </w:numPr>
              <w:spacing w:after="0" w:line="300" w:lineRule="exact"/>
              <w:rPr>
                <w:rFonts w:ascii="Arial" w:hAnsi="Arial"/>
              </w:rPr>
            </w:pPr>
            <w:r>
              <w:rPr>
                <w:rFonts w:ascii="Arial" w:hAnsi="Arial"/>
              </w:rPr>
              <w:t xml:space="preserve">identified lessons learnt from government reports and </w:t>
            </w:r>
            <w:r w:rsidR="009D5720">
              <w:rPr>
                <w:rFonts w:ascii="Arial" w:hAnsi="Arial"/>
              </w:rPr>
              <w:t>i</w:t>
            </w:r>
            <w:r>
              <w:rPr>
                <w:rFonts w:ascii="Arial" w:hAnsi="Arial"/>
              </w:rPr>
              <w:t>nquires</w:t>
            </w:r>
          </w:p>
          <w:p w:rsidR="00F86B07" w:rsidRDefault="00F86B07" w:rsidP="00AE2062">
            <w:pPr>
              <w:numPr>
                <w:ilvl w:val="0"/>
                <w:numId w:val="6"/>
              </w:numPr>
              <w:spacing w:after="0"/>
              <w:rPr>
                <w:rFonts w:ascii="Arial" w:hAnsi="Arial"/>
              </w:rPr>
            </w:pPr>
            <w:r>
              <w:rPr>
                <w:rFonts w:ascii="Arial" w:hAnsi="Arial"/>
              </w:rPr>
              <w:t>how to access sources of expert advice in relation to health and social care, health and safety, building regulations, financial security and company law</w:t>
            </w:r>
          </w:p>
          <w:p w:rsidR="00F86B07" w:rsidRDefault="00F86B07" w:rsidP="00AE2062">
            <w:pPr>
              <w:pStyle w:val="NOSNumberList"/>
              <w:numPr>
                <w:ilvl w:val="0"/>
                <w:numId w:val="6"/>
              </w:numPr>
            </w:pPr>
            <w:r>
              <w:t>how to recognise areas for improvement against regulations, standards and best practice and how to respond</w:t>
            </w:r>
          </w:p>
          <w:p w:rsidR="00F86B07" w:rsidRDefault="00F86B07" w:rsidP="00AE2062">
            <w:pPr>
              <w:numPr>
                <w:ilvl w:val="0"/>
                <w:numId w:val="6"/>
              </w:numPr>
              <w:spacing w:after="0" w:line="300" w:lineRule="exact"/>
              <w:rPr>
                <w:rFonts w:ascii="Arial" w:hAnsi="Arial"/>
              </w:rPr>
            </w:pPr>
            <w:r>
              <w:rPr>
                <w:rFonts w:ascii="Arial" w:hAnsi="Arial"/>
              </w:rPr>
              <w:t xml:space="preserve">when to use authority and the exercise of regulatory power rather than partnership </w:t>
            </w:r>
          </w:p>
          <w:p w:rsidR="00F86B07" w:rsidRDefault="00F86B07" w:rsidP="00AE2062">
            <w:pPr>
              <w:numPr>
                <w:ilvl w:val="0"/>
                <w:numId w:val="6"/>
              </w:numPr>
              <w:spacing w:after="0" w:line="300" w:lineRule="exact"/>
              <w:rPr>
                <w:rFonts w:ascii="Arial" w:hAnsi="Arial"/>
              </w:rPr>
            </w:pPr>
            <w:r>
              <w:rPr>
                <w:rFonts w:ascii="Arial" w:hAnsi="Arial"/>
              </w:rPr>
              <w:t>how to implement, monitor and evaluate systems, practices, policies and procedures</w:t>
            </w:r>
          </w:p>
          <w:p w:rsidR="00F86B07" w:rsidRDefault="00F86B07" w:rsidP="00AE2062">
            <w:pPr>
              <w:numPr>
                <w:ilvl w:val="0"/>
                <w:numId w:val="6"/>
              </w:numPr>
              <w:spacing w:after="0" w:line="300" w:lineRule="exact"/>
              <w:rPr>
                <w:rFonts w:ascii="Arial" w:hAnsi="Arial"/>
              </w:rPr>
            </w:pPr>
            <w:r>
              <w:rPr>
                <w:rFonts w:ascii="Arial" w:hAnsi="Arial"/>
              </w:rPr>
              <w:t xml:space="preserve">difficulties with capture of data and data problems </w:t>
            </w:r>
          </w:p>
          <w:p w:rsidR="00261FB7" w:rsidRDefault="00261FB7" w:rsidP="00261FB7">
            <w:pPr>
              <w:spacing w:after="0" w:line="300" w:lineRule="exact"/>
              <w:ind w:left="978"/>
              <w:rPr>
                <w:rFonts w:ascii="Arial" w:hAnsi="Arial"/>
              </w:rPr>
            </w:pPr>
          </w:p>
          <w:p w:rsidR="00F86B07" w:rsidRDefault="00F86B07" w:rsidP="00C72EDB">
            <w:pPr>
              <w:tabs>
                <w:tab w:val="num" w:pos="2023"/>
              </w:tabs>
              <w:spacing w:after="0" w:line="300" w:lineRule="exact"/>
              <w:rPr>
                <w:rFonts w:ascii="Arial" w:hAnsi="Arial"/>
                <w:b/>
              </w:rPr>
            </w:pPr>
            <w:r>
              <w:rPr>
                <w:rFonts w:ascii="Arial" w:hAnsi="Arial"/>
                <w:b/>
              </w:rPr>
              <w:t>Communicating with individuals and organisations</w:t>
            </w:r>
          </w:p>
          <w:p w:rsidR="00F86B07" w:rsidRDefault="00F86B07" w:rsidP="00C72EDB">
            <w:pPr>
              <w:tabs>
                <w:tab w:val="num" w:pos="2023"/>
              </w:tabs>
              <w:spacing w:after="0" w:line="300" w:lineRule="exact"/>
              <w:rPr>
                <w:rFonts w:ascii="Arial" w:hAnsi="Arial"/>
                <w:b/>
              </w:rPr>
            </w:pPr>
          </w:p>
          <w:p w:rsidR="00F86B07" w:rsidRDefault="00F86B07" w:rsidP="00AE2062">
            <w:pPr>
              <w:numPr>
                <w:ilvl w:val="0"/>
                <w:numId w:val="6"/>
              </w:numPr>
              <w:spacing w:after="0" w:line="300" w:lineRule="exact"/>
              <w:rPr>
                <w:rFonts w:ascii="Arial" w:hAnsi="Arial"/>
              </w:rPr>
            </w:pPr>
            <w:r>
              <w:rPr>
                <w:rFonts w:ascii="Arial" w:hAnsi="Arial"/>
              </w:rPr>
              <w:t>the importance of individuals contributing to inspection and scrutiny activities</w:t>
            </w:r>
          </w:p>
          <w:p w:rsidR="00F86B07" w:rsidRDefault="00F86B07" w:rsidP="00AE2062">
            <w:pPr>
              <w:numPr>
                <w:ilvl w:val="0"/>
                <w:numId w:val="6"/>
              </w:numPr>
              <w:spacing w:after="0" w:line="300" w:lineRule="exact"/>
              <w:rPr>
                <w:rFonts w:ascii="Arial" w:hAnsi="Arial"/>
              </w:rPr>
            </w:pPr>
            <w:r>
              <w:rPr>
                <w:rFonts w:ascii="Arial" w:hAnsi="Arial"/>
              </w:rPr>
              <w:t>participatory practice including techniques that can be used to engage with individuals</w:t>
            </w:r>
          </w:p>
          <w:p w:rsidR="00F86B07" w:rsidRDefault="00F86B07" w:rsidP="00AE2062">
            <w:pPr>
              <w:numPr>
                <w:ilvl w:val="0"/>
                <w:numId w:val="6"/>
              </w:numPr>
              <w:spacing w:after="0" w:line="300" w:lineRule="exact"/>
              <w:rPr>
                <w:rFonts w:ascii="Arial" w:hAnsi="Arial"/>
              </w:rPr>
            </w:pPr>
            <w:r>
              <w:rPr>
                <w:rFonts w:ascii="Arial" w:hAnsi="Arial"/>
              </w:rPr>
              <w:t xml:space="preserve">the role of independent representation and advocacy for individuals  </w:t>
            </w:r>
          </w:p>
          <w:p w:rsidR="00F86B07" w:rsidRDefault="00F86B07" w:rsidP="00AE2062">
            <w:pPr>
              <w:numPr>
                <w:ilvl w:val="0"/>
                <w:numId w:val="6"/>
              </w:numPr>
              <w:spacing w:after="0" w:line="300" w:lineRule="exact"/>
              <w:rPr>
                <w:rFonts w:ascii="Arial" w:hAnsi="Arial"/>
              </w:rPr>
            </w:pPr>
            <w:r>
              <w:rPr>
                <w:rFonts w:ascii="Arial" w:hAnsi="Arial"/>
              </w:rPr>
              <w:t>methods to promote effective communication and enable others to communicate their views and preferences</w:t>
            </w:r>
          </w:p>
          <w:p w:rsidR="00F86B07" w:rsidRDefault="00F86B07" w:rsidP="00AE2062">
            <w:pPr>
              <w:numPr>
                <w:ilvl w:val="0"/>
                <w:numId w:val="6"/>
              </w:numPr>
              <w:spacing w:after="0" w:line="300" w:lineRule="exact"/>
              <w:rPr>
                <w:rFonts w:ascii="Arial" w:hAnsi="Arial"/>
              </w:rPr>
            </w:pPr>
            <w:r>
              <w:rPr>
                <w:rFonts w:ascii="Arial" w:hAnsi="Arial"/>
              </w:rPr>
              <w:t>the importance of language in communication and the impact of bilingualism and how to work with it</w:t>
            </w:r>
          </w:p>
          <w:p w:rsidR="00F86B07" w:rsidRDefault="00F86B07" w:rsidP="00AE2062">
            <w:pPr>
              <w:numPr>
                <w:ilvl w:val="0"/>
                <w:numId w:val="6"/>
              </w:numPr>
              <w:spacing w:after="0" w:line="300" w:lineRule="exact"/>
              <w:rPr>
                <w:rFonts w:ascii="Arial" w:hAnsi="Arial"/>
              </w:rPr>
            </w:pPr>
            <w:r>
              <w:rPr>
                <w:rFonts w:ascii="Arial" w:hAnsi="Arial"/>
              </w:rPr>
              <w:t xml:space="preserve">the purpose of working with other professionals and agencies </w:t>
            </w:r>
          </w:p>
          <w:p w:rsidR="00F86B07" w:rsidRDefault="00F86B07" w:rsidP="00AE2062">
            <w:pPr>
              <w:numPr>
                <w:ilvl w:val="0"/>
                <w:numId w:val="6"/>
              </w:numPr>
              <w:spacing w:after="0"/>
              <w:rPr>
                <w:rFonts w:ascii="Arial" w:hAnsi="Arial"/>
              </w:rPr>
            </w:pPr>
            <w:r>
              <w:rPr>
                <w:rFonts w:ascii="Arial" w:hAnsi="Arial"/>
              </w:rPr>
              <w:t>the ethos of organisations and how different organisations work</w:t>
            </w:r>
          </w:p>
          <w:p w:rsidR="00F86B07" w:rsidRDefault="00F86B07" w:rsidP="00AE2062">
            <w:pPr>
              <w:numPr>
                <w:ilvl w:val="0"/>
                <w:numId w:val="6"/>
              </w:numPr>
              <w:spacing w:after="0" w:line="300" w:lineRule="exact"/>
              <w:rPr>
                <w:rFonts w:ascii="Arial" w:hAnsi="Arial"/>
              </w:rPr>
            </w:pPr>
            <w:r>
              <w:rPr>
                <w:rFonts w:ascii="Arial" w:hAnsi="Arial"/>
              </w:rPr>
              <w:t xml:space="preserve">methods to promote effective communication within and between organisations  </w:t>
            </w:r>
          </w:p>
          <w:p w:rsidR="00F86B07" w:rsidRDefault="00F86B07" w:rsidP="00AE2062">
            <w:pPr>
              <w:numPr>
                <w:ilvl w:val="0"/>
                <w:numId w:val="6"/>
              </w:numPr>
              <w:spacing w:after="0"/>
              <w:rPr>
                <w:rFonts w:ascii="Arial" w:hAnsi="Arial"/>
              </w:rPr>
            </w:pPr>
            <w:r>
              <w:rPr>
                <w:rFonts w:ascii="Arial" w:hAnsi="Arial"/>
              </w:rPr>
              <w:t>how to convey potentially difficult or unwelcome information</w:t>
            </w:r>
          </w:p>
          <w:p w:rsidR="00F86B07" w:rsidRDefault="00F86B07" w:rsidP="00AE2062">
            <w:pPr>
              <w:numPr>
                <w:ilvl w:val="0"/>
                <w:numId w:val="6"/>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F86B07" w:rsidRDefault="00F86B07" w:rsidP="00C72EDB">
            <w:pPr>
              <w:tabs>
                <w:tab w:val="num" w:pos="2023"/>
              </w:tabs>
              <w:spacing w:after="0" w:line="300" w:lineRule="exact"/>
              <w:ind w:left="743" w:hanging="567"/>
              <w:rPr>
                <w:rFonts w:ascii="Arial" w:hAnsi="Arial"/>
                <w:b/>
              </w:rPr>
            </w:pPr>
          </w:p>
          <w:p w:rsidR="00F86B07" w:rsidRDefault="00F86B07" w:rsidP="00C72EDB">
            <w:pPr>
              <w:tabs>
                <w:tab w:val="num" w:pos="2023"/>
              </w:tabs>
              <w:spacing w:after="0" w:line="300" w:lineRule="exact"/>
              <w:ind w:left="743" w:hanging="567"/>
              <w:rPr>
                <w:rFonts w:ascii="Arial" w:hAnsi="Arial"/>
                <w:b/>
              </w:rPr>
            </w:pPr>
            <w:r>
              <w:rPr>
                <w:rFonts w:ascii="Arial" w:hAnsi="Arial"/>
                <w:b/>
              </w:rPr>
              <w:t>Theory</w:t>
            </w:r>
          </w:p>
          <w:p w:rsidR="00F86B07" w:rsidRDefault="00F86B07" w:rsidP="00C72EDB">
            <w:pPr>
              <w:tabs>
                <w:tab w:val="num" w:pos="2023"/>
              </w:tabs>
              <w:spacing w:after="0" w:line="300" w:lineRule="exact"/>
              <w:ind w:left="743" w:hanging="567"/>
              <w:rPr>
                <w:rFonts w:ascii="Arial" w:hAnsi="Arial"/>
                <w:b/>
              </w:rPr>
            </w:pPr>
          </w:p>
          <w:p w:rsidR="00F86B07" w:rsidRDefault="00F86B07" w:rsidP="00AE2062">
            <w:pPr>
              <w:numPr>
                <w:ilvl w:val="0"/>
                <w:numId w:val="6"/>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F86B07" w:rsidRDefault="00F86B07" w:rsidP="00AE2062">
            <w:pPr>
              <w:numPr>
                <w:ilvl w:val="0"/>
                <w:numId w:val="6"/>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F86B07" w:rsidRDefault="00F86B07" w:rsidP="00AE2062">
            <w:pPr>
              <w:numPr>
                <w:ilvl w:val="0"/>
                <w:numId w:val="6"/>
              </w:numPr>
              <w:spacing w:after="0" w:line="300" w:lineRule="exact"/>
              <w:rPr>
                <w:rFonts w:ascii="Arial" w:hAnsi="Arial"/>
              </w:rPr>
            </w:pPr>
            <w:r>
              <w:rPr>
                <w:rFonts w:ascii="Arial" w:hAnsi="Arial"/>
              </w:rPr>
              <w:t xml:space="preserve">principles of organisational behaviours and cultures </w:t>
            </w:r>
          </w:p>
          <w:p w:rsidR="00F86B07" w:rsidRDefault="00F86B07" w:rsidP="00AE2062">
            <w:pPr>
              <w:numPr>
                <w:ilvl w:val="0"/>
                <w:numId w:val="6"/>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F86B07" w:rsidRDefault="00F86B07" w:rsidP="00C72EDB">
            <w:pPr>
              <w:tabs>
                <w:tab w:val="num" w:pos="2165"/>
              </w:tabs>
              <w:spacing w:after="0" w:line="300" w:lineRule="exact"/>
              <w:ind w:left="743" w:hanging="567"/>
              <w:rPr>
                <w:rFonts w:ascii="Arial" w:hAnsi="Arial"/>
              </w:rPr>
            </w:pPr>
          </w:p>
          <w:p w:rsidR="00F86B07" w:rsidRDefault="00F86B07" w:rsidP="00C72EDB">
            <w:pPr>
              <w:tabs>
                <w:tab w:val="num" w:pos="2165"/>
              </w:tabs>
              <w:spacing w:after="0" w:line="300" w:lineRule="exact"/>
              <w:ind w:left="743" w:hanging="567"/>
              <w:rPr>
                <w:rFonts w:ascii="Arial" w:hAnsi="Arial"/>
                <w:b/>
              </w:rPr>
            </w:pPr>
            <w:r>
              <w:rPr>
                <w:rFonts w:ascii="Arial" w:hAnsi="Arial"/>
                <w:b/>
              </w:rPr>
              <w:t>Health and Safety</w:t>
            </w:r>
          </w:p>
          <w:p w:rsidR="00F86B07" w:rsidRDefault="00F86B07" w:rsidP="00C72EDB">
            <w:pPr>
              <w:tabs>
                <w:tab w:val="num" w:pos="2165"/>
              </w:tabs>
              <w:spacing w:after="0" w:line="300" w:lineRule="exact"/>
              <w:ind w:left="743" w:hanging="567"/>
              <w:rPr>
                <w:rFonts w:ascii="Arial" w:hAnsi="Arial"/>
                <w:b/>
              </w:rPr>
            </w:pPr>
          </w:p>
          <w:p w:rsidR="00F86B07" w:rsidRDefault="00F86B07" w:rsidP="00AE2062">
            <w:pPr>
              <w:numPr>
                <w:ilvl w:val="0"/>
                <w:numId w:val="6"/>
              </w:numPr>
              <w:spacing w:after="0" w:line="300" w:lineRule="exact"/>
              <w:rPr>
                <w:rFonts w:ascii="Arial" w:hAnsi="Arial"/>
              </w:rPr>
            </w:pPr>
            <w:r>
              <w:rPr>
                <w:rFonts w:ascii="Arial" w:hAnsi="Arial"/>
              </w:rPr>
              <w:t>legal and statutory requirements for health and safety</w:t>
            </w:r>
          </w:p>
          <w:p w:rsidR="00F86B07" w:rsidRDefault="00F86B07" w:rsidP="00AE2062">
            <w:pPr>
              <w:numPr>
                <w:ilvl w:val="0"/>
                <w:numId w:val="6"/>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F86B07" w:rsidRDefault="00F86B07" w:rsidP="00C72EDB">
            <w:pPr>
              <w:tabs>
                <w:tab w:val="num" w:pos="2165"/>
              </w:tabs>
              <w:spacing w:after="0" w:line="300" w:lineRule="exact"/>
              <w:ind w:left="743" w:hanging="567"/>
              <w:rPr>
                <w:rFonts w:ascii="Arial" w:hAnsi="Arial"/>
              </w:rPr>
            </w:pPr>
          </w:p>
          <w:p w:rsidR="00F86B07" w:rsidRDefault="00F86B07" w:rsidP="00C72EDB">
            <w:pPr>
              <w:tabs>
                <w:tab w:val="num" w:pos="2165"/>
              </w:tabs>
              <w:spacing w:after="0" w:line="240" w:lineRule="auto"/>
              <w:ind w:left="743" w:hanging="567"/>
              <w:rPr>
                <w:rFonts w:ascii="Arial" w:hAnsi="Arial"/>
                <w:b/>
              </w:rPr>
            </w:pPr>
            <w:r>
              <w:rPr>
                <w:rFonts w:ascii="Arial" w:hAnsi="Arial"/>
                <w:b/>
              </w:rPr>
              <w:t>Safeguarding</w:t>
            </w:r>
          </w:p>
          <w:p w:rsidR="00F86B07" w:rsidRDefault="00F86B07" w:rsidP="00C72EDB">
            <w:pPr>
              <w:tabs>
                <w:tab w:val="num" w:pos="2165"/>
              </w:tabs>
              <w:spacing w:after="0" w:line="240" w:lineRule="auto"/>
              <w:ind w:left="743" w:hanging="567"/>
              <w:rPr>
                <w:rFonts w:ascii="Arial" w:hAnsi="Arial"/>
                <w:b/>
              </w:rPr>
            </w:pPr>
          </w:p>
          <w:p w:rsidR="00F86B07" w:rsidRDefault="00F86B07" w:rsidP="00AE2062">
            <w:pPr>
              <w:numPr>
                <w:ilvl w:val="0"/>
                <w:numId w:val="6"/>
              </w:numPr>
              <w:spacing w:after="0" w:line="300" w:lineRule="exact"/>
              <w:rPr>
                <w:rFonts w:ascii="Arial" w:hAnsi="Arial"/>
              </w:rPr>
            </w:pPr>
            <w:r>
              <w:rPr>
                <w:rFonts w:ascii="Arial" w:hAnsi="Arial"/>
              </w:rPr>
              <w:t>the responsibility that everyone has to raise concerns about possible harm or abuse, poor or discriminatory practices</w:t>
            </w:r>
          </w:p>
          <w:p w:rsidR="00F86B07" w:rsidRDefault="00F86B07" w:rsidP="00AE2062">
            <w:pPr>
              <w:numPr>
                <w:ilvl w:val="0"/>
                <w:numId w:val="6"/>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F86B07" w:rsidRPr="00AE4BBA" w:rsidRDefault="00F86B07" w:rsidP="00AE2062">
            <w:pPr>
              <w:numPr>
                <w:ilvl w:val="0"/>
                <w:numId w:val="6"/>
              </w:numPr>
              <w:spacing w:after="0" w:line="300" w:lineRule="exact"/>
              <w:rPr>
                <w:rFonts w:ascii="Arial" w:hAnsi="Arial"/>
              </w:rPr>
            </w:pPr>
            <w:r w:rsidRPr="00AE4BBA">
              <w:rPr>
                <w:rFonts w:ascii="Arial" w:hAnsi="Arial"/>
                <w:b/>
              </w:rPr>
              <w:t>early indicators of potential abuse</w:t>
            </w:r>
          </w:p>
          <w:p w:rsidR="00F86B07" w:rsidRPr="00AE4BBA" w:rsidRDefault="00F86B07" w:rsidP="00AE4BBA">
            <w:pPr>
              <w:numPr>
                <w:ilvl w:val="0"/>
                <w:numId w:val="6"/>
              </w:numPr>
              <w:spacing w:after="0" w:line="300" w:lineRule="exact"/>
              <w:rPr>
                <w:rFonts w:ascii="Arial" w:hAnsi="Arial"/>
              </w:rPr>
            </w:pPr>
            <w:r w:rsidRPr="00AE4BBA">
              <w:rPr>
                <w:rFonts w:ascii="Arial" w:hAnsi="Arial"/>
              </w:rPr>
              <w:t>indicators and signs of potential harm or abuse</w:t>
            </w:r>
          </w:p>
          <w:p w:rsidR="00F86B07" w:rsidRDefault="00F86B07" w:rsidP="00AE2062">
            <w:pPr>
              <w:numPr>
                <w:ilvl w:val="0"/>
                <w:numId w:val="6"/>
              </w:numPr>
              <w:spacing w:after="0" w:line="300" w:lineRule="exact"/>
              <w:rPr>
                <w:rFonts w:ascii="Arial" w:hAnsi="Arial"/>
              </w:rPr>
            </w:pPr>
            <w:r>
              <w:rPr>
                <w:rFonts w:ascii="Arial" w:hAnsi="Arial"/>
              </w:rPr>
              <w:t>how to respond to concerns about harm and abuse</w:t>
            </w:r>
          </w:p>
          <w:p w:rsidR="00F86B07" w:rsidRDefault="00F86B07" w:rsidP="00C72EDB">
            <w:pPr>
              <w:tabs>
                <w:tab w:val="num" w:pos="2165"/>
              </w:tabs>
              <w:spacing w:after="0" w:line="240" w:lineRule="auto"/>
              <w:ind w:left="743" w:hanging="567"/>
              <w:rPr>
                <w:rFonts w:ascii="Arial" w:hAnsi="Arial"/>
                <w:b/>
                <w:bCs/>
              </w:rPr>
            </w:pPr>
          </w:p>
          <w:p w:rsidR="00F86B07" w:rsidRDefault="00F86B07" w:rsidP="00C72EDB">
            <w:pPr>
              <w:tabs>
                <w:tab w:val="num" w:pos="2165"/>
              </w:tabs>
              <w:spacing w:after="0" w:line="240" w:lineRule="auto"/>
              <w:ind w:left="743" w:hanging="567"/>
              <w:rPr>
                <w:rFonts w:ascii="Arial" w:hAnsi="Arial"/>
                <w:b/>
                <w:bCs/>
              </w:rPr>
            </w:pPr>
          </w:p>
          <w:p w:rsidR="00F86B07" w:rsidRDefault="00F86B07" w:rsidP="00C72EDB">
            <w:pPr>
              <w:tabs>
                <w:tab w:val="num" w:pos="2165"/>
              </w:tabs>
              <w:spacing w:after="0" w:line="240" w:lineRule="auto"/>
              <w:ind w:left="743" w:hanging="567"/>
              <w:rPr>
                <w:rFonts w:ascii="Arial" w:hAnsi="Arial"/>
                <w:b/>
                <w:bCs/>
              </w:rPr>
            </w:pPr>
            <w:r>
              <w:rPr>
                <w:rFonts w:ascii="Arial" w:hAnsi="Arial"/>
                <w:b/>
                <w:bCs/>
              </w:rPr>
              <w:t>Handling information</w:t>
            </w:r>
          </w:p>
          <w:p w:rsidR="00F86B07" w:rsidRDefault="00F86B07" w:rsidP="00C72EDB">
            <w:pPr>
              <w:tabs>
                <w:tab w:val="num" w:pos="2165"/>
              </w:tabs>
              <w:spacing w:after="0" w:line="300" w:lineRule="exact"/>
              <w:ind w:left="743" w:hanging="567"/>
              <w:rPr>
                <w:rFonts w:ascii="Arial" w:hAnsi="Arial"/>
                <w:b/>
                <w:bCs/>
              </w:rPr>
            </w:pPr>
          </w:p>
          <w:p w:rsidR="00F86B07" w:rsidRDefault="00F86B07" w:rsidP="00AE2062">
            <w:pPr>
              <w:numPr>
                <w:ilvl w:val="0"/>
                <w:numId w:val="6"/>
              </w:numPr>
              <w:spacing w:after="0" w:line="300" w:lineRule="exact"/>
              <w:rPr>
                <w:rFonts w:ascii="Arial" w:hAnsi="Arial"/>
              </w:rPr>
            </w:pPr>
            <w:r>
              <w:rPr>
                <w:rFonts w:ascii="Arial" w:hAnsi="Arial"/>
              </w:rPr>
              <w:t>legal requirements, policies and procedures for the security and confidentiality of information</w:t>
            </w:r>
          </w:p>
          <w:p w:rsidR="00F86B07" w:rsidRDefault="00F86B07" w:rsidP="00AE2062">
            <w:pPr>
              <w:numPr>
                <w:ilvl w:val="0"/>
                <w:numId w:val="6"/>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F86B07" w:rsidRDefault="00F86B07" w:rsidP="00C72EDB">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F86B07" w:rsidRDefault="00F86B07" w:rsidP="00C72EDB">
            <w:pPr>
              <w:tabs>
                <w:tab w:val="num" w:pos="742"/>
                <w:tab w:val="num" w:pos="2165"/>
              </w:tabs>
              <w:spacing w:after="0"/>
              <w:ind w:left="743" w:hanging="567"/>
              <w:rPr>
                <w:rFonts w:ascii="Arial" w:hAnsi="Arial"/>
                <w:b/>
              </w:rPr>
            </w:pPr>
            <w:r>
              <w:rPr>
                <w:rFonts w:ascii="Arial" w:hAnsi="Arial"/>
                <w:b/>
              </w:rPr>
              <w:t>Report writing</w:t>
            </w:r>
          </w:p>
          <w:p w:rsidR="00F86B07" w:rsidRDefault="00F86B07" w:rsidP="00C72EDB">
            <w:pPr>
              <w:tabs>
                <w:tab w:val="num" w:pos="742"/>
                <w:tab w:val="num" w:pos="2165"/>
              </w:tabs>
              <w:spacing w:after="0"/>
              <w:ind w:left="743" w:hanging="567"/>
              <w:rPr>
                <w:rFonts w:ascii="Arial" w:hAnsi="Arial"/>
                <w:b/>
              </w:rPr>
            </w:pPr>
          </w:p>
          <w:p w:rsidR="00F86B07" w:rsidRDefault="00F86B07" w:rsidP="00AE2062">
            <w:pPr>
              <w:numPr>
                <w:ilvl w:val="0"/>
                <w:numId w:val="6"/>
              </w:numPr>
              <w:spacing w:after="0"/>
              <w:rPr>
                <w:rFonts w:ascii="Arial" w:hAnsi="Arial"/>
              </w:rPr>
            </w:pPr>
            <w:r>
              <w:rPr>
                <w:rFonts w:ascii="Arial" w:hAnsi="Arial"/>
              </w:rPr>
              <w:t>how to record written information with accuracy, clarity, relevance, an appropriate level of detail including reference of sources of evidence</w:t>
            </w:r>
          </w:p>
          <w:p w:rsidR="00F86B07" w:rsidRDefault="00F86B07" w:rsidP="00AE2062">
            <w:pPr>
              <w:numPr>
                <w:ilvl w:val="0"/>
                <w:numId w:val="6"/>
              </w:numPr>
              <w:spacing w:after="0" w:line="300" w:lineRule="exact"/>
              <w:rPr>
                <w:rFonts w:ascii="Arial" w:hAnsi="Arial"/>
              </w:rPr>
            </w:pPr>
            <w:r>
              <w:rPr>
                <w:rFonts w:ascii="Arial" w:hAnsi="Arial"/>
              </w:rPr>
              <w:t>legal and work setting requirements for recording information and producing reports within timescales</w:t>
            </w:r>
          </w:p>
          <w:p w:rsidR="00F86B07" w:rsidRDefault="00F86B07" w:rsidP="00C72EDB">
            <w:pPr>
              <w:tabs>
                <w:tab w:val="num" w:pos="2165"/>
              </w:tabs>
              <w:spacing w:after="0"/>
              <w:ind w:left="743" w:hanging="567"/>
              <w:rPr>
                <w:rFonts w:ascii="Arial" w:hAnsi="Arial"/>
              </w:rPr>
            </w:pPr>
          </w:p>
          <w:p w:rsidR="00F86B07" w:rsidRDefault="00F86B07" w:rsidP="00C72EDB">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F86B07" w:rsidRDefault="00F86B07" w:rsidP="00C72EDB">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F86B07" w:rsidRDefault="00F86B07" w:rsidP="00AE2062">
            <w:pPr>
              <w:pStyle w:val="NOSBodyHeading"/>
              <w:numPr>
                <w:ilvl w:val="0"/>
                <w:numId w:val="6"/>
              </w:numPr>
              <w:spacing w:line="276" w:lineRule="auto"/>
              <w:rPr>
                <w:b w:val="0"/>
              </w:rPr>
            </w:pPr>
            <w:r>
              <w:rPr>
                <w:b w:val="0"/>
              </w:rPr>
              <w:t xml:space="preserve">principles of </w:t>
            </w:r>
            <w:r>
              <w:t>positive risk-taking</w:t>
            </w:r>
            <w:r>
              <w:rPr>
                <w:b w:val="0"/>
              </w:rPr>
              <w:t xml:space="preserve"> and the relation to inspection and scrutiny activities</w:t>
            </w:r>
          </w:p>
          <w:p w:rsidR="00F86B07" w:rsidRDefault="00F86B07" w:rsidP="00AE2062">
            <w:pPr>
              <w:numPr>
                <w:ilvl w:val="0"/>
                <w:numId w:val="6"/>
              </w:numPr>
              <w:spacing w:after="0"/>
              <w:rPr>
                <w:rFonts w:ascii="Arial" w:hAnsi="Arial"/>
              </w:rPr>
            </w:pPr>
            <w:r>
              <w:rPr>
                <w:rFonts w:ascii="Arial" w:hAnsi="Arial"/>
              </w:rPr>
              <w:t xml:space="preserve">principles of risk assessment and principles of risk management </w:t>
            </w:r>
          </w:p>
          <w:p w:rsidR="00F86B07" w:rsidRDefault="00F86B07" w:rsidP="00AE2062">
            <w:pPr>
              <w:numPr>
                <w:ilvl w:val="0"/>
                <w:numId w:val="6"/>
              </w:numPr>
              <w:spacing w:after="0"/>
              <w:rPr>
                <w:rFonts w:ascii="Arial" w:hAnsi="Arial"/>
              </w:rPr>
            </w:pPr>
            <w:r>
              <w:rPr>
                <w:rFonts w:ascii="Arial" w:hAnsi="Arial"/>
              </w:rPr>
              <w:t>how to critically evaluate principles and frameworks of risk assessment and risk management</w:t>
            </w:r>
          </w:p>
          <w:p w:rsidR="00F86B07" w:rsidRDefault="00F86B07" w:rsidP="00913232">
            <w:pPr>
              <w:autoSpaceDE w:val="0"/>
              <w:autoSpaceDN w:val="0"/>
              <w:adjustRightInd w:val="0"/>
              <w:spacing w:after="0" w:line="240" w:lineRule="atLeast"/>
              <w:ind w:left="-540"/>
              <w:rPr>
                <w:rFonts w:ascii="Arial" w:hAnsi="Arial" w:cs="Arial"/>
                <w:i/>
                <w:sz w:val="20"/>
                <w:szCs w:val="20"/>
                <w:lang w:eastAsia="en-GB"/>
              </w:rPr>
            </w:pPr>
            <w:proofErr w:type="spellStart"/>
            <w:r>
              <w:rPr>
                <w:rFonts w:ascii="Arial" w:hAnsi="Arial" w:cs="Arial"/>
                <w:i/>
                <w:sz w:val="20"/>
                <w:szCs w:val="20"/>
                <w:lang w:eastAsia="en-GB"/>
              </w:rPr>
              <w:t>strat</w:t>
            </w:r>
            <w:proofErr w:type="spellEnd"/>
            <w:r>
              <w:rPr>
                <w:rFonts w:ascii="Arial" w:hAnsi="Arial" w:cs="Arial"/>
                <w:i/>
                <w:sz w:val="20"/>
                <w:szCs w:val="20"/>
                <w:lang w:eastAsia="en-GB"/>
              </w:rPr>
              <w:t xml:space="preserve"> </w:t>
            </w:r>
          </w:p>
          <w:p w:rsidR="00F86B07" w:rsidRDefault="00F86B07" w:rsidP="00EB4426">
            <w:pPr>
              <w:spacing w:after="0"/>
              <w:rPr>
                <w:rFonts w:ascii="Arial" w:hAnsi="Arial" w:cs="Arial"/>
                <w:b/>
              </w:rPr>
            </w:pPr>
            <w:r w:rsidRPr="00EB4426">
              <w:rPr>
                <w:rFonts w:ascii="Arial" w:hAnsi="Arial" w:cs="Arial"/>
                <w:b/>
              </w:rPr>
              <w:t>Specific to this NOS</w:t>
            </w:r>
          </w:p>
          <w:p w:rsidR="00F86B07" w:rsidRPr="00EB4426" w:rsidRDefault="00F86B07" w:rsidP="00EB4426">
            <w:pPr>
              <w:spacing w:after="0"/>
              <w:rPr>
                <w:rFonts w:ascii="Arial" w:hAnsi="Arial" w:cs="Arial"/>
                <w:b/>
              </w:rPr>
            </w:pPr>
          </w:p>
          <w:p w:rsidR="00F86B07" w:rsidRPr="00913232" w:rsidRDefault="00F86B07" w:rsidP="00AE2062">
            <w:pPr>
              <w:pStyle w:val="NOSNumberList"/>
              <w:numPr>
                <w:ilvl w:val="0"/>
                <w:numId w:val="6"/>
              </w:numPr>
            </w:pPr>
            <w:r w:rsidRPr="00913232">
              <w:t>how to plan and conduct interviews and observations</w:t>
            </w:r>
          </w:p>
          <w:p w:rsidR="00F86B07" w:rsidRDefault="00F86B07" w:rsidP="00AE2062">
            <w:pPr>
              <w:pStyle w:val="NOSNumberList"/>
              <w:numPr>
                <w:ilvl w:val="0"/>
                <w:numId w:val="6"/>
              </w:numPr>
            </w:pPr>
            <w:r>
              <w:t>details of particular types of services and setting to be investigated</w:t>
            </w:r>
          </w:p>
          <w:p w:rsidR="00F86B07" w:rsidRDefault="00F86B07" w:rsidP="00AE2062">
            <w:pPr>
              <w:pStyle w:val="NOSNumberList"/>
              <w:numPr>
                <w:ilvl w:val="0"/>
                <w:numId w:val="6"/>
              </w:numPr>
            </w:pPr>
            <w:r>
              <w:t>cultural and linguistic contexts of the service being investigated and individuals within that service</w:t>
            </w:r>
          </w:p>
          <w:p w:rsidR="00F86B07" w:rsidRDefault="00F86B07" w:rsidP="00AE2062">
            <w:pPr>
              <w:pStyle w:val="NOSNumberList"/>
              <w:numPr>
                <w:ilvl w:val="0"/>
                <w:numId w:val="6"/>
              </w:numPr>
            </w:pPr>
            <w:r>
              <w:t>effective methods of gathering information that can be used to prepare for or carry out investigations</w:t>
            </w:r>
          </w:p>
          <w:p w:rsidR="00F86B07" w:rsidRPr="00913232" w:rsidRDefault="00F86B07" w:rsidP="00AE2062">
            <w:pPr>
              <w:pStyle w:val="NOSNumberList"/>
              <w:numPr>
                <w:ilvl w:val="0"/>
                <w:numId w:val="6"/>
              </w:numPr>
            </w:pPr>
            <w:r w:rsidRPr="00913232">
              <w:t>how to recognise and respond to potential conflicts of interest between inspectors and organisations subject to inspection</w:t>
            </w:r>
          </w:p>
          <w:p w:rsidR="00F86B07" w:rsidRDefault="00F86B07" w:rsidP="00AE2062">
            <w:pPr>
              <w:numPr>
                <w:ilvl w:val="0"/>
                <w:numId w:val="6"/>
              </w:numPr>
              <w:spacing w:after="0" w:line="300" w:lineRule="exact"/>
              <w:rPr>
                <w:rFonts w:ascii="Arial" w:hAnsi="Arial"/>
              </w:rPr>
            </w:pPr>
            <w:r>
              <w:rPr>
                <w:rFonts w:ascii="Arial" w:hAnsi="Arial"/>
              </w:rPr>
              <w:t xml:space="preserve">difficulties such as </w:t>
            </w:r>
            <w:r>
              <w:rPr>
                <w:rFonts w:ascii="Arial" w:hAnsi="Arial"/>
                <w:b/>
              </w:rPr>
              <w:t>ritualistic compliance</w:t>
            </w:r>
            <w:r>
              <w:rPr>
                <w:rFonts w:ascii="Arial" w:hAnsi="Arial"/>
              </w:rPr>
              <w:t xml:space="preserve"> and how to overcome game playing or resistance and avoidance strategies</w:t>
            </w:r>
          </w:p>
          <w:p w:rsidR="00F86B07" w:rsidRDefault="00F86B07" w:rsidP="00AE2062">
            <w:pPr>
              <w:numPr>
                <w:ilvl w:val="0"/>
                <w:numId w:val="6"/>
              </w:numPr>
              <w:spacing w:after="0"/>
              <w:rPr>
                <w:rFonts w:ascii="Arial" w:hAnsi="Arial"/>
              </w:rPr>
            </w:pPr>
            <w:r>
              <w:rPr>
                <w:rFonts w:ascii="Arial" w:hAnsi="Arial"/>
              </w:rPr>
              <w:t>factors which may affect the validity, reliability and accuracy of information provided by those involved, distinguishing between allegations, assertions and facts</w:t>
            </w:r>
          </w:p>
          <w:p w:rsidR="00F86B07" w:rsidRDefault="00F86B07" w:rsidP="00AE2062">
            <w:pPr>
              <w:numPr>
                <w:ilvl w:val="0"/>
                <w:numId w:val="6"/>
              </w:numPr>
              <w:spacing w:after="0"/>
              <w:rPr>
                <w:rFonts w:ascii="Arial" w:hAnsi="Arial"/>
              </w:rPr>
            </w:pPr>
            <w:r>
              <w:rPr>
                <w:rFonts w:ascii="Arial" w:hAnsi="Arial"/>
              </w:rPr>
              <w:t>factors which may inhibit clear communication by those involved including fears of retribution, peer pressure and how to minimise them</w:t>
            </w:r>
          </w:p>
          <w:p w:rsidR="00F86B07" w:rsidRPr="00913232" w:rsidRDefault="00F86B07" w:rsidP="00AE2062">
            <w:pPr>
              <w:pStyle w:val="NOSNumberList"/>
              <w:numPr>
                <w:ilvl w:val="0"/>
                <w:numId w:val="6"/>
              </w:numPr>
            </w:pPr>
            <w:r w:rsidRPr="00913232">
              <w:t>how to develop and test hypotheses</w:t>
            </w:r>
          </w:p>
          <w:p w:rsidR="00F86B07" w:rsidRPr="00913232" w:rsidRDefault="00F86B07" w:rsidP="00AE2062">
            <w:pPr>
              <w:pStyle w:val="NOSNumberList"/>
              <w:numPr>
                <w:ilvl w:val="0"/>
                <w:numId w:val="6"/>
              </w:numPr>
            </w:pPr>
            <w:r w:rsidRPr="00913232">
              <w:t>how to verify the validi</w:t>
            </w:r>
            <w:r>
              <w:t xml:space="preserve">ty and reliability of evidence including </w:t>
            </w:r>
            <w:r w:rsidRPr="00AE4BBA">
              <w:rPr>
                <w:b/>
              </w:rPr>
              <w:t>triangulation</w:t>
            </w:r>
          </w:p>
          <w:p w:rsidR="00F86B07" w:rsidRPr="00913232" w:rsidRDefault="00F86B07" w:rsidP="00AE2062">
            <w:pPr>
              <w:pStyle w:val="NOSNumberList"/>
              <w:numPr>
                <w:ilvl w:val="0"/>
                <w:numId w:val="6"/>
              </w:numPr>
            </w:pPr>
            <w:r w:rsidRPr="00913232">
              <w:t>how to make judgements agains</w:t>
            </w:r>
            <w:r>
              <w:t>t defined standards including grading if applicable</w:t>
            </w:r>
          </w:p>
          <w:p w:rsidR="00F86B07" w:rsidRPr="00913232" w:rsidRDefault="00F86B07" w:rsidP="00AE2062">
            <w:pPr>
              <w:pStyle w:val="NOSNumberList"/>
              <w:numPr>
                <w:ilvl w:val="0"/>
                <w:numId w:val="6"/>
              </w:numPr>
            </w:pPr>
            <w:r w:rsidRPr="00913232">
              <w:lastRenderedPageBreak/>
              <w:t>how to recognise potential breaches of regulations or legislation and how to respond</w:t>
            </w:r>
          </w:p>
          <w:p w:rsidR="00F86B07" w:rsidRPr="00AE2062" w:rsidRDefault="00F86B07" w:rsidP="00AE2062">
            <w:pPr>
              <w:pStyle w:val="NOSNumberList"/>
              <w:numPr>
                <w:ilvl w:val="0"/>
                <w:numId w:val="6"/>
              </w:numPr>
            </w:pPr>
            <w:r w:rsidRPr="00841987">
              <w:t>how to recognise areas for improvement against regulations, standards and best practice and how to respond</w:t>
            </w:r>
            <w:r>
              <w:t xml:space="preserve">  </w:t>
            </w:r>
          </w:p>
        </w:tc>
        <w:tc>
          <w:tcPr>
            <w:tcW w:w="7724" w:type="dxa"/>
          </w:tcPr>
          <w:p w:rsidR="00F86B07" w:rsidRPr="00757475" w:rsidRDefault="00F86B07" w:rsidP="00757475">
            <w:pPr>
              <w:pStyle w:val="NOSBodyHeading"/>
              <w:spacing w:line="360" w:lineRule="auto"/>
              <w:rPr>
                <w:b w:val="0"/>
              </w:rPr>
            </w:pPr>
            <w:bookmarkStart w:id="7" w:name="StartKnowledge"/>
            <w:bookmarkStart w:id="8" w:name="Knowledge"/>
            <w:bookmarkEnd w:id="7"/>
          </w:p>
        </w:tc>
      </w:tr>
    </w:tbl>
    <w:p w:rsidR="00F86B07" w:rsidRDefault="00F86B07" w:rsidP="00627D20">
      <w:pPr>
        <w:spacing w:after="0" w:line="240" w:lineRule="auto"/>
        <w:rPr>
          <w:rFonts w:ascii="Arial" w:hAnsi="Arial" w:cs="Arial"/>
          <w:b/>
          <w:sz w:val="28"/>
          <w:szCs w:val="28"/>
        </w:rPr>
      </w:pPr>
      <w:bookmarkStart w:id="9" w:name="EndKnowledge"/>
      <w:bookmarkStart w:id="10" w:name="AdditionalInfo"/>
      <w:bookmarkEnd w:id="8"/>
      <w:bookmarkEnd w:id="9"/>
    </w:p>
    <w:p w:rsidR="00F86B07" w:rsidRDefault="00F86B07">
      <w:pPr>
        <w:spacing w:after="0" w:line="240" w:lineRule="auto"/>
        <w:rPr>
          <w:rFonts w:ascii="Arial" w:hAnsi="Arial" w:cs="Arial"/>
          <w:b/>
          <w:sz w:val="28"/>
          <w:szCs w:val="28"/>
        </w:rPr>
      </w:pPr>
      <w:r>
        <w:rPr>
          <w:rFonts w:ascii="Arial" w:hAnsi="Arial" w:cs="Arial"/>
          <w:b/>
          <w:sz w:val="28"/>
          <w:szCs w:val="28"/>
        </w:rPr>
        <w:br w:type="page"/>
      </w:r>
    </w:p>
    <w:p w:rsidR="00F86B07" w:rsidRPr="00913232" w:rsidRDefault="00F86B07" w:rsidP="00627D20">
      <w:pPr>
        <w:spacing w:after="0" w:line="240" w:lineRule="auto"/>
        <w:rPr>
          <w:rFonts w:ascii="Arial" w:hAnsi="Arial" w:cs="Arial"/>
          <w:b/>
          <w:sz w:val="28"/>
          <w:szCs w:val="28"/>
        </w:rPr>
      </w:pPr>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F86B07" w:rsidRPr="00757475" w:rsidTr="00447270">
        <w:trPr>
          <w:trHeight w:val="5916"/>
        </w:trPr>
        <w:tc>
          <w:tcPr>
            <w:tcW w:w="2518" w:type="dxa"/>
          </w:tcPr>
          <w:p w:rsidR="00F86B07" w:rsidRPr="00757475" w:rsidRDefault="00F86B07" w:rsidP="00757475">
            <w:pPr>
              <w:pStyle w:val="NOSSideHeading"/>
              <w:rPr>
                <w:rFonts w:cs="Arial"/>
              </w:rPr>
            </w:pPr>
            <w:bookmarkStart w:id="12" w:name="Scope"/>
            <w:bookmarkEnd w:id="10"/>
            <w:r w:rsidRPr="00757475">
              <w:rPr>
                <w:rFonts w:ascii="Helvetica" w:hAnsi="Helvetica"/>
              </w:rPr>
              <w:br/>
            </w:r>
            <w:r w:rsidRPr="00757475">
              <w:rPr>
                <w:rFonts w:cs="Arial"/>
              </w:rPr>
              <w:t>Scope/range related to performance criteria</w:t>
            </w:r>
          </w:p>
          <w:p w:rsidR="00F86B07" w:rsidRPr="00757475" w:rsidRDefault="00F86B07" w:rsidP="00757475">
            <w:pPr>
              <w:pStyle w:val="NOSSideHeading"/>
              <w:rPr>
                <w:rFonts w:cs="Arial"/>
              </w:rPr>
            </w:pPr>
          </w:p>
          <w:p w:rsidR="00F86B07" w:rsidRPr="00757475" w:rsidRDefault="00F86B07" w:rsidP="00757475">
            <w:pPr>
              <w:pStyle w:val="NOSSideHeading"/>
            </w:pPr>
          </w:p>
        </w:tc>
        <w:tc>
          <w:tcPr>
            <w:tcW w:w="7902" w:type="dxa"/>
          </w:tcPr>
          <w:p w:rsidR="00F86B07" w:rsidRDefault="00F86B07" w:rsidP="00757475">
            <w:pPr>
              <w:pStyle w:val="NOSBodyText"/>
              <w:spacing w:line="276" w:lineRule="auto"/>
            </w:pPr>
            <w:bookmarkStart w:id="13" w:name="StartScope"/>
            <w:bookmarkEnd w:id="13"/>
          </w:p>
          <w:p w:rsidR="00F86B07" w:rsidRPr="00757475" w:rsidRDefault="00F86B07" w:rsidP="00757475">
            <w:pPr>
              <w:pStyle w:val="NOSBodyText"/>
              <w:spacing w:line="276" w:lineRule="auto"/>
            </w:pPr>
            <w:r w:rsidRPr="00757475">
              <w:t>The details in this field are explanatory statements of scope and/or examples of possible contexts in which the NOS may apply; they are not to be regarded as range statements required for achievement of the NOS.</w:t>
            </w:r>
          </w:p>
          <w:p w:rsidR="00F86B07" w:rsidRPr="00757475" w:rsidRDefault="00F86B07" w:rsidP="00757475">
            <w:pPr>
              <w:pStyle w:val="NOSBodyText"/>
              <w:spacing w:line="276" w:lineRule="auto"/>
            </w:pPr>
            <w:r w:rsidRPr="00757475">
              <w:t> </w:t>
            </w:r>
          </w:p>
          <w:p w:rsidR="00F86B07" w:rsidRPr="00757475" w:rsidRDefault="00F86B07" w:rsidP="00757475">
            <w:pPr>
              <w:pStyle w:val="NOSBodyText"/>
              <w:spacing w:line="276" w:lineRule="auto"/>
            </w:pPr>
            <w:r w:rsidRPr="00757475">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86B07" w:rsidRPr="00757475" w:rsidRDefault="00F86B07" w:rsidP="00757475">
            <w:pPr>
              <w:pStyle w:val="NOSBodyText"/>
              <w:spacing w:line="276" w:lineRule="auto"/>
            </w:pPr>
            <w:r w:rsidRPr="00757475">
              <w:t> </w:t>
            </w:r>
          </w:p>
          <w:p w:rsidR="00F86B07" w:rsidRPr="00757475" w:rsidRDefault="00F86B07"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F86B07" w:rsidRPr="00757475" w:rsidRDefault="00F86B07" w:rsidP="00757475">
            <w:pPr>
              <w:pStyle w:val="NOSBodyText"/>
              <w:spacing w:line="276" w:lineRule="auto"/>
            </w:pPr>
            <w:r w:rsidRPr="00757475">
              <w:t> </w:t>
            </w:r>
          </w:p>
          <w:p w:rsidR="00F86B07" w:rsidRDefault="00F86B07" w:rsidP="005928A8">
            <w:pPr>
              <w:autoSpaceDE w:val="0"/>
              <w:autoSpaceDN w:val="0"/>
              <w:adjustRightInd w:val="0"/>
              <w:spacing w:after="0" w:line="240" w:lineRule="auto"/>
              <w:rPr>
                <w:rFonts w:ascii="Arial" w:hAnsi="Arial" w:cs="Arial"/>
                <w:lang w:eastAsia="en-GB"/>
              </w:rPr>
            </w:pPr>
            <w:r>
              <w:rPr>
                <w:rFonts w:ascii="Arial" w:hAnsi="Arial" w:cs="Arial"/>
                <w:b/>
                <w:bCs/>
                <w:lang w:eastAsia="en-GB"/>
              </w:rPr>
              <w:t>A</w:t>
            </w:r>
            <w:r w:rsidRPr="00447270">
              <w:rPr>
                <w:rFonts w:ascii="Arial" w:hAnsi="Arial" w:cs="Arial"/>
                <w:b/>
                <w:bCs/>
                <w:lang w:eastAsia="en-GB"/>
              </w:rPr>
              <w:t>ction</w:t>
            </w:r>
            <w:r w:rsidRPr="00447270">
              <w:rPr>
                <w:rFonts w:ascii="Arial" w:hAnsi="Arial" w:cs="Arial"/>
                <w:lang w:eastAsia="en-GB"/>
              </w:rPr>
              <w:t xml:space="preserve"> may</w:t>
            </w:r>
            <w:r>
              <w:rPr>
                <w:rFonts w:ascii="Arial" w:hAnsi="Arial" w:cs="Arial"/>
                <w:lang w:eastAsia="en-GB"/>
              </w:rPr>
              <w:t xml:space="preserve"> </w:t>
            </w:r>
            <w:r w:rsidRPr="00447270">
              <w:rPr>
                <w:rFonts w:ascii="Arial" w:hAnsi="Arial" w:cs="Arial"/>
                <w:lang w:eastAsia="en-GB"/>
              </w:rPr>
              <w:t>include</w:t>
            </w:r>
            <w:r>
              <w:rPr>
                <w:rFonts w:ascii="Arial" w:hAnsi="Arial" w:cs="Arial"/>
                <w:lang w:eastAsia="en-GB"/>
              </w:rPr>
              <w:t xml:space="preserve"> one or more of the following</w:t>
            </w:r>
            <w:r w:rsidRPr="00447270">
              <w:rPr>
                <w:rFonts w:ascii="Arial" w:hAnsi="Arial" w:cs="Arial"/>
                <w:lang w:eastAsia="en-GB"/>
              </w:rPr>
              <w:t>:</w:t>
            </w:r>
          </w:p>
          <w:p w:rsidR="00F86B07" w:rsidRPr="005928A8" w:rsidRDefault="00F86B07" w:rsidP="00FF3C10">
            <w:pPr>
              <w:pStyle w:val="ListParagraph"/>
              <w:numPr>
                <w:ilvl w:val="0"/>
                <w:numId w:val="8"/>
              </w:numPr>
              <w:autoSpaceDE w:val="0"/>
              <w:autoSpaceDN w:val="0"/>
              <w:adjustRightInd w:val="0"/>
              <w:spacing w:after="0" w:line="240" w:lineRule="auto"/>
              <w:rPr>
                <w:rFonts w:ascii="Arial" w:hAnsi="Arial" w:cs="Arial"/>
                <w:lang w:eastAsia="en-GB"/>
              </w:rPr>
            </w:pPr>
            <w:r w:rsidRPr="005928A8">
              <w:rPr>
                <w:rFonts w:ascii="Arial" w:hAnsi="Arial" w:cs="Arial"/>
                <w:lang w:eastAsia="en-GB"/>
              </w:rPr>
              <w:t>Recommendation for no further action</w:t>
            </w:r>
          </w:p>
          <w:p w:rsidR="00F86B07" w:rsidRPr="005928A8" w:rsidRDefault="00F86B07" w:rsidP="00FF3C10">
            <w:pPr>
              <w:pStyle w:val="ListParagraph"/>
              <w:numPr>
                <w:ilvl w:val="0"/>
                <w:numId w:val="8"/>
              </w:numPr>
              <w:autoSpaceDE w:val="0"/>
              <w:autoSpaceDN w:val="0"/>
              <w:adjustRightInd w:val="0"/>
              <w:spacing w:after="0" w:line="240" w:lineRule="auto"/>
              <w:rPr>
                <w:rFonts w:ascii="Arial" w:hAnsi="Arial" w:cs="Arial"/>
                <w:lang w:eastAsia="en-GB"/>
              </w:rPr>
            </w:pPr>
            <w:r w:rsidRPr="005928A8">
              <w:rPr>
                <w:rFonts w:ascii="Arial" w:hAnsi="Arial" w:cs="Arial"/>
                <w:lang w:eastAsia="en-GB"/>
              </w:rPr>
              <w:t>Action by inspectors and/or by other</w:t>
            </w:r>
          </w:p>
          <w:p w:rsidR="00F86B07" w:rsidRPr="005928A8" w:rsidRDefault="00F86B07" w:rsidP="00FF3C10">
            <w:pPr>
              <w:pStyle w:val="ListParagraph"/>
              <w:numPr>
                <w:ilvl w:val="0"/>
                <w:numId w:val="8"/>
              </w:numPr>
              <w:autoSpaceDE w:val="0"/>
              <w:autoSpaceDN w:val="0"/>
              <w:adjustRightInd w:val="0"/>
              <w:spacing w:after="0" w:line="240" w:lineRule="auto"/>
              <w:rPr>
                <w:rFonts w:ascii="Arial" w:hAnsi="Arial" w:cs="Arial"/>
                <w:lang w:eastAsia="en-GB"/>
              </w:rPr>
            </w:pPr>
            <w:r w:rsidRPr="005928A8">
              <w:rPr>
                <w:rFonts w:ascii="Arial" w:hAnsi="Arial" w:cs="Arial"/>
                <w:lang w:eastAsia="en-GB"/>
              </w:rPr>
              <w:t>Administration of formal caution</w:t>
            </w:r>
          </w:p>
          <w:p w:rsidR="00F86B07" w:rsidRPr="005928A8" w:rsidRDefault="00F86B07" w:rsidP="00FF3C10">
            <w:pPr>
              <w:pStyle w:val="ListParagraph"/>
              <w:numPr>
                <w:ilvl w:val="0"/>
                <w:numId w:val="8"/>
              </w:numPr>
              <w:autoSpaceDE w:val="0"/>
              <w:autoSpaceDN w:val="0"/>
              <w:adjustRightInd w:val="0"/>
              <w:spacing w:after="0" w:line="240" w:lineRule="auto"/>
              <w:rPr>
                <w:rFonts w:ascii="Arial" w:hAnsi="Arial" w:cs="Arial"/>
                <w:lang w:eastAsia="en-GB"/>
              </w:rPr>
            </w:pPr>
            <w:r w:rsidRPr="005928A8">
              <w:rPr>
                <w:rFonts w:ascii="Arial" w:hAnsi="Arial" w:cs="Arial"/>
                <w:lang w:eastAsia="en-GB"/>
              </w:rPr>
              <w:t xml:space="preserve">Action to monitor and safeguard welfare of individuals including their removal or withdrawal of service by placing with authority, relative, or carer </w:t>
            </w:r>
          </w:p>
          <w:p w:rsidR="00F86B07" w:rsidRPr="005928A8" w:rsidRDefault="00F86B07" w:rsidP="00FF3C10">
            <w:pPr>
              <w:pStyle w:val="ListParagraph"/>
              <w:numPr>
                <w:ilvl w:val="0"/>
                <w:numId w:val="8"/>
              </w:numPr>
              <w:autoSpaceDE w:val="0"/>
              <w:autoSpaceDN w:val="0"/>
              <w:adjustRightInd w:val="0"/>
              <w:spacing w:after="0" w:line="240" w:lineRule="auto"/>
              <w:rPr>
                <w:rFonts w:ascii="Arial" w:hAnsi="Arial" w:cs="Arial"/>
                <w:lang w:eastAsia="en-GB"/>
              </w:rPr>
            </w:pPr>
            <w:r w:rsidRPr="005928A8">
              <w:rPr>
                <w:rFonts w:ascii="Arial" w:hAnsi="Arial" w:cs="Arial"/>
                <w:lang w:eastAsia="en-GB"/>
              </w:rPr>
              <w:t>Informing other individuals and agencies, including commissioning authority</w:t>
            </w:r>
          </w:p>
          <w:p w:rsidR="00F86B07" w:rsidRPr="005928A8" w:rsidRDefault="00F86B07" w:rsidP="00FF3C10">
            <w:pPr>
              <w:pStyle w:val="ListParagraph"/>
              <w:numPr>
                <w:ilvl w:val="0"/>
                <w:numId w:val="8"/>
              </w:numPr>
              <w:autoSpaceDE w:val="0"/>
              <w:autoSpaceDN w:val="0"/>
              <w:adjustRightInd w:val="0"/>
              <w:spacing w:after="0" w:line="240" w:lineRule="auto"/>
              <w:rPr>
                <w:rFonts w:ascii="Arial" w:hAnsi="Arial" w:cs="Arial"/>
                <w:lang w:eastAsia="en-GB"/>
              </w:rPr>
            </w:pPr>
            <w:r w:rsidRPr="005928A8">
              <w:rPr>
                <w:rFonts w:ascii="Arial" w:hAnsi="Arial" w:cs="Arial"/>
                <w:lang w:eastAsia="en-GB"/>
              </w:rPr>
              <w:t>Action to ensure a co-ordinated and consistent approach to follow up, especially after a multi-agency investigation</w:t>
            </w:r>
          </w:p>
          <w:p w:rsidR="00F86B07" w:rsidRPr="00E74CCA" w:rsidRDefault="00F86B07" w:rsidP="00E30CBE">
            <w:pPr>
              <w:autoSpaceDE w:val="0"/>
              <w:autoSpaceDN w:val="0"/>
              <w:adjustRightInd w:val="0"/>
              <w:spacing w:after="0" w:line="240" w:lineRule="auto"/>
              <w:rPr>
                <w:rFonts w:ascii="Arial" w:hAnsi="Arial" w:cs="Arial"/>
                <w:lang w:eastAsia="en-GB"/>
              </w:rPr>
            </w:pPr>
            <w:r>
              <w:rPr>
                <w:rFonts w:ascii="Arial" w:hAnsi="Arial" w:cs="Arial"/>
                <w:b/>
                <w:bCs/>
                <w:lang w:eastAsia="en-GB"/>
              </w:rPr>
              <w:t xml:space="preserve">Appropriate others </w:t>
            </w:r>
            <w:r w:rsidRPr="00E74CCA">
              <w:rPr>
                <w:rFonts w:ascii="Arial" w:hAnsi="Arial" w:cs="Arial"/>
                <w:bCs/>
                <w:lang w:eastAsia="en-GB"/>
              </w:rPr>
              <w:t xml:space="preserve">may include </w:t>
            </w:r>
            <w:r>
              <w:rPr>
                <w:rFonts w:ascii="Arial" w:hAnsi="Arial" w:cs="Arial"/>
                <w:lang w:eastAsia="en-GB"/>
              </w:rPr>
              <w:t>complainants</w:t>
            </w:r>
            <w:r w:rsidRPr="0058128B">
              <w:rPr>
                <w:rFonts w:ascii="Arial" w:hAnsi="Arial" w:cs="Arial"/>
                <w:lang w:eastAsia="en-GB"/>
              </w:rPr>
              <w:t xml:space="preserve"> or their nominated</w:t>
            </w:r>
            <w:r>
              <w:rPr>
                <w:rFonts w:ascii="Arial" w:hAnsi="Arial" w:cs="Arial"/>
                <w:lang w:eastAsia="en-GB"/>
              </w:rPr>
              <w:t xml:space="preserve"> representatives, service persons</w:t>
            </w:r>
            <w:r w:rsidRPr="00447270">
              <w:rPr>
                <w:rFonts w:ascii="Arial" w:hAnsi="Arial" w:cs="Arial"/>
                <w:lang w:eastAsia="en-GB"/>
              </w:rPr>
              <w:t xml:space="preserve"> or their</w:t>
            </w:r>
            <w:r>
              <w:rPr>
                <w:rFonts w:ascii="Arial" w:hAnsi="Arial" w:cs="Arial"/>
                <w:lang w:eastAsia="en-GB"/>
              </w:rPr>
              <w:t xml:space="preserve"> authorised representatives, r</w:t>
            </w:r>
            <w:r w:rsidRPr="0058128B">
              <w:rPr>
                <w:rFonts w:ascii="Arial" w:hAnsi="Arial" w:cs="Arial"/>
                <w:lang w:eastAsia="en-GB"/>
              </w:rPr>
              <w:t>egistration and inspection officer’s</w:t>
            </w:r>
            <w:r>
              <w:rPr>
                <w:rFonts w:ascii="Arial" w:hAnsi="Arial" w:cs="Arial"/>
                <w:lang w:eastAsia="en-GB"/>
              </w:rPr>
              <w:t xml:space="preserve"> line managers, lawyers and/or courts,</w:t>
            </w:r>
          </w:p>
          <w:p w:rsidR="00F86B07" w:rsidRDefault="00F86B07" w:rsidP="00E30CBE">
            <w:pPr>
              <w:autoSpaceDE w:val="0"/>
              <w:autoSpaceDN w:val="0"/>
              <w:adjustRightInd w:val="0"/>
              <w:spacing w:after="0" w:line="240" w:lineRule="auto"/>
              <w:rPr>
                <w:rFonts w:ascii="Arial" w:hAnsi="Arial" w:cs="Arial"/>
                <w:lang w:eastAsia="en-GB"/>
              </w:rPr>
            </w:pPr>
            <w:r>
              <w:rPr>
                <w:rFonts w:ascii="Arial" w:hAnsi="Arial" w:cs="Arial"/>
                <w:lang w:eastAsia="en-GB"/>
              </w:rPr>
              <w:t>persons</w:t>
            </w:r>
            <w:r w:rsidRPr="00447270">
              <w:rPr>
                <w:rFonts w:ascii="Arial" w:hAnsi="Arial" w:cs="Arial"/>
                <w:lang w:eastAsia="en-GB"/>
              </w:rPr>
              <w:t xml:space="preserve"> who are subject of</w:t>
            </w:r>
            <w:r>
              <w:rPr>
                <w:rFonts w:ascii="Arial" w:hAnsi="Arial" w:cs="Arial"/>
                <w:lang w:eastAsia="en-GB"/>
              </w:rPr>
              <w:t xml:space="preserve"> the concern, issue or complaint, commissioners, other individuals </w:t>
            </w:r>
            <w:r w:rsidRPr="00447270">
              <w:rPr>
                <w:rFonts w:ascii="Arial" w:hAnsi="Arial" w:cs="Arial"/>
                <w:lang w:eastAsia="en-GB"/>
              </w:rPr>
              <w:t>or</w:t>
            </w:r>
            <w:r>
              <w:rPr>
                <w:rFonts w:ascii="Arial" w:hAnsi="Arial" w:cs="Arial"/>
                <w:lang w:eastAsia="en-GB"/>
              </w:rPr>
              <w:t xml:space="preserve"> agencies</w:t>
            </w:r>
            <w:r w:rsidRPr="00447270">
              <w:rPr>
                <w:rFonts w:ascii="Arial" w:hAnsi="Arial" w:cs="Arial"/>
                <w:lang w:eastAsia="en-GB"/>
              </w:rPr>
              <w:t xml:space="preserve"> with a legal or</w:t>
            </w:r>
            <w:r>
              <w:rPr>
                <w:rFonts w:ascii="Arial" w:hAnsi="Arial" w:cs="Arial"/>
                <w:lang w:eastAsia="en-GB"/>
              </w:rPr>
              <w:t xml:space="preserve"> </w:t>
            </w:r>
            <w:r w:rsidRPr="00447270">
              <w:rPr>
                <w:rFonts w:ascii="Arial" w:hAnsi="Arial" w:cs="Arial"/>
                <w:lang w:eastAsia="en-GB"/>
              </w:rPr>
              <w:t>professional interest in the</w:t>
            </w:r>
            <w:r>
              <w:rPr>
                <w:rFonts w:ascii="Arial" w:hAnsi="Arial" w:cs="Arial"/>
                <w:lang w:eastAsia="en-GB"/>
              </w:rPr>
              <w:t xml:space="preserve"> concern, issue or complaint or other individuals or family carers, Secretary of State</w:t>
            </w:r>
          </w:p>
          <w:p w:rsidR="00F86B07" w:rsidRPr="00447270" w:rsidRDefault="00F86B07" w:rsidP="00E30CBE">
            <w:pPr>
              <w:autoSpaceDE w:val="0"/>
              <w:autoSpaceDN w:val="0"/>
              <w:adjustRightInd w:val="0"/>
              <w:spacing w:after="0" w:line="240" w:lineRule="auto"/>
              <w:rPr>
                <w:rFonts w:ascii="Arial" w:hAnsi="Arial" w:cs="Arial"/>
                <w:lang w:eastAsia="en-GB"/>
              </w:rPr>
            </w:pPr>
            <w:r>
              <w:rPr>
                <w:rFonts w:ascii="Arial" w:hAnsi="Arial" w:cs="Arial"/>
                <w:b/>
              </w:rPr>
              <w:t>A</w:t>
            </w:r>
            <w:r w:rsidRPr="00B34867">
              <w:rPr>
                <w:rFonts w:ascii="Arial" w:hAnsi="Arial" w:cs="Arial"/>
                <w:b/>
              </w:rPr>
              <w:t>ssessment of risk of harm</w:t>
            </w:r>
            <w:r w:rsidRPr="00BB5518">
              <w:rPr>
                <w:rFonts w:ascii="Arial" w:hAnsi="Arial" w:cs="Arial"/>
              </w:rPr>
              <w:t xml:space="preserve"> </w:t>
            </w:r>
            <w:r>
              <w:rPr>
                <w:rFonts w:ascii="Arial" w:hAnsi="Arial" w:cs="Arial"/>
              </w:rPr>
              <w:t xml:space="preserve">this may include potential </w:t>
            </w:r>
            <w:r w:rsidRPr="00BB5518">
              <w:rPr>
                <w:rFonts w:ascii="Arial" w:hAnsi="Arial" w:cs="Arial"/>
              </w:rPr>
              <w:t xml:space="preserve">or actual </w:t>
            </w:r>
            <w:r>
              <w:rPr>
                <w:rFonts w:ascii="Arial" w:hAnsi="Arial" w:cs="Arial"/>
              </w:rPr>
              <w:t xml:space="preserve">harm and the </w:t>
            </w:r>
            <w:r w:rsidRPr="00BB5518">
              <w:rPr>
                <w:rFonts w:ascii="Arial" w:hAnsi="Arial" w:cs="Arial"/>
              </w:rPr>
              <w:t>degree and scope</w:t>
            </w:r>
            <w:r>
              <w:rPr>
                <w:rFonts w:ascii="Arial" w:hAnsi="Arial" w:cs="Arial"/>
              </w:rPr>
              <w:t xml:space="preserve"> of harm caused through abuse, neglect, poor health and safety practices</w:t>
            </w:r>
          </w:p>
          <w:p w:rsidR="00F86B07" w:rsidRPr="0058128B" w:rsidRDefault="00F86B07" w:rsidP="00E74CCA">
            <w:pPr>
              <w:autoSpaceDE w:val="0"/>
              <w:autoSpaceDN w:val="0"/>
              <w:adjustRightInd w:val="0"/>
              <w:spacing w:after="0" w:line="240" w:lineRule="auto"/>
              <w:rPr>
                <w:rFonts w:ascii="Arial" w:hAnsi="Arial" w:cs="Arial"/>
                <w:lang w:eastAsia="en-GB"/>
              </w:rPr>
            </w:pPr>
            <w:r w:rsidRPr="00447270">
              <w:rPr>
                <w:rFonts w:ascii="Arial" w:hAnsi="Arial" w:cs="Arial"/>
                <w:b/>
                <w:bCs/>
                <w:lang w:eastAsia="en-GB"/>
              </w:rPr>
              <w:t>Evidence</w:t>
            </w:r>
            <w:r>
              <w:rPr>
                <w:rFonts w:ascii="Arial" w:hAnsi="Arial" w:cs="Arial"/>
                <w:b/>
                <w:bCs/>
                <w:lang w:eastAsia="en-GB"/>
              </w:rPr>
              <w:t xml:space="preserve"> </w:t>
            </w:r>
            <w:r>
              <w:rPr>
                <w:rFonts w:ascii="Arial" w:hAnsi="Arial" w:cs="Arial"/>
                <w:bCs/>
                <w:lang w:eastAsia="en-GB"/>
              </w:rPr>
              <w:t>will include</w:t>
            </w:r>
            <w:r>
              <w:rPr>
                <w:rFonts w:ascii="Arial" w:hAnsi="Arial" w:cs="Arial"/>
              </w:rPr>
              <w:t xml:space="preserve"> </w:t>
            </w:r>
            <w:r w:rsidRPr="00E74CCA">
              <w:rPr>
                <w:rFonts w:ascii="Arial" w:hAnsi="Arial" w:cs="Arial"/>
                <w:bCs/>
                <w:lang w:eastAsia="en-GB"/>
              </w:rPr>
              <w:t>f</w:t>
            </w:r>
            <w:r w:rsidRPr="00E74CCA">
              <w:rPr>
                <w:rFonts w:ascii="Arial" w:hAnsi="Arial" w:cs="Arial"/>
                <w:lang w:eastAsia="en-GB"/>
              </w:rPr>
              <w:t>actual</w:t>
            </w:r>
            <w:r w:rsidRPr="00447270">
              <w:rPr>
                <w:rFonts w:ascii="Arial" w:hAnsi="Arial" w:cs="Arial"/>
                <w:lang w:eastAsia="en-GB"/>
              </w:rPr>
              <w:t xml:space="preserve"> information which </w:t>
            </w:r>
            <w:r>
              <w:rPr>
                <w:rFonts w:ascii="Arial" w:hAnsi="Arial" w:cs="Arial"/>
                <w:lang w:eastAsia="en-GB"/>
              </w:rPr>
              <w:t xml:space="preserve">is </w:t>
            </w:r>
            <w:r w:rsidRPr="00BB5518">
              <w:rPr>
                <w:rFonts w:ascii="Arial" w:hAnsi="Arial" w:cs="Arial"/>
              </w:rPr>
              <w:t xml:space="preserve">sufficient, </w:t>
            </w:r>
            <w:r>
              <w:rPr>
                <w:rFonts w:ascii="Arial" w:hAnsi="Arial" w:cs="Arial"/>
              </w:rPr>
              <w:t xml:space="preserve">valid and reliable and </w:t>
            </w:r>
            <w:r w:rsidRPr="00447270">
              <w:rPr>
                <w:rFonts w:ascii="Arial" w:hAnsi="Arial" w:cs="Arial"/>
                <w:lang w:eastAsia="en-GB"/>
              </w:rPr>
              <w:t>has</w:t>
            </w:r>
            <w:r>
              <w:rPr>
                <w:rFonts w:ascii="Arial" w:hAnsi="Arial" w:cs="Arial"/>
                <w:lang w:eastAsia="en-GB"/>
              </w:rPr>
              <w:t xml:space="preserve"> </w:t>
            </w:r>
            <w:r w:rsidRPr="00447270">
              <w:rPr>
                <w:rFonts w:ascii="Arial" w:hAnsi="Arial" w:cs="Arial"/>
                <w:lang w:eastAsia="en-GB"/>
              </w:rPr>
              <w:t>been obtained and recorded</w:t>
            </w:r>
            <w:r>
              <w:rPr>
                <w:rFonts w:ascii="Arial" w:hAnsi="Arial" w:cs="Arial"/>
                <w:lang w:eastAsia="en-GB"/>
              </w:rPr>
              <w:t xml:space="preserve"> </w:t>
            </w:r>
            <w:r w:rsidRPr="00447270">
              <w:rPr>
                <w:rFonts w:ascii="Arial" w:hAnsi="Arial" w:cs="Arial"/>
                <w:lang w:eastAsia="en-GB"/>
              </w:rPr>
              <w:t>appropriately and may involve</w:t>
            </w:r>
            <w:r>
              <w:rPr>
                <w:rFonts w:ascii="Arial" w:hAnsi="Arial" w:cs="Arial"/>
                <w:lang w:eastAsia="en-GB"/>
              </w:rPr>
              <w:t xml:space="preserve"> </w:t>
            </w:r>
            <w:r w:rsidRPr="00447270">
              <w:rPr>
                <w:rFonts w:ascii="Arial" w:hAnsi="Arial" w:cs="Arial"/>
                <w:lang w:eastAsia="en-GB"/>
              </w:rPr>
              <w:t>using police procedures to</w:t>
            </w:r>
            <w:r>
              <w:rPr>
                <w:rFonts w:ascii="Arial" w:hAnsi="Arial" w:cs="Arial"/>
                <w:lang w:eastAsia="en-GB"/>
              </w:rPr>
              <w:t xml:space="preserve"> protect the civil and human </w:t>
            </w:r>
            <w:r w:rsidRPr="00447270">
              <w:rPr>
                <w:rFonts w:ascii="Arial" w:hAnsi="Arial" w:cs="Arial"/>
                <w:lang w:eastAsia="en-GB"/>
              </w:rPr>
              <w:t>rights of those regulated, e.g.</w:t>
            </w:r>
            <w:r>
              <w:rPr>
                <w:rFonts w:ascii="Arial" w:hAnsi="Arial" w:cs="Arial"/>
                <w:lang w:eastAsia="en-GB"/>
              </w:rPr>
              <w:t xml:space="preserve"> Notices of Search</w:t>
            </w:r>
          </w:p>
          <w:p w:rsidR="00F86B07" w:rsidRDefault="00F86B07" w:rsidP="00967204">
            <w:pPr>
              <w:pStyle w:val="NOSBodyText"/>
              <w:spacing w:line="276" w:lineRule="auto"/>
              <w:rPr>
                <w:rStyle w:val="NOSBodyTextChar"/>
              </w:rPr>
            </w:pPr>
            <w:r w:rsidRPr="00965B44">
              <w:rPr>
                <w:b/>
              </w:rPr>
              <w:t xml:space="preserve">Experts </w:t>
            </w:r>
            <w:r>
              <w:t xml:space="preserve">may include </w:t>
            </w:r>
            <w:r w:rsidRPr="00605874">
              <w:rPr>
                <w:rStyle w:val="NOSBodyTextChar"/>
              </w:rPr>
              <w:t>interpreters, independent</w:t>
            </w:r>
            <w:r>
              <w:rPr>
                <w:rStyle w:val="NOSBodyTextChar"/>
              </w:rPr>
              <w:t xml:space="preserve"> </w:t>
            </w:r>
            <w:r w:rsidRPr="00605874">
              <w:rPr>
                <w:rStyle w:val="NOSBodyTextChar"/>
              </w:rPr>
              <w:t>persons, or other advocates to support children’s</w:t>
            </w:r>
            <w:r>
              <w:rPr>
                <w:rStyle w:val="NOSBodyTextChar"/>
              </w:rPr>
              <w:t xml:space="preserve"> and adults’ rights. They may also include professionals with specific knowledge about the particular issue being investigated</w:t>
            </w:r>
          </w:p>
          <w:p w:rsidR="00F86B07" w:rsidRPr="00757475" w:rsidRDefault="00F86B07" w:rsidP="00967204">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F86B07" w:rsidRDefault="00F86B07" w:rsidP="00E74CCA">
            <w:pPr>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Nature of the complaint </w:t>
            </w:r>
            <w:r w:rsidRPr="002B3F5E">
              <w:rPr>
                <w:rFonts w:ascii="Arial" w:hAnsi="Arial" w:cs="Arial"/>
                <w:bCs/>
                <w:lang w:eastAsia="en-GB"/>
              </w:rPr>
              <w:t>may include</w:t>
            </w:r>
            <w:r>
              <w:t xml:space="preserve"> </w:t>
            </w:r>
            <w:r w:rsidRPr="002B3F5E">
              <w:rPr>
                <w:rFonts w:ascii="Arial" w:hAnsi="Arial" w:cs="Arial"/>
                <w:bCs/>
                <w:lang w:eastAsia="en-GB"/>
              </w:rPr>
              <w:t>misuse of medication on the part of staff, poor infection control practices, concept of restrictive practices clea</w:t>
            </w:r>
            <w:r>
              <w:rPr>
                <w:rFonts w:ascii="Arial" w:hAnsi="Arial" w:cs="Arial"/>
                <w:bCs/>
                <w:lang w:eastAsia="en-GB"/>
              </w:rPr>
              <w:t>nliness as well as risk taking by individuals</w:t>
            </w:r>
          </w:p>
          <w:p w:rsidR="00F86B07" w:rsidRDefault="00F86B07" w:rsidP="00C72EDB">
            <w:pPr>
              <w:autoSpaceDE w:val="0"/>
              <w:autoSpaceDN w:val="0"/>
              <w:adjustRightInd w:val="0"/>
              <w:spacing w:after="0"/>
              <w:rPr>
                <w:rFonts w:ascii="Arial" w:hAnsi="Arial" w:cs="Arial"/>
              </w:rPr>
            </w:pPr>
            <w:bookmarkStart w:id="14" w:name="EndScope"/>
            <w:bookmarkEnd w:id="14"/>
            <w:r>
              <w:rPr>
                <w:rFonts w:ascii="Arial" w:hAnsi="Arial" w:cs="Arial"/>
                <w:b/>
              </w:rPr>
              <w:t xml:space="preserve">Procedures </w:t>
            </w:r>
            <w:r>
              <w:rPr>
                <w:rFonts w:ascii="Arial" w:hAnsi="Arial" w:cs="Arial"/>
              </w:rPr>
              <w:t>may include</w:t>
            </w:r>
            <w:r>
              <w:rPr>
                <w:rFonts w:ascii="Arial" w:hAnsi="Arial" w:cs="Arial"/>
                <w:b/>
              </w:rPr>
              <w:t xml:space="preserve"> </w:t>
            </w:r>
            <w:r>
              <w:rPr>
                <w:rFonts w:ascii="Arial" w:hAnsi="Arial" w:cs="Arial"/>
              </w:rPr>
              <w:t xml:space="preserve">legal and organisational requirements for inspection and scrutiny activities, health and social care standards, codes of </w:t>
            </w:r>
            <w:r>
              <w:rPr>
                <w:rFonts w:ascii="Arial" w:hAnsi="Arial" w:cs="Arial"/>
              </w:rPr>
              <w:lastRenderedPageBreak/>
              <w:t>practice/conduct</w:t>
            </w:r>
          </w:p>
          <w:p w:rsidR="00F86B07" w:rsidRDefault="00F86B07" w:rsidP="00AF101E">
            <w:pPr>
              <w:spacing w:after="0"/>
              <w:rPr>
                <w:rFonts w:ascii="Arial" w:hAnsi="Arial"/>
              </w:rPr>
            </w:pPr>
            <w:r>
              <w:rPr>
                <w:rFonts w:ascii="Arial" w:hAnsi="Arial"/>
                <w:b/>
              </w:rPr>
              <w:t xml:space="preserve">Record </w:t>
            </w:r>
            <w:r>
              <w:rPr>
                <w:rFonts w:ascii="Arial" w:hAnsi="Arial"/>
              </w:rPr>
              <w:t>includes recording all evidence and information fully ensuring it is accurate, timed and dated in a way which protects its confidentiality, and evidential value and is in accordance with organisational procedures and legal requirements</w:t>
            </w:r>
          </w:p>
          <w:p w:rsidR="00F86B07" w:rsidRDefault="00F86B07" w:rsidP="007C31CC">
            <w:pPr>
              <w:autoSpaceDE w:val="0"/>
              <w:autoSpaceDN w:val="0"/>
              <w:adjustRightInd w:val="0"/>
              <w:spacing w:after="0" w:line="240" w:lineRule="auto"/>
              <w:rPr>
                <w:rFonts w:ascii="Arial" w:hAnsi="Arial" w:cs="Arial"/>
                <w:lang w:eastAsia="en-GB"/>
              </w:rPr>
            </w:pPr>
            <w:r w:rsidRPr="00C6423E">
              <w:rPr>
                <w:rFonts w:ascii="Arial" w:hAnsi="Arial" w:cs="Arial"/>
                <w:b/>
                <w:lang w:eastAsia="en-GB"/>
              </w:rPr>
              <w:t>Relevant others</w:t>
            </w:r>
            <w:r>
              <w:rPr>
                <w:rFonts w:ascii="Arial" w:hAnsi="Arial" w:cs="Arial"/>
                <w:lang w:eastAsia="en-GB"/>
              </w:rPr>
              <w:t xml:space="preserve"> may include individuals, their families and carers, staff and volunteers, other professionals,</w:t>
            </w:r>
            <w:r>
              <w:t xml:space="preserve"> </w:t>
            </w:r>
            <w:r>
              <w:rPr>
                <w:rFonts w:ascii="Arial" w:hAnsi="Arial" w:cs="Arial"/>
                <w:lang w:eastAsia="en-GB"/>
              </w:rPr>
              <w:t>lay assessors, e</w:t>
            </w:r>
            <w:r w:rsidRPr="00941093">
              <w:rPr>
                <w:rFonts w:ascii="Arial" w:hAnsi="Arial" w:cs="Arial"/>
                <w:lang w:eastAsia="en-GB"/>
              </w:rPr>
              <w:t>xperts</w:t>
            </w:r>
            <w:r>
              <w:rPr>
                <w:rFonts w:ascii="Arial" w:hAnsi="Arial" w:cs="Arial"/>
                <w:lang w:eastAsia="en-GB"/>
              </w:rPr>
              <w:t>, commissioners and other specialists</w:t>
            </w:r>
          </w:p>
          <w:p w:rsidR="00F86B07" w:rsidRDefault="00F86B07" w:rsidP="00392987">
            <w:pPr>
              <w:pStyle w:val="NOSBodyText"/>
              <w:spacing w:line="276" w:lineRule="exact"/>
            </w:pPr>
            <w:r>
              <w:rPr>
                <w:b/>
              </w:rPr>
              <w:t>Report</w:t>
            </w:r>
            <w:r>
              <w:t xml:space="preserve"> may include verbal reporting or completing records within confidentiality agreements and </w:t>
            </w:r>
            <w:r w:rsidRPr="00392987">
              <w:t>according to regulatory authority procedures</w:t>
            </w:r>
          </w:p>
          <w:p w:rsidR="00F86B07" w:rsidRPr="004B3D2F" w:rsidRDefault="00F86B07" w:rsidP="004B3D2F">
            <w:pPr>
              <w:autoSpaceDE w:val="0"/>
              <w:autoSpaceDN w:val="0"/>
              <w:adjustRightInd w:val="0"/>
              <w:spacing w:after="0" w:line="240" w:lineRule="auto"/>
              <w:rPr>
                <w:rFonts w:ascii="Arial" w:hAnsi="Arial" w:cs="Arial"/>
                <w:lang w:eastAsia="en-GB"/>
              </w:rPr>
            </w:pPr>
            <w:r>
              <w:rPr>
                <w:rFonts w:ascii="Arial" w:hAnsi="Arial"/>
                <w:b/>
              </w:rPr>
              <w:t>R</w:t>
            </w:r>
            <w:r w:rsidRPr="00CF0E83">
              <w:rPr>
                <w:rFonts w:ascii="Arial" w:hAnsi="Arial"/>
                <w:b/>
              </w:rPr>
              <w:t>esistance</w:t>
            </w:r>
            <w:r>
              <w:rPr>
                <w:rFonts w:ascii="Arial" w:hAnsi="Arial"/>
              </w:rPr>
              <w:t xml:space="preserve"> may include blocking mechanisms, diversionary tactics and avoidance</w:t>
            </w:r>
          </w:p>
          <w:p w:rsidR="00F86B07" w:rsidRDefault="00F86B07" w:rsidP="00412C58">
            <w:pPr>
              <w:pStyle w:val="NOSBodyText"/>
              <w:spacing w:line="276" w:lineRule="auto"/>
            </w:pPr>
            <w:r>
              <w:rPr>
                <w:rFonts w:cs="Arial"/>
                <w:b/>
              </w:rPr>
              <w:t xml:space="preserve">Ritualistic compliance </w:t>
            </w:r>
            <w:r>
              <w:rPr>
                <w:rFonts w:cs="Arial"/>
              </w:rPr>
              <w:t>may include apparent compliance on paper but deeper evidence shows little evidence of compliance across the whole organisation</w:t>
            </w:r>
          </w:p>
          <w:p w:rsidR="00F86B07" w:rsidRDefault="00F86B07" w:rsidP="00392987">
            <w:pPr>
              <w:autoSpaceDE w:val="0"/>
              <w:autoSpaceDN w:val="0"/>
              <w:adjustRightInd w:val="0"/>
              <w:spacing w:after="0" w:line="240" w:lineRule="auto"/>
              <w:rPr>
                <w:rFonts w:ascii="Arial" w:hAnsi="Arial" w:cs="Arial"/>
              </w:rPr>
            </w:pPr>
            <w:r>
              <w:rPr>
                <w:rFonts w:ascii="Arial" w:hAnsi="Arial" w:cs="Arial"/>
                <w:b/>
              </w:rPr>
              <w:t>R</w:t>
            </w:r>
            <w:r w:rsidRPr="00C4154A">
              <w:rPr>
                <w:rFonts w:ascii="Arial" w:hAnsi="Arial" w:cs="Arial"/>
                <w:b/>
              </w:rPr>
              <w:t>ole</w:t>
            </w:r>
            <w:r>
              <w:rPr>
                <w:rFonts w:ascii="Arial" w:hAnsi="Arial" w:cs="Arial"/>
                <w:b/>
              </w:rPr>
              <w:t xml:space="preserve"> </w:t>
            </w:r>
            <w:r w:rsidRPr="00E30CBE">
              <w:rPr>
                <w:rFonts w:ascii="Arial" w:hAnsi="Arial" w:cs="Arial"/>
              </w:rPr>
              <w:t xml:space="preserve">includes </w:t>
            </w:r>
            <w:r w:rsidRPr="00BB5518">
              <w:rPr>
                <w:rFonts w:ascii="Arial" w:hAnsi="Arial" w:cs="Arial"/>
              </w:rPr>
              <w:t>responsibilit</w:t>
            </w:r>
            <w:r>
              <w:rPr>
                <w:rFonts w:ascii="Arial" w:hAnsi="Arial" w:cs="Arial"/>
              </w:rPr>
              <w:t>ies</w:t>
            </w:r>
            <w:r w:rsidRPr="00BB5518">
              <w:rPr>
                <w:rFonts w:ascii="Arial" w:hAnsi="Arial" w:cs="Arial"/>
              </w:rPr>
              <w:t xml:space="preserve"> and powers </w:t>
            </w:r>
          </w:p>
          <w:p w:rsidR="00F86B07" w:rsidRDefault="00F86B07" w:rsidP="007603F9">
            <w:pPr>
              <w:autoSpaceDE w:val="0"/>
              <w:autoSpaceDN w:val="0"/>
              <w:adjustRightInd w:val="0"/>
              <w:spacing w:after="0"/>
              <w:rPr>
                <w:rFonts w:ascii="Arial" w:hAnsi="Arial" w:cs="Arial"/>
                <w:lang w:eastAsia="en-GB"/>
              </w:rPr>
            </w:pPr>
            <w:r>
              <w:rPr>
                <w:rFonts w:ascii="Arial" w:hAnsi="Arial" w:cs="Arial"/>
                <w:b/>
                <w:bCs/>
                <w:lang w:eastAsia="en-GB"/>
              </w:rPr>
              <w:t xml:space="preserve">Service </w:t>
            </w:r>
            <w:r>
              <w:rPr>
                <w:rFonts w:ascii="Arial" w:hAnsi="Arial" w:cs="Arial"/>
                <w:bCs/>
                <w:lang w:eastAsia="en-GB"/>
              </w:rPr>
              <w:t>is</w:t>
            </w:r>
            <w:r>
              <w:rPr>
                <w:rFonts w:ascii="Arial" w:hAnsi="Arial" w:cs="Arial"/>
                <w:lang w:eastAsia="en-GB"/>
              </w:rPr>
              <w:t xml:space="preserve"> that which is provided within the remit of the organisation and includes registered and unregistered services. It may include services provided by local authorities, social work, education, statutory service, health, large departments or organisations, whole services, voluntary and independent organisations as well as local level services</w:t>
            </w:r>
          </w:p>
          <w:p w:rsidR="00F86B07" w:rsidRDefault="00F86B07" w:rsidP="00392987">
            <w:pPr>
              <w:autoSpaceDE w:val="0"/>
              <w:autoSpaceDN w:val="0"/>
              <w:adjustRightInd w:val="0"/>
              <w:spacing w:after="0" w:line="240" w:lineRule="auto"/>
              <w:rPr>
                <w:rFonts w:ascii="Arial" w:hAnsi="Arial" w:cs="Arial"/>
                <w:b/>
                <w:bCs/>
                <w:lang w:eastAsia="en-GB"/>
              </w:rPr>
            </w:pPr>
            <w:r>
              <w:rPr>
                <w:rFonts w:ascii="Arial" w:hAnsi="Arial" w:cs="Arial"/>
                <w:b/>
              </w:rPr>
              <w:t>T</w:t>
            </w:r>
            <w:r w:rsidRPr="00220C2C">
              <w:rPr>
                <w:rFonts w:ascii="Arial" w:hAnsi="Arial" w:cs="Arial"/>
                <w:b/>
              </w:rPr>
              <w:t>hose involved</w:t>
            </w:r>
            <w:r w:rsidRPr="00220C2C">
              <w:rPr>
                <w:rFonts w:ascii="Arial" w:hAnsi="Arial" w:cs="Arial"/>
              </w:rPr>
              <w:t xml:space="preserve"> </w:t>
            </w:r>
            <w:r>
              <w:rPr>
                <w:rFonts w:ascii="Arial" w:hAnsi="Arial" w:cs="Arial"/>
              </w:rPr>
              <w:t xml:space="preserve">in the investigation may include </w:t>
            </w:r>
            <w:r w:rsidRPr="00BB5518">
              <w:rPr>
                <w:rFonts w:ascii="Arial" w:hAnsi="Arial" w:cs="Arial"/>
              </w:rPr>
              <w:t>complainants, informants and potential witnesses where</w:t>
            </w:r>
            <w:r>
              <w:rPr>
                <w:rFonts w:ascii="Arial" w:hAnsi="Arial" w:cs="Arial"/>
              </w:rPr>
              <w:t xml:space="preserve"> </w:t>
            </w:r>
            <w:r w:rsidRPr="00BB5518">
              <w:rPr>
                <w:rFonts w:ascii="Arial" w:hAnsi="Arial" w:cs="Arial"/>
              </w:rPr>
              <w:t>appro</w:t>
            </w:r>
            <w:r>
              <w:rPr>
                <w:rFonts w:ascii="Arial" w:hAnsi="Arial" w:cs="Arial"/>
              </w:rPr>
              <w:t>priate</w:t>
            </w:r>
            <w:r w:rsidRPr="009F2058">
              <w:rPr>
                <w:rFonts w:ascii="Arial" w:hAnsi="Arial" w:cs="Arial"/>
                <w:b/>
                <w:bCs/>
                <w:lang w:eastAsia="en-GB"/>
              </w:rPr>
              <w:t xml:space="preserve"> </w:t>
            </w:r>
          </w:p>
          <w:p w:rsidR="00F86B07" w:rsidRPr="00B44C40" w:rsidRDefault="00F86B07" w:rsidP="00B44C40">
            <w:pPr>
              <w:autoSpaceDE w:val="0"/>
              <w:autoSpaceDN w:val="0"/>
              <w:adjustRightInd w:val="0"/>
              <w:spacing w:after="0" w:line="240" w:lineRule="auto"/>
              <w:ind w:left="720" w:hanging="720"/>
              <w:rPr>
                <w:rFonts w:ascii="Arial" w:hAnsi="Arial" w:cs="Arial"/>
                <w:lang w:eastAsia="en-GB"/>
              </w:rPr>
            </w:pPr>
          </w:p>
          <w:p w:rsidR="00F86B07" w:rsidRPr="00757475" w:rsidRDefault="00F86B07" w:rsidP="00685794">
            <w:pPr>
              <w:autoSpaceDE w:val="0"/>
              <w:autoSpaceDN w:val="0"/>
              <w:adjustRightInd w:val="0"/>
              <w:spacing w:after="0" w:line="240" w:lineRule="auto"/>
            </w:pPr>
          </w:p>
        </w:tc>
      </w:tr>
      <w:bookmarkEnd w:id="12"/>
    </w:tbl>
    <w:p w:rsidR="00F86B07" w:rsidRPr="00757475" w:rsidRDefault="00F86B07" w:rsidP="00757475"/>
    <w:p w:rsidR="00F86B07" w:rsidRPr="00757475" w:rsidRDefault="00F86B07" w:rsidP="00757475">
      <w:r w:rsidRPr="00757475">
        <w:br w:type="page"/>
      </w:r>
    </w:p>
    <w:tbl>
      <w:tblPr>
        <w:tblW w:w="0" w:type="auto"/>
        <w:tblLook w:val="00A0" w:firstRow="1" w:lastRow="0" w:firstColumn="1" w:lastColumn="0" w:noHBand="0" w:noVBand="0"/>
      </w:tblPr>
      <w:tblGrid>
        <w:gridCol w:w="2518"/>
        <w:gridCol w:w="7794"/>
        <w:gridCol w:w="108"/>
      </w:tblGrid>
      <w:tr w:rsidR="00F86B07" w:rsidRPr="00757475" w:rsidTr="00016B9A">
        <w:tc>
          <w:tcPr>
            <w:tcW w:w="2518" w:type="dxa"/>
          </w:tcPr>
          <w:p w:rsidR="00F86B07" w:rsidRPr="00757475" w:rsidRDefault="00F86B07" w:rsidP="00757475">
            <w:pPr>
              <w:pStyle w:val="NOSSideHeading"/>
              <w:rPr>
                <w:rFonts w:cs="Arial"/>
              </w:rPr>
            </w:pPr>
            <w:bookmarkStart w:id="15" w:name="ScopeKU"/>
            <w:r w:rsidRPr="00757475">
              <w:rPr>
                <w:rFonts w:cs="Arial"/>
              </w:rPr>
              <w:lastRenderedPageBreak/>
              <w:t>Scope/range related to knowledge and understanding</w:t>
            </w:r>
          </w:p>
          <w:p w:rsidR="00F86B07" w:rsidRPr="00757475" w:rsidRDefault="00F86B07" w:rsidP="00757475">
            <w:pPr>
              <w:pStyle w:val="NOSSideHeading"/>
            </w:pPr>
          </w:p>
        </w:tc>
        <w:tc>
          <w:tcPr>
            <w:tcW w:w="7902" w:type="dxa"/>
            <w:gridSpan w:val="2"/>
          </w:tcPr>
          <w:p w:rsidR="00F86B07" w:rsidRDefault="00F86B07" w:rsidP="00C72EDB">
            <w:pPr>
              <w:spacing w:after="0"/>
              <w:rPr>
                <w:rFonts w:ascii="Arial" w:hAnsi="Arial"/>
              </w:rPr>
            </w:pPr>
            <w:bookmarkStart w:id="16" w:name="StartScopeKU"/>
            <w:bookmarkEnd w:id="16"/>
            <w:r>
              <w:rPr>
                <w:rFonts w:ascii="Arial" w:hAnsi="Arial"/>
              </w:rPr>
              <w:t>The details in this field are explanatory statements of scope and/or examples of possible contexts in which the NOS may apply; they are not to be regarded as range statement required for achievement of the NOS.</w:t>
            </w:r>
          </w:p>
          <w:p w:rsidR="00F86B07" w:rsidRDefault="00F86B07" w:rsidP="00C72EDB">
            <w:pPr>
              <w:spacing w:after="0"/>
              <w:rPr>
                <w:rFonts w:ascii="Arial" w:hAnsi="Arial"/>
              </w:rPr>
            </w:pPr>
          </w:p>
          <w:p w:rsidR="00F86B07" w:rsidRDefault="00F86B07" w:rsidP="00C72EDB">
            <w:pPr>
              <w:spacing w:after="0"/>
              <w:rPr>
                <w:rFonts w:ascii="Arial" w:hAnsi="Arial"/>
                <w:b/>
              </w:rPr>
            </w:pPr>
            <w:r>
              <w:rPr>
                <w:rFonts w:ascii="Arial" w:hAnsi="Arial"/>
                <w:b/>
              </w:rPr>
              <w:t>All knowledge statements must be applied in the context of this standard.</w:t>
            </w:r>
          </w:p>
          <w:p w:rsidR="00F86B07" w:rsidRDefault="00F86B07" w:rsidP="00C72EDB">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F86B07" w:rsidRPr="00AE4BBA" w:rsidRDefault="00F86B07" w:rsidP="00C72EDB">
            <w:pPr>
              <w:spacing w:after="0" w:line="300" w:lineRule="exact"/>
              <w:rPr>
                <w:rFonts w:ascii="Arial" w:hAnsi="Arial"/>
                <w:b/>
              </w:rPr>
            </w:pPr>
          </w:p>
          <w:p w:rsidR="00F86B07" w:rsidRPr="00AE4BBA" w:rsidRDefault="00F86B07" w:rsidP="00C72EDB">
            <w:pPr>
              <w:spacing w:after="0" w:line="300" w:lineRule="exact"/>
              <w:rPr>
                <w:rFonts w:ascii="Arial" w:hAnsi="Arial"/>
              </w:rPr>
            </w:pPr>
            <w:r w:rsidRPr="00AE4BBA">
              <w:rPr>
                <w:rFonts w:ascii="Arial" w:hAnsi="Arial"/>
                <w:b/>
              </w:rPr>
              <w:t>early indicators of potential abuse</w:t>
            </w:r>
            <w:r>
              <w:rPr>
                <w:rFonts w:ascii="Arial" w:hAnsi="Arial"/>
              </w:rPr>
              <w:t xml:space="preserve"> may include, patronising attitudes to adults and children, restrictive practices including unnecessary locking of doors, restriction of positive opportunities, lack of respect in relating to individuals</w:t>
            </w:r>
          </w:p>
          <w:p w:rsidR="00F86B07" w:rsidRDefault="00F86B07" w:rsidP="00C72EDB">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F86B07" w:rsidRDefault="00F86B07" w:rsidP="00C72EDB">
            <w:pPr>
              <w:spacing w:after="0"/>
              <w:rPr>
                <w:rFonts w:ascii="Arial" w:hAnsi="Arial"/>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F86B07" w:rsidRDefault="00F86B07" w:rsidP="00C72EDB">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F86B07" w:rsidRDefault="00F86B07" w:rsidP="00C72EDB">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F86B07" w:rsidRDefault="00F86B07" w:rsidP="00C72EDB">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F86B07" w:rsidRDefault="00F86B07" w:rsidP="00C72EDB">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children and adults at risk of harm</w:t>
            </w:r>
          </w:p>
          <w:p w:rsidR="00F86B07" w:rsidRPr="00E711A6" w:rsidRDefault="00F86B07" w:rsidP="00A51DCB">
            <w:pPr>
              <w:pStyle w:val="NOSBodyText"/>
              <w:spacing w:line="276" w:lineRule="auto"/>
            </w:pPr>
            <w:r>
              <w:rPr>
                <w:rFonts w:cs="Arial"/>
                <w:b/>
              </w:rPr>
              <w:t>T</w:t>
            </w:r>
            <w:r w:rsidRPr="00B44C40">
              <w:rPr>
                <w:rFonts w:cs="Arial"/>
                <w:b/>
              </w:rPr>
              <w:t>riangulation</w:t>
            </w:r>
            <w:r>
              <w:t xml:space="preserve"> </w:t>
            </w:r>
            <w:r w:rsidRPr="00290F83">
              <w:rPr>
                <w:rFonts w:cs="Arial"/>
              </w:rPr>
              <w:t>is used in</w:t>
            </w:r>
            <w:r w:rsidRPr="00B44C40">
              <w:rPr>
                <w:rFonts w:cs="Arial"/>
              </w:rPr>
              <w:t xml:space="preserve"> </w:t>
            </w:r>
            <w:hyperlink r:id="rId8" w:tooltip="Social sciences" w:history="1">
              <w:r w:rsidRPr="00B44C40">
                <w:rPr>
                  <w:rStyle w:val="Hyperlink"/>
                  <w:rFonts w:cs="Arial"/>
                  <w:color w:val="auto"/>
                  <w:u w:val="none"/>
                </w:rPr>
                <w:t>social sciences</w:t>
              </w:r>
            </w:hyperlink>
            <w:r w:rsidRPr="00290F83">
              <w:rPr>
                <w:rFonts w:cs="Arial"/>
              </w:rPr>
              <w:t xml:space="preserve"> to indicate that more than two </w:t>
            </w:r>
            <w:r>
              <w:rPr>
                <w:rFonts w:cs="Arial"/>
              </w:rPr>
              <w:t>methods are used</w:t>
            </w:r>
            <w:r w:rsidRPr="00290F83">
              <w:rPr>
                <w:rFonts w:cs="Arial"/>
              </w:rPr>
              <w:t xml:space="preserve"> with a view to doub</w:t>
            </w:r>
            <w:r>
              <w:rPr>
                <w:rFonts w:cs="Arial"/>
              </w:rPr>
              <w:t>le (or triple) checking results</w:t>
            </w:r>
          </w:p>
          <w:p w:rsidR="00F86B07" w:rsidRDefault="00F86B07" w:rsidP="003315C4">
            <w:pPr>
              <w:pStyle w:val="NOSBodyText"/>
              <w:spacing w:line="276" w:lineRule="auto"/>
            </w:pPr>
          </w:p>
          <w:p w:rsidR="00F86B07" w:rsidRDefault="00F86B07" w:rsidP="003315C4">
            <w:pPr>
              <w:pStyle w:val="NOSBodyText"/>
              <w:spacing w:line="276" w:lineRule="auto"/>
            </w:pPr>
          </w:p>
          <w:p w:rsidR="00F86B07" w:rsidRDefault="00F86B07" w:rsidP="003315C4">
            <w:pPr>
              <w:pStyle w:val="NOSBodyText"/>
              <w:spacing w:line="276" w:lineRule="auto"/>
            </w:pPr>
          </w:p>
          <w:p w:rsidR="00F86B07" w:rsidRDefault="00F86B07" w:rsidP="003315C4">
            <w:pPr>
              <w:pStyle w:val="NOSBodyText"/>
              <w:spacing w:line="276" w:lineRule="auto"/>
            </w:pPr>
          </w:p>
          <w:p w:rsidR="00F86B07" w:rsidRDefault="00F86B07" w:rsidP="003315C4">
            <w:pPr>
              <w:pStyle w:val="NOSBodyText"/>
              <w:spacing w:line="276" w:lineRule="auto"/>
            </w:pPr>
          </w:p>
          <w:p w:rsidR="00F86B07" w:rsidRDefault="00F86B07" w:rsidP="003315C4">
            <w:pPr>
              <w:pStyle w:val="NOSBodyText"/>
              <w:spacing w:line="276" w:lineRule="auto"/>
            </w:pPr>
          </w:p>
          <w:p w:rsidR="00F86B07" w:rsidRDefault="00F86B07" w:rsidP="003315C4">
            <w:pPr>
              <w:pStyle w:val="NOSBodyText"/>
              <w:spacing w:line="276" w:lineRule="auto"/>
            </w:pPr>
          </w:p>
          <w:p w:rsidR="00F86B07" w:rsidRPr="00757475" w:rsidRDefault="00F86B07" w:rsidP="003315C4">
            <w:pPr>
              <w:pStyle w:val="NOSBodyText"/>
              <w:spacing w:line="276" w:lineRule="auto"/>
            </w:pPr>
          </w:p>
        </w:tc>
      </w:tr>
      <w:tr w:rsidR="00F86B07" w:rsidRPr="00757475" w:rsidTr="009524C5">
        <w:trPr>
          <w:gridAfter w:val="1"/>
          <w:wAfter w:w="108" w:type="dxa"/>
        </w:trPr>
        <w:tc>
          <w:tcPr>
            <w:tcW w:w="2518" w:type="dxa"/>
          </w:tcPr>
          <w:p w:rsidR="00F86B07" w:rsidRPr="00757475" w:rsidRDefault="00F86B07" w:rsidP="00757475">
            <w:pPr>
              <w:pStyle w:val="NOSSideHeading"/>
              <w:rPr>
                <w:rFonts w:cs="Arial"/>
              </w:rPr>
            </w:pPr>
            <w:bookmarkStart w:id="17" w:name="Values" w:colFirst="0" w:colLast="1"/>
            <w:bookmarkEnd w:id="15"/>
            <w:r w:rsidRPr="00757475">
              <w:rPr>
                <w:rFonts w:cs="Arial"/>
              </w:rPr>
              <w:t>Values</w:t>
            </w:r>
          </w:p>
          <w:p w:rsidR="00F86B07" w:rsidRPr="00757475" w:rsidRDefault="00F86B07" w:rsidP="00757475">
            <w:pPr>
              <w:pStyle w:val="NOSSideHeading"/>
              <w:spacing w:line="300" w:lineRule="exact"/>
            </w:pPr>
          </w:p>
          <w:p w:rsidR="00F86B07" w:rsidRPr="00757475" w:rsidRDefault="00F86B07" w:rsidP="00757475">
            <w:pPr>
              <w:pStyle w:val="NOSSideHeading"/>
              <w:spacing w:line="300" w:lineRule="exact"/>
            </w:pPr>
          </w:p>
        </w:tc>
        <w:tc>
          <w:tcPr>
            <w:tcW w:w="7794" w:type="dxa"/>
          </w:tcPr>
          <w:p w:rsidR="00F86B07" w:rsidRDefault="00F86B07" w:rsidP="00C72EDB">
            <w:pPr>
              <w:spacing w:after="0"/>
              <w:rPr>
                <w:rFonts w:ascii="Arial" w:hAnsi="Arial"/>
              </w:rPr>
            </w:pPr>
            <w:bookmarkStart w:id="18" w:name="StartValues"/>
            <w:bookmarkEnd w:id="18"/>
            <w:r>
              <w:rPr>
                <w:rFonts w:ascii="Arial" w:hAnsi="Arial"/>
              </w:rPr>
              <w:lastRenderedPageBreak/>
              <w:t xml:space="preserve">Adherence to codes of practice or conduct where applicable to your role and </w:t>
            </w:r>
            <w:r>
              <w:rPr>
                <w:rFonts w:ascii="Arial" w:hAnsi="Arial"/>
              </w:rPr>
              <w:lastRenderedPageBreak/>
              <w:t>the principles and values that underpin your work setting, including the rights of children, young people and adults.  Inspection and scrutiny activities will enhance these rights which include the rights:</w:t>
            </w:r>
          </w:p>
          <w:p w:rsidR="00F86B07" w:rsidRDefault="00F86B07" w:rsidP="00C72EDB">
            <w:pPr>
              <w:spacing w:after="0"/>
              <w:rPr>
                <w:rFonts w:ascii="Arial" w:hAnsi="Arial"/>
              </w:rPr>
            </w:pPr>
          </w:p>
          <w:p w:rsidR="00F86B07" w:rsidRDefault="00F86B07" w:rsidP="00C72EDB">
            <w:pPr>
              <w:spacing w:after="0"/>
              <w:rPr>
                <w:rFonts w:ascii="Arial" w:hAnsi="Arial"/>
              </w:rPr>
            </w:pPr>
            <w:r>
              <w:rPr>
                <w:rFonts w:ascii="Arial" w:hAnsi="Arial"/>
              </w:rPr>
              <w:t>To be treated as an individual</w:t>
            </w:r>
          </w:p>
          <w:p w:rsidR="00F86B07" w:rsidRDefault="00F86B07" w:rsidP="00C72EDB">
            <w:pPr>
              <w:spacing w:after="0"/>
              <w:rPr>
                <w:rFonts w:ascii="Arial" w:hAnsi="Arial"/>
              </w:rPr>
            </w:pPr>
            <w:r>
              <w:rPr>
                <w:rFonts w:ascii="Arial" w:hAnsi="Arial"/>
              </w:rPr>
              <w:t>To be treated equally and not be discriminated against</w:t>
            </w:r>
          </w:p>
          <w:p w:rsidR="00F86B07" w:rsidRDefault="00F86B07" w:rsidP="00C72EDB">
            <w:pPr>
              <w:spacing w:after="0"/>
              <w:rPr>
                <w:rFonts w:ascii="Arial" w:hAnsi="Arial"/>
              </w:rPr>
            </w:pPr>
            <w:r>
              <w:rPr>
                <w:rFonts w:ascii="Arial" w:hAnsi="Arial"/>
              </w:rPr>
              <w:t>To be respected</w:t>
            </w:r>
          </w:p>
          <w:p w:rsidR="00F86B07" w:rsidRDefault="00F86B07" w:rsidP="00C72EDB">
            <w:pPr>
              <w:spacing w:after="0"/>
              <w:rPr>
                <w:rFonts w:ascii="Arial" w:hAnsi="Arial"/>
              </w:rPr>
            </w:pPr>
            <w:r>
              <w:rPr>
                <w:rFonts w:ascii="Arial" w:hAnsi="Arial"/>
              </w:rPr>
              <w:t>To have privacy</w:t>
            </w:r>
          </w:p>
          <w:p w:rsidR="00F86B07" w:rsidRDefault="00F86B07" w:rsidP="00C72EDB">
            <w:pPr>
              <w:spacing w:after="0"/>
              <w:rPr>
                <w:rFonts w:ascii="Arial" w:hAnsi="Arial"/>
              </w:rPr>
            </w:pPr>
            <w:r>
              <w:rPr>
                <w:rFonts w:ascii="Arial" w:hAnsi="Arial"/>
              </w:rPr>
              <w:t>To be treated in a dignified way</w:t>
            </w:r>
          </w:p>
          <w:p w:rsidR="00F86B07" w:rsidRDefault="00F86B07" w:rsidP="00C72EDB">
            <w:pPr>
              <w:spacing w:after="0"/>
              <w:rPr>
                <w:rFonts w:ascii="Arial" w:hAnsi="Arial"/>
              </w:rPr>
            </w:pPr>
            <w:r>
              <w:rPr>
                <w:rFonts w:ascii="Arial" w:hAnsi="Arial"/>
              </w:rPr>
              <w:t>To be protected from danger and harm</w:t>
            </w:r>
          </w:p>
          <w:p w:rsidR="00F86B07" w:rsidRDefault="00F86B07" w:rsidP="00C72EDB">
            <w:pPr>
              <w:spacing w:after="0"/>
              <w:rPr>
                <w:rFonts w:ascii="Arial" w:hAnsi="Arial"/>
              </w:rPr>
            </w:pPr>
            <w:r>
              <w:rPr>
                <w:rFonts w:ascii="Arial" w:hAnsi="Arial"/>
              </w:rPr>
              <w:t xml:space="preserve">To be supported and cared for in a way that meets needs, takes account of choices and also protects </w:t>
            </w:r>
          </w:p>
          <w:p w:rsidR="00F86B07" w:rsidRDefault="00F86B07" w:rsidP="00C72EDB">
            <w:pPr>
              <w:spacing w:after="0"/>
              <w:rPr>
                <w:rFonts w:ascii="Arial" w:hAnsi="Arial"/>
              </w:rPr>
            </w:pPr>
            <w:r>
              <w:rPr>
                <w:rFonts w:ascii="Arial" w:hAnsi="Arial"/>
              </w:rPr>
              <w:t>To communicate using preferred methods of communication and language</w:t>
            </w:r>
          </w:p>
          <w:p w:rsidR="00F86B07" w:rsidRDefault="00F86B07" w:rsidP="00C72EDB">
            <w:pPr>
              <w:spacing w:after="0"/>
              <w:rPr>
                <w:rFonts w:ascii="Arial" w:hAnsi="Arial"/>
              </w:rPr>
            </w:pPr>
            <w:r>
              <w:rPr>
                <w:rFonts w:ascii="Arial" w:hAnsi="Arial"/>
              </w:rPr>
              <w:t xml:space="preserve">To access information about themselves </w:t>
            </w:r>
          </w:p>
          <w:p w:rsidR="00F86B07" w:rsidRDefault="00F86B07" w:rsidP="00C72EDB">
            <w:pPr>
              <w:spacing w:after="0"/>
              <w:rPr>
                <w:rFonts w:ascii="Arial" w:hAnsi="Arial"/>
              </w:rPr>
            </w:pPr>
          </w:p>
          <w:p w:rsidR="00F86B07" w:rsidRDefault="00F86B07" w:rsidP="00C72EDB">
            <w:pPr>
              <w:spacing w:after="0"/>
              <w:rPr>
                <w:rFonts w:ascii="Arial" w:hAnsi="Arial"/>
              </w:rPr>
            </w:pPr>
            <w:r>
              <w:rPr>
                <w:rFonts w:ascii="Arial" w:hAnsi="Arial"/>
              </w:rPr>
              <w:t>All aspects of inspection and scrutiny activity  should seek to build on these underpinning values and should:</w:t>
            </w:r>
          </w:p>
          <w:p w:rsidR="00F86B07" w:rsidRDefault="00F86B07" w:rsidP="00C72EDB">
            <w:pPr>
              <w:spacing w:after="0"/>
              <w:rPr>
                <w:rFonts w:ascii="Arial" w:hAnsi="Arial"/>
              </w:rPr>
            </w:pPr>
          </w:p>
          <w:p w:rsidR="00F86B07" w:rsidRDefault="00F86B07" w:rsidP="00C72EDB">
            <w:pPr>
              <w:spacing w:after="0"/>
              <w:rPr>
                <w:rFonts w:ascii="Arial" w:hAnsi="Arial"/>
              </w:rPr>
            </w:pPr>
            <w:r>
              <w:rPr>
                <w:rFonts w:ascii="Arial" w:hAnsi="Arial"/>
              </w:rPr>
              <w:t>Be transparent</w:t>
            </w:r>
          </w:p>
          <w:p w:rsidR="00F86B07" w:rsidRDefault="00F86B07" w:rsidP="00C72EDB">
            <w:pPr>
              <w:spacing w:after="0"/>
              <w:rPr>
                <w:rFonts w:ascii="Arial" w:hAnsi="Arial"/>
              </w:rPr>
            </w:pPr>
            <w:r>
              <w:rPr>
                <w:rFonts w:ascii="Arial" w:hAnsi="Arial"/>
              </w:rPr>
              <w:t>Be accountable</w:t>
            </w:r>
          </w:p>
          <w:p w:rsidR="00F86B07" w:rsidRDefault="00F86B07" w:rsidP="00C72EDB">
            <w:pPr>
              <w:spacing w:after="0"/>
              <w:rPr>
                <w:rFonts w:ascii="Arial" w:hAnsi="Arial"/>
              </w:rPr>
            </w:pPr>
            <w:r>
              <w:rPr>
                <w:rFonts w:ascii="Arial" w:hAnsi="Arial"/>
              </w:rPr>
              <w:t>Be proportional</w:t>
            </w:r>
          </w:p>
          <w:p w:rsidR="00F86B07" w:rsidRDefault="00F86B07" w:rsidP="00C72EDB">
            <w:pPr>
              <w:spacing w:after="0"/>
              <w:rPr>
                <w:rFonts w:ascii="Arial" w:hAnsi="Arial"/>
              </w:rPr>
            </w:pPr>
            <w:r>
              <w:rPr>
                <w:rFonts w:ascii="Arial" w:hAnsi="Arial"/>
              </w:rPr>
              <w:t>Be consistent</w:t>
            </w:r>
          </w:p>
          <w:p w:rsidR="00F86B07" w:rsidRDefault="00F86B07" w:rsidP="00C72EDB">
            <w:pPr>
              <w:spacing w:after="0"/>
              <w:rPr>
                <w:rFonts w:ascii="Arial" w:hAnsi="Arial"/>
              </w:rPr>
            </w:pPr>
            <w:r>
              <w:rPr>
                <w:rFonts w:ascii="Arial" w:hAnsi="Arial"/>
              </w:rPr>
              <w:t>Be targeted</w:t>
            </w:r>
          </w:p>
          <w:p w:rsidR="00F86B07" w:rsidRDefault="00F86B07" w:rsidP="00C72EDB">
            <w:pPr>
              <w:spacing w:after="0"/>
              <w:rPr>
                <w:rFonts w:ascii="Arial" w:hAnsi="Arial"/>
              </w:rPr>
            </w:pPr>
            <w:r>
              <w:rPr>
                <w:rFonts w:ascii="Arial" w:hAnsi="Arial"/>
              </w:rPr>
              <w:t>Be impartial</w:t>
            </w:r>
          </w:p>
          <w:p w:rsidR="00F86B07" w:rsidRDefault="00F86B07" w:rsidP="00C72EDB">
            <w:pPr>
              <w:spacing w:after="0"/>
              <w:rPr>
                <w:rFonts w:ascii="Arial" w:hAnsi="Arial"/>
              </w:rPr>
            </w:pPr>
            <w:r>
              <w:rPr>
                <w:rFonts w:ascii="Arial" w:hAnsi="Arial"/>
              </w:rPr>
              <w:t>Enable providers</w:t>
            </w:r>
          </w:p>
          <w:p w:rsidR="00F86B07" w:rsidRDefault="00F86B07" w:rsidP="00814058">
            <w:pPr>
              <w:pStyle w:val="NOSBodyText"/>
            </w:pPr>
          </w:p>
          <w:p w:rsidR="00F86B07" w:rsidRPr="00757475" w:rsidRDefault="00F86B07" w:rsidP="00814058">
            <w:pPr>
              <w:pStyle w:val="NOSBodyText"/>
            </w:pPr>
          </w:p>
        </w:tc>
      </w:tr>
      <w:bookmarkEnd w:id="17"/>
    </w:tbl>
    <w:p w:rsidR="00F86B07" w:rsidRDefault="00F86B07">
      <w:r>
        <w:rPr>
          <w:b/>
        </w:rPr>
        <w:lastRenderedPageBreak/>
        <w:br w:type="page"/>
      </w:r>
    </w:p>
    <w:tbl>
      <w:tblPr>
        <w:tblW w:w="0" w:type="auto"/>
        <w:tblLook w:val="00A0" w:firstRow="1" w:lastRow="0" w:firstColumn="1" w:lastColumn="0" w:noHBand="0" w:noVBand="0"/>
      </w:tblPr>
      <w:tblGrid>
        <w:gridCol w:w="2518"/>
        <w:gridCol w:w="7902"/>
      </w:tblGrid>
      <w:tr w:rsidR="00F86B07" w:rsidRPr="00757475" w:rsidTr="00690067">
        <w:tc>
          <w:tcPr>
            <w:tcW w:w="2518" w:type="dxa"/>
          </w:tcPr>
          <w:p w:rsidR="00F86B07" w:rsidRPr="00757475" w:rsidRDefault="00F86B07" w:rsidP="00757475">
            <w:pPr>
              <w:pStyle w:val="NOSSideHeading"/>
            </w:pPr>
            <w:r>
              <w:lastRenderedPageBreak/>
              <w:br w:type="page"/>
            </w:r>
            <w:bookmarkStart w:id="19" w:name="EndBookmark"/>
            <w:bookmarkEnd w:id="19"/>
            <w:r w:rsidRPr="00757475">
              <w:br w:type="page"/>
            </w:r>
            <w:r w:rsidRPr="00757475">
              <w:rPr>
                <w:rStyle w:val="A2"/>
                <w:b/>
                <w:color w:val="0070C0"/>
                <w:szCs w:val="26"/>
              </w:rPr>
              <w:t>Developed by</w:t>
            </w:r>
          </w:p>
        </w:tc>
        <w:tc>
          <w:tcPr>
            <w:tcW w:w="7902" w:type="dxa"/>
          </w:tcPr>
          <w:p w:rsidR="00F86B07" w:rsidRPr="00757475" w:rsidRDefault="00F86B07" w:rsidP="00757475">
            <w:pPr>
              <w:pStyle w:val="NOSBodyText"/>
            </w:pPr>
            <w:bookmarkStart w:id="20" w:name="StartDevelopedBy"/>
            <w:bookmarkEnd w:id="20"/>
            <w:r w:rsidRPr="00757475">
              <w:t>Skills for Care and Development</w:t>
            </w:r>
          </w:p>
          <w:p w:rsidR="00F86B07" w:rsidRPr="00757475" w:rsidRDefault="00F86B07" w:rsidP="00757475">
            <w:pPr>
              <w:pStyle w:val="NOSBodyText"/>
            </w:pPr>
            <w:bookmarkStart w:id="21" w:name="EndDevelopedBy"/>
            <w:bookmarkEnd w:id="21"/>
          </w:p>
        </w:tc>
      </w:tr>
      <w:tr w:rsidR="00F86B07" w:rsidRPr="00757475" w:rsidTr="00690067">
        <w:tc>
          <w:tcPr>
            <w:tcW w:w="2518" w:type="dxa"/>
          </w:tcPr>
          <w:p w:rsidR="00F86B07" w:rsidRPr="00757475" w:rsidRDefault="0043386C" w:rsidP="00757475">
            <w:pPr>
              <w:pStyle w:val="NOSSideHeading"/>
            </w:pPr>
            <w:r>
              <mc:AlternateContent>
                <mc:Choice Requires="wps">
                  <w:drawing>
                    <wp:anchor distT="4294967294" distB="4294967294" distL="114300" distR="114300" simplePos="0" relativeHeight="25165260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F86B07" w:rsidRPr="00757475">
              <w:rPr>
                <w:rStyle w:val="A2"/>
                <w:b/>
                <w:color w:val="0070C0"/>
                <w:szCs w:val="26"/>
              </w:rPr>
              <w:t>Version number</w:t>
            </w:r>
          </w:p>
        </w:tc>
        <w:tc>
          <w:tcPr>
            <w:tcW w:w="7902" w:type="dxa"/>
          </w:tcPr>
          <w:p w:rsidR="00F86B07" w:rsidRPr="00757475" w:rsidRDefault="00F86B07" w:rsidP="00757475">
            <w:pPr>
              <w:pStyle w:val="NOSBodyText"/>
              <w:rPr>
                <w:color w:val="221E1F"/>
              </w:rPr>
            </w:pPr>
            <w:bookmarkStart w:id="22" w:name="StartVersion"/>
            <w:bookmarkEnd w:id="22"/>
            <w:r w:rsidRPr="00757475">
              <w:rPr>
                <w:color w:val="221E1F"/>
              </w:rPr>
              <w:t>1</w:t>
            </w:r>
          </w:p>
          <w:p w:rsidR="00F86B07" w:rsidRPr="00757475" w:rsidRDefault="00F86B07" w:rsidP="00757475">
            <w:pPr>
              <w:pStyle w:val="NOSBodyText"/>
              <w:rPr>
                <w:color w:val="221E1F"/>
              </w:rPr>
            </w:pPr>
            <w:bookmarkStart w:id="23" w:name="EndVersion"/>
            <w:bookmarkEnd w:id="23"/>
          </w:p>
        </w:tc>
      </w:tr>
      <w:tr w:rsidR="00F86B07" w:rsidRPr="00757475" w:rsidTr="00690067">
        <w:tc>
          <w:tcPr>
            <w:tcW w:w="2518" w:type="dxa"/>
          </w:tcPr>
          <w:p w:rsidR="00F86B07" w:rsidRPr="00757475" w:rsidRDefault="004338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363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F86B07" w:rsidRPr="00757475">
              <w:rPr>
                <w:rStyle w:val="A2"/>
                <w:rFonts w:ascii="Helvetica" w:hAnsi="Helvetica" w:cs="Helvetica"/>
                <w:bCs/>
                <w:noProof/>
                <w:lang w:eastAsia="en-GB"/>
              </w:rPr>
              <w:t>Date approved</w:t>
            </w:r>
          </w:p>
        </w:tc>
        <w:tc>
          <w:tcPr>
            <w:tcW w:w="7902" w:type="dxa"/>
          </w:tcPr>
          <w:p w:rsidR="00F86B07" w:rsidRDefault="00F86B07" w:rsidP="00757475">
            <w:pPr>
              <w:pStyle w:val="NOSBodyText"/>
              <w:rPr>
                <w:color w:val="221E1F"/>
              </w:rPr>
            </w:pPr>
            <w:bookmarkStart w:id="24" w:name="StartApproved"/>
            <w:bookmarkEnd w:id="24"/>
            <w:r>
              <w:rPr>
                <w:color w:val="221E1F"/>
              </w:rPr>
              <w:t>January 2013</w:t>
            </w:r>
          </w:p>
          <w:p w:rsidR="00F86B07" w:rsidRPr="00757475" w:rsidRDefault="00F86B07" w:rsidP="00757475">
            <w:pPr>
              <w:pStyle w:val="NOSBodyText"/>
              <w:rPr>
                <w:color w:val="221E1F"/>
              </w:rPr>
            </w:pPr>
            <w:bookmarkStart w:id="25" w:name="EndApproved"/>
            <w:bookmarkEnd w:id="25"/>
          </w:p>
        </w:tc>
      </w:tr>
      <w:tr w:rsidR="00F86B07" w:rsidRPr="00757475" w:rsidTr="00690067">
        <w:tc>
          <w:tcPr>
            <w:tcW w:w="2518" w:type="dxa"/>
          </w:tcPr>
          <w:p w:rsidR="00F86B07" w:rsidRPr="00757475" w:rsidRDefault="00F86B07"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43386C">
              <w:rPr>
                <w:noProof/>
                <w:lang w:eastAsia="en-GB"/>
              </w:rPr>
              <mc:AlternateContent>
                <mc:Choice Requires="wps">
                  <w:drawing>
                    <wp:anchor distT="4294967294" distB="4294967294" distL="114300" distR="114300" simplePos="0" relativeHeight="25165465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F86B07" w:rsidRPr="00757475" w:rsidRDefault="00F86B0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6B07" w:rsidRPr="00757475" w:rsidRDefault="00F86B07" w:rsidP="00757475">
            <w:pPr>
              <w:pStyle w:val="NOSBodyText"/>
              <w:rPr>
                <w:rStyle w:val="A3"/>
              </w:rPr>
            </w:pPr>
            <w:bookmarkStart w:id="26" w:name="StartReview"/>
            <w:bookmarkEnd w:id="26"/>
            <w:r>
              <w:rPr>
                <w:rStyle w:val="A3"/>
              </w:rPr>
              <w:t>January 2016</w:t>
            </w:r>
          </w:p>
          <w:p w:rsidR="00F86B07" w:rsidRPr="00757475" w:rsidRDefault="00F86B07" w:rsidP="00757475">
            <w:pPr>
              <w:pStyle w:val="NOSBodyText"/>
              <w:rPr>
                <w:color w:val="221E1F"/>
              </w:rPr>
            </w:pPr>
            <w:bookmarkStart w:id="27" w:name="EndReview"/>
            <w:bookmarkEnd w:id="27"/>
          </w:p>
        </w:tc>
      </w:tr>
      <w:tr w:rsidR="00F86B07" w:rsidRPr="00757475" w:rsidTr="00690067">
        <w:tc>
          <w:tcPr>
            <w:tcW w:w="2518" w:type="dxa"/>
          </w:tcPr>
          <w:p w:rsidR="00F86B07" w:rsidRPr="00757475" w:rsidRDefault="004338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568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F86B07" w:rsidRPr="00757475">
              <w:rPr>
                <w:rStyle w:val="A2"/>
                <w:rFonts w:ascii="Helvetica" w:hAnsi="Helvetica" w:cs="Helvetica"/>
                <w:bCs/>
                <w:noProof/>
                <w:lang w:eastAsia="en-GB"/>
              </w:rPr>
              <w:t>Validity</w:t>
            </w:r>
          </w:p>
        </w:tc>
        <w:tc>
          <w:tcPr>
            <w:tcW w:w="7902" w:type="dxa"/>
          </w:tcPr>
          <w:p w:rsidR="00F86B07" w:rsidRPr="00757475" w:rsidRDefault="00F86B07" w:rsidP="00757475">
            <w:pPr>
              <w:pStyle w:val="NOSBodyText"/>
              <w:rPr>
                <w:rStyle w:val="A3"/>
              </w:rPr>
            </w:pPr>
            <w:bookmarkStart w:id="28" w:name="StartValidity"/>
            <w:bookmarkEnd w:id="28"/>
            <w:r>
              <w:rPr>
                <w:rStyle w:val="A3"/>
              </w:rPr>
              <w:t>C</w:t>
            </w:r>
            <w:r w:rsidRPr="00757475">
              <w:rPr>
                <w:rStyle w:val="A3"/>
              </w:rPr>
              <w:t>urrent</w:t>
            </w:r>
          </w:p>
          <w:p w:rsidR="00F86B07" w:rsidRPr="00757475" w:rsidRDefault="00F86B07" w:rsidP="00757475">
            <w:pPr>
              <w:pStyle w:val="NOSBodyText"/>
              <w:rPr>
                <w:color w:val="221E1F"/>
              </w:rPr>
            </w:pPr>
            <w:bookmarkStart w:id="29" w:name="EndValidity"/>
            <w:bookmarkEnd w:id="29"/>
          </w:p>
        </w:tc>
      </w:tr>
      <w:tr w:rsidR="00F86B07" w:rsidRPr="00757475" w:rsidTr="00690067">
        <w:tc>
          <w:tcPr>
            <w:tcW w:w="2518" w:type="dxa"/>
          </w:tcPr>
          <w:p w:rsidR="00F86B07" w:rsidRPr="00757475" w:rsidRDefault="004338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6704"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F86B07" w:rsidRPr="00757475">
              <w:rPr>
                <w:rStyle w:val="A2"/>
                <w:rFonts w:ascii="Helvetica" w:hAnsi="Helvetica" w:cs="Helvetica"/>
                <w:bCs/>
                <w:noProof/>
                <w:lang w:eastAsia="en-GB"/>
              </w:rPr>
              <w:t>Status</w:t>
            </w:r>
          </w:p>
        </w:tc>
        <w:tc>
          <w:tcPr>
            <w:tcW w:w="7902" w:type="dxa"/>
          </w:tcPr>
          <w:p w:rsidR="00F86B07" w:rsidRPr="00757475" w:rsidRDefault="00F86B07" w:rsidP="00757475">
            <w:pPr>
              <w:pStyle w:val="NOSBodyText"/>
              <w:rPr>
                <w:color w:val="221E1F"/>
              </w:rPr>
            </w:pPr>
            <w:bookmarkStart w:id="30" w:name="StartStatus"/>
            <w:bookmarkEnd w:id="30"/>
            <w:r>
              <w:rPr>
                <w:color w:val="221E1F"/>
              </w:rPr>
              <w:t>O</w:t>
            </w:r>
            <w:r w:rsidRPr="00757475">
              <w:rPr>
                <w:color w:val="221E1F"/>
              </w:rPr>
              <w:t>riginal</w:t>
            </w:r>
          </w:p>
          <w:p w:rsidR="00F86B07" w:rsidRPr="00757475" w:rsidRDefault="00F86B07" w:rsidP="00757475">
            <w:pPr>
              <w:pStyle w:val="NOSBodyText"/>
              <w:rPr>
                <w:color w:val="221E1F"/>
              </w:rPr>
            </w:pPr>
            <w:bookmarkStart w:id="31" w:name="EndStatus"/>
            <w:bookmarkEnd w:id="31"/>
          </w:p>
        </w:tc>
      </w:tr>
      <w:tr w:rsidR="00F86B07" w:rsidRPr="00757475" w:rsidTr="00690067">
        <w:tc>
          <w:tcPr>
            <w:tcW w:w="2518" w:type="dxa"/>
          </w:tcPr>
          <w:p w:rsidR="00F86B07" w:rsidRPr="00757475" w:rsidRDefault="0043386C" w:rsidP="00757475">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4" distB="4294967294" distL="114300" distR="114300" simplePos="0" relativeHeight="25166284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F86B07" w:rsidRPr="00757475">
              <w:rPr>
                <w:rStyle w:val="A2"/>
                <w:rFonts w:ascii="Helvetica" w:hAnsi="Helvetica" w:cs="Helvetica"/>
                <w:bCs/>
                <w:noProof/>
                <w:lang w:eastAsia="en-GB"/>
              </w:rPr>
              <w:t>Originating organisation</w:t>
            </w:r>
            <w:r>
              <w:rPr>
                <w:noProof/>
                <w:lang w:eastAsia="en-GB"/>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F86B07" w:rsidRPr="00757475" w:rsidRDefault="00F86B0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86B07" w:rsidRPr="00757475" w:rsidRDefault="00F86B07" w:rsidP="00757475">
            <w:pPr>
              <w:pStyle w:val="NOSBodyText"/>
              <w:rPr>
                <w:color w:val="221E1F"/>
              </w:rPr>
            </w:pPr>
            <w:bookmarkStart w:id="32" w:name="StartOrigin"/>
            <w:bookmarkEnd w:id="32"/>
            <w:r w:rsidRPr="00757475">
              <w:rPr>
                <w:color w:val="221E1F"/>
              </w:rPr>
              <w:t>Skills for Care and Development</w:t>
            </w:r>
          </w:p>
          <w:p w:rsidR="00F86B07" w:rsidRPr="00757475" w:rsidRDefault="00F86B07" w:rsidP="00757475">
            <w:pPr>
              <w:pStyle w:val="NOSBodyText"/>
              <w:rPr>
                <w:color w:val="221E1F"/>
              </w:rPr>
            </w:pPr>
            <w:bookmarkStart w:id="33" w:name="EndOrigin"/>
            <w:bookmarkEnd w:id="33"/>
          </w:p>
        </w:tc>
      </w:tr>
      <w:tr w:rsidR="00F86B07" w:rsidRPr="00757475" w:rsidTr="00690067">
        <w:tc>
          <w:tcPr>
            <w:tcW w:w="2518" w:type="dxa"/>
          </w:tcPr>
          <w:p w:rsidR="00F86B07" w:rsidRPr="00757475" w:rsidRDefault="004338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4" distB="4294967294" distL="114300" distR="114300" simplePos="0" relativeHeight="25165875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F86B07" w:rsidRPr="00757475">
              <w:rPr>
                <w:rStyle w:val="A2"/>
                <w:rFonts w:ascii="Helvetica" w:hAnsi="Helvetica" w:cs="Helvetica"/>
                <w:bCs/>
                <w:noProof/>
                <w:lang w:eastAsia="en-GB"/>
              </w:rPr>
              <w:t>Original URN</w:t>
            </w:r>
          </w:p>
        </w:tc>
        <w:tc>
          <w:tcPr>
            <w:tcW w:w="7902" w:type="dxa"/>
          </w:tcPr>
          <w:p w:rsidR="00F86B07" w:rsidRPr="00757475" w:rsidRDefault="00F86B07" w:rsidP="00757475">
            <w:pPr>
              <w:pStyle w:val="NOSBodyText"/>
              <w:rPr>
                <w:color w:val="221E1F"/>
              </w:rPr>
            </w:pPr>
            <w:bookmarkStart w:id="34" w:name="StartOriginURN"/>
            <w:bookmarkEnd w:id="34"/>
            <w:r>
              <w:rPr>
                <w:color w:val="221E1F"/>
              </w:rPr>
              <w:t>SCDINSPD3</w:t>
            </w:r>
          </w:p>
          <w:p w:rsidR="00F86B07" w:rsidRPr="00757475" w:rsidRDefault="00F86B07" w:rsidP="00757475">
            <w:pPr>
              <w:pStyle w:val="NOSBodyText"/>
              <w:rPr>
                <w:color w:val="221E1F"/>
              </w:rPr>
            </w:pPr>
            <w:bookmarkStart w:id="35" w:name="EndOriginURN"/>
            <w:bookmarkEnd w:id="35"/>
          </w:p>
        </w:tc>
      </w:tr>
      <w:tr w:rsidR="00F86B07" w:rsidRPr="00757475" w:rsidTr="00690067">
        <w:tc>
          <w:tcPr>
            <w:tcW w:w="2518" w:type="dxa"/>
          </w:tcPr>
          <w:p w:rsidR="00F86B07" w:rsidRPr="00757475" w:rsidRDefault="00F86B07"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F86B07" w:rsidRPr="00757475" w:rsidRDefault="00F86B07"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3386C" w:rsidRDefault="0043386C" w:rsidP="0043386C">
            <w:pPr>
              <w:pStyle w:val="NOSBodyText"/>
              <w:rPr>
                <w:color w:val="221E1F"/>
              </w:rPr>
            </w:pPr>
            <w:bookmarkStart w:id="36" w:name="StartOccupations"/>
            <w:bookmarkEnd w:id="36"/>
            <w:r>
              <w:rPr>
                <w:color w:val="221E1F"/>
              </w:rPr>
              <w:t>Inspectors/Senior Inspectors/R</w:t>
            </w:r>
            <w:r w:rsidRPr="008F41C5">
              <w:rPr>
                <w:color w:val="221E1F"/>
              </w:rPr>
              <w:t>egulators of Health, Soci</w:t>
            </w:r>
            <w:r>
              <w:rPr>
                <w:color w:val="221E1F"/>
              </w:rPr>
              <w:t>al Care and Children’s Services</w:t>
            </w:r>
          </w:p>
          <w:p w:rsidR="00F86B07" w:rsidRPr="00757475" w:rsidRDefault="00F86B07" w:rsidP="00757475">
            <w:pPr>
              <w:pStyle w:val="NOSBodyText"/>
              <w:rPr>
                <w:color w:val="221E1F"/>
              </w:rPr>
            </w:pPr>
            <w:bookmarkStart w:id="37" w:name="EndOccupations"/>
            <w:bookmarkEnd w:id="37"/>
          </w:p>
        </w:tc>
      </w:tr>
      <w:tr w:rsidR="00F86B07" w:rsidRPr="00757475" w:rsidTr="00690067">
        <w:tc>
          <w:tcPr>
            <w:tcW w:w="2518" w:type="dxa"/>
          </w:tcPr>
          <w:p w:rsidR="00F86B07" w:rsidRPr="00757475" w:rsidRDefault="004338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977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F86B07" w:rsidRPr="00757475">
              <w:rPr>
                <w:rStyle w:val="A2"/>
                <w:rFonts w:ascii="Helvetica" w:hAnsi="Helvetica" w:cs="Helvetica"/>
                <w:bCs/>
                <w:noProof/>
                <w:lang w:eastAsia="en-GB"/>
              </w:rPr>
              <w:t>Suite</w:t>
            </w:r>
          </w:p>
        </w:tc>
        <w:tc>
          <w:tcPr>
            <w:tcW w:w="7902" w:type="dxa"/>
          </w:tcPr>
          <w:p w:rsidR="00F86B07" w:rsidRDefault="00F86B07" w:rsidP="0051079D">
            <w:pPr>
              <w:pStyle w:val="NOSBodyText"/>
              <w:rPr>
                <w:color w:val="221E1F"/>
              </w:rPr>
            </w:pPr>
            <w:bookmarkStart w:id="38" w:name="StartSuite"/>
            <w:bookmarkEnd w:id="38"/>
            <w:r>
              <w:rPr>
                <w:color w:val="221E1F"/>
              </w:rPr>
              <w:t xml:space="preserve">Inspectors of </w:t>
            </w:r>
            <w:r w:rsidRPr="004E4D03">
              <w:rPr>
                <w:color w:val="221E1F"/>
              </w:rPr>
              <w:t>Health, Social Care, Children and Young People</w:t>
            </w:r>
            <w:r>
              <w:rPr>
                <w:color w:val="221E1F"/>
              </w:rPr>
              <w:t>’s Services</w:t>
            </w:r>
          </w:p>
          <w:p w:rsidR="00F86B07" w:rsidRDefault="00F86B07" w:rsidP="0051079D">
            <w:pPr>
              <w:pStyle w:val="NOSBodyText"/>
              <w:rPr>
                <w:color w:val="221E1F"/>
              </w:rPr>
            </w:pPr>
            <w:bookmarkStart w:id="39" w:name="EndSuite"/>
            <w:bookmarkEnd w:id="39"/>
          </w:p>
          <w:p w:rsidR="00F86B07" w:rsidRPr="00757475" w:rsidRDefault="00F86B07" w:rsidP="0051079D">
            <w:pPr>
              <w:pStyle w:val="NOSBodyText"/>
              <w:rPr>
                <w:color w:val="221E1F"/>
              </w:rPr>
            </w:pPr>
          </w:p>
        </w:tc>
      </w:tr>
      <w:tr w:rsidR="00F86B07" w:rsidRPr="00CF4D98" w:rsidTr="00690067">
        <w:tc>
          <w:tcPr>
            <w:tcW w:w="2518" w:type="dxa"/>
          </w:tcPr>
          <w:p w:rsidR="00F86B07" w:rsidRPr="00757475" w:rsidRDefault="0043386C"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080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F86B07">
              <w:rPr>
                <w:rStyle w:val="A2"/>
                <w:rFonts w:ascii="Helvetica" w:hAnsi="Helvetica" w:cs="Helvetica"/>
                <w:bCs/>
                <w:noProof/>
                <w:lang w:eastAsia="en-GB"/>
              </w:rPr>
              <w:t xml:space="preserve">Key </w:t>
            </w:r>
            <w:r w:rsidR="00F86B07" w:rsidRPr="00757475">
              <w:rPr>
                <w:rStyle w:val="A2"/>
                <w:rFonts w:ascii="Helvetica" w:hAnsi="Helvetica" w:cs="Helvetica"/>
                <w:bCs/>
                <w:noProof/>
                <w:lang w:eastAsia="en-GB"/>
              </w:rPr>
              <w:t>words</w:t>
            </w:r>
          </w:p>
        </w:tc>
        <w:tc>
          <w:tcPr>
            <w:tcW w:w="7902" w:type="dxa"/>
          </w:tcPr>
          <w:p w:rsidR="00F86B07" w:rsidRDefault="00F86B07" w:rsidP="00B36F5C">
            <w:pPr>
              <w:pStyle w:val="NOSBodyText"/>
              <w:rPr>
                <w:color w:val="221E1F"/>
              </w:rPr>
            </w:pPr>
            <w:bookmarkStart w:id="40" w:name="StartKeywords"/>
            <w:bookmarkEnd w:id="40"/>
            <w:r>
              <w:t>Assessment of risk of harm; children and young people’s settings; health and social care;</w:t>
            </w:r>
            <w:r>
              <w:rPr>
                <w:color w:val="221E1F"/>
              </w:rPr>
              <w:t xml:space="preserve"> </w:t>
            </w:r>
            <w:r>
              <w:t>improvement;</w:t>
            </w:r>
            <w:r>
              <w:rPr>
                <w:color w:val="221E1F"/>
              </w:rPr>
              <w:t xml:space="preserve"> </w:t>
            </w:r>
            <w:r>
              <w:t xml:space="preserve">investigation; </w:t>
            </w:r>
            <w:r>
              <w:rPr>
                <w:color w:val="221E1F"/>
              </w:rPr>
              <w:t>service failures</w:t>
            </w:r>
          </w:p>
          <w:p w:rsidR="00261FB7" w:rsidRPr="004E05F7" w:rsidRDefault="00261FB7" w:rsidP="00B36F5C">
            <w:pPr>
              <w:pStyle w:val="NOSBodyText"/>
              <w:rPr>
                <w:color w:val="221E1F"/>
              </w:rPr>
            </w:pPr>
            <w:bookmarkStart w:id="41" w:name="EndKeywords"/>
            <w:bookmarkEnd w:id="41"/>
          </w:p>
        </w:tc>
      </w:tr>
    </w:tbl>
    <w:p w:rsidR="00F86B07" w:rsidRDefault="00F86B07" w:rsidP="00757475">
      <w:r>
        <w:t xml:space="preserve"> </w:t>
      </w:r>
    </w:p>
    <w:sectPr w:rsidR="00F86B07"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BC" w:rsidRDefault="006535BC" w:rsidP="00521BFC">
      <w:r>
        <w:separator/>
      </w:r>
    </w:p>
  </w:endnote>
  <w:endnote w:type="continuationSeparator" w:id="0">
    <w:p w:rsidR="006535BC" w:rsidRDefault="006535B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07" w:rsidRPr="00F375EF" w:rsidRDefault="00F86B07" w:rsidP="00F375EF">
    <w:pPr>
      <w:pStyle w:val="Footer"/>
      <w:tabs>
        <w:tab w:val="left" w:pos="1200"/>
        <w:tab w:val="right" w:pos="10206"/>
      </w:tabs>
      <w:rPr>
        <w:rFonts w:ascii="Arial" w:hAnsi="Arial" w:cs="Arial"/>
        <w:b/>
        <w:sz w:val="14"/>
        <w:szCs w:val="14"/>
      </w:rPr>
    </w:pPr>
    <w:r w:rsidRPr="00F375EF">
      <w:rPr>
        <w:rFonts w:ascii="Arial" w:hAnsi="Arial" w:cs="Arial"/>
        <w:b/>
        <w:sz w:val="14"/>
        <w:szCs w:val="14"/>
      </w:rPr>
      <w:t xml:space="preserve">SCDINSPD3 </w:t>
    </w:r>
    <w:r w:rsidRPr="00333B30">
      <w:rPr>
        <w:rFonts w:ascii="Arial" w:hAnsi="Arial" w:cs="Arial"/>
        <w:b/>
        <w:sz w:val="14"/>
        <w:szCs w:val="14"/>
      </w:rPr>
      <w:t>Contribute to investigation of service</w:t>
    </w:r>
    <w:r>
      <w:rPr>
        <w:rFonts w:ascii="Arial" w:hAnsi="Arial" w:cs="Arial"/>
        <w:b/>
        <w:sz w:val="14"/>
        <w:szCs w:val="14"/>
      </w:rPr>
      <w:t xml:space="preserve"> failures</w:t>
    </w:r>
    <w:r w:rsidRPr="00333B30">
      <w:rPr>
        <w:rFonts w:ascii="Arial" w:hAnsi="Arial" w:cs="Arial"/>
        <w:b/>
        <w:sz w:val="14"/>
        <w:szCs w:val="14"/>
      </w:rPr>
      <w:t xml:space="preserve"> </w:t>
    </w:r>
  </w:p>
  <w:p w:rsidR="00F86B07" w:rsidRPr="00D13FFB" w:rsidRDefault="00F86B07" w:rsidP="00F375EF">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71B7B">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07" w:rsidRPr="00F375EF" w:rsidRDefault="00F86B07" w:rsidP="00F375EF">
    <w:pPr>
      <w:pStyle w:val="Footer"/>
      <w:tabs>
        <w:tab w:val="left" w:pos="1200"/>
        <w:tab w:val="right" w:pos="10206"/>
      </w:tabs>
      <w:rPr>
        <w:rFonts w:ascii="Arial" w:hAnsi="Arial" w:cs="Arial"/>
        <w:b/>
        <w:sz w:val="14"/>
        <w:szCs w:val="14"/>
      </w:rPr>
    </w:pPr>
    <w:r w:rsidRPr="00F375EF">
      <w:rPr>
        <w:rFonts w:ascii="Arial" w:hAnsi="Arial" w:cs="Arial"/>
        <w:b/>
        <w:sz w:val="14"/>
        <w:szCs w:val="14"/>
      </w:rPr>
      <w:t xml:space="preserve">SCDINSPD3 </w:t>
    </w:r>
    <w:r w:rsidRPr="00333B30">
      <w:rPr>
        <w:rFonts w:ascii="Arial" w:hAnsi="Arial" w:cs="Arial"/>
        <w:b/>
        <w:sz w:val="14"/>
        <w:szCs w:val="14"/>
      </w:rPr>
      <w:t>Contribute to investigation of service</w:t>
    </w:r>
    <w:r>
      <w:rPr>
        <w:rFonts w:ascii="Arial" w:hAnsi="Arial" w:cs="Arial"/>
        <w:b/>
        <w:sz w:val="14"/>
        <w:szCs w:val="14"/>
      </w:rPr>
      <w:t xml:space="preserve"> failures</w:t>
    </w:r>
    <w:r w:rsidRPr="00333B30">
      <w:rPr>
        <w:rFonts w:ascii="Arial" w:hAnsi="Arial" w:cs="Arial"/>
        <w:b/>
        <w:sz w:val="14"/>
        <w:szCs w:val="14"/>
      </w:rPr>
      <w:t xml:space="preserve"> </w:t>
    </w:r>
  </w:p>
  <w:p w:rsidR="00F86B07" w:rsidRPr="0086259F" w:rsidRDefault="00F86B07" w:rsidP="00F375EF">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71B7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BC" w:rsidRDefault="006535BC" w:rsidP="00521BFC">
      <w:r>
        <w:separator/>
      </w:r>
    </w:p>
  </w:footnote>
  <w:footnote w:type="continuationSeparator" w:id="0">
    <w:p w:rsidR="006535BC" w:rsidRDefault="006535B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07" w:rsidRPr="00A55706" w:rsidRDefault="00F86B07" w:rsidP="00F375EF">
    <w:pPr>
      <w:spacing w:after="0"/>
    </w:pPr>
    <w:r>
      <w:rPr>
        <w:rFonts w:ascii="Arial" w:hAnsi="Arial" w:cs="Arial"/>
        <w:b/>
        <w:sz w:val="32"/>
      </w:rPr>
      <w:t xml:space="preserve">SCDINSPD3 </w:t>
    </w:r>
  </w:p>
  <w:p w:rsidR="00F86B07" w:rsidRPr="00F375EF" w:rsidRDefault="00F86B07" w:rsidP="00333B30">
    <w:pPr>
      <w:pStyle w:val="Header"/>
    </w:pPr>
    <w:r>
      <w:rPr>
        <w:rFonts w:ascii="Arial" w:hAnsi="Arial" w:cs="Arial"/>
        <w:sz w:val="32"/>
      </w:rPr>
      <w:t xml:space="preserve">Contribute to </w:t>
    </w:r>
    <w:r w:rsidRPr="00A55706">
      <w:rPr>
        <w:rFonts w:ascii="Arial" w:hAnsi="Arial" w:cs="Arial"/>
        <w:sz w:val="32"/>
      </w:rPr>
      <w:t>in</w:t>
    </w:r>
    <w:r>
      <w:rPr>
        <w:rFonts w:ascii="Arial" w:hAnsi="Arial" w:cs="Arial"/>
        <w:sz w:val="32"/>
      </w:rPr>
      <w:t>vestigation</w:t>
    </w:r>
    <w:r w:rsidRPr="00A55706">
      <w:rPr>
        <w:rFonts w:ascii="Arial" w:hAnsi="Arial" w:cs="Arial"/>
        <w:sz w:val="32"/>
      </w:rPr>
      <w:t xml:space="preserve"> </w:t>
    </w:r>
    <w:r>
      <w:rPr>
        <w:rFonts w:ascii="Arial" w:hAnsi="Arial" w:cs="Arial"/>
        <w:sz w:val="32"/>
      </w:rPr>
      <w:t>of service failures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86B07" w:rsidTr="0045399B">
      <w:trPr>
        <w:cantSplit/>
        <w:trHeight w:val="1065"/>
      </w:trPr>
      <w:tc>
        <w:tcPr>
          <w:tcW w:w="7616" w:type="dxa"/>
        </w:tcPr>
        <w:p w:rsidR="00F86B07" w:rsidRPr="00A55706" w:rsidRDefault="00F86B07" w:rsidP="00CF2D2F">
          <w:pPr>
            <w:spacing w:after="0"/>
          </w:pPr>
          <w:r>
            <w:rPr>
              <w:rFonts w:ascii="Arial" w:hAnsi="Arial" w:cs="Arial"/>
              <w:b/>
              <w:sz w:val="32"/>
            </w:rPr>
            <w:t xml:space="preserve">SCDINSPD3 </w:t>
          </w:r>
        </w:p>
        <w:p w:rsidR="00F86B07" w:rsidRPr="00A55706" w:rsidRDefault="00F86B07" w:rsidP="00333B30">
          <w:pPr>
            <w:pStyle w:val="Header"/>
            <w:spacing w:after="0" w:line="240" w:lineRule="auto"/>
            <w:rPr>
              <w:rFonts w:ascii="Arial" w:hAnsi="Arial" w:cs="Arial"/>
            </w:rPr>
          </w:pPr>
          <w:r>
            <w:rPr>
              <w:rFonts w:ascii="Arial" w:hAnsi="Arial" w:cs="Arial"/>
              <w:sz w:val="32"/>
            </w:rPr>
            <w:t xml:space="preserve">Contribute to </w:t>
          </w:r>
          <w:r w:rsidRPr="00A55706">
            <w:rPr>
              <w:rFonts w:ascii="Arial" w:hAnsi="Arial" w:cs="Arial"/>
              <w:sz w:val="32"/>
            </w:rPr>
            <w:t>in</w:t>
          </w:r>
          <w:r>
            <w:rPr>
              <w:rFonts w:ascii="Arial" w:hAnsi="Arial" w:cs="Arial"/>
              <w:sz w:val="32"/>
            </w:rPr>
            <w:t>vestigation</w:t>
          </w:r>
          <w:r w:rsidRPr="00A55706">
            <w:rPr>
              <w:rFonts w:ascii="Arial" w:hAnsi="Arial" w:cs="Arial"/>
              <w:sz w:val="32"/>
            </w:rPr>
            <w:t xml:space="preserve"> </w:t>
          </w:r>
          <w:r>
            <w:rPr>
              <w:rFonts w:ascii="Arial" w:hAnsi="Arial" w:cs="Arial"/>
              <w:sz w:val="32"/>
            </w:rPr>
            <w:t>of service failures</w:t>
          </w:r>
        </w:p>
      </w:tc>
      <w:tc>
        <w:tcPr>
          <w:tcW w:w="2616" w:type="dxa"/>
        </w:tcPr>
        <w:p w:rsidR="00F86B07" w:rsidRDefault="0043386C" w:rsidP="0045399B">
          <w:pPr>
            <w:pStyle w:val="Header"/>
            <w:spacing w:after="0" w:line="240" w:lineRule="auto"/>
            <w:jc w:val="right"/>
          </w:pPr>
          <w:r>
            <w:rPr>
              <w:noProof/>
              <w:lang w:eastAsia="en-GB"/>
            </w:rPr>
            <w:drawing>
              <wp:inline distT="0" distB="0" distL="0" distR="0">
                <wp:extent cx="1495425" cy="819150"/>
                <wp:effectExtent l="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F86B07" w:rsidRPr="009A1F82" w:rsidRDefault="0043386C" w:rsidP="009A1F82">
    <w:pPr>
      <w:pStyle w:val="Header"/>
    </w:pPr>
    <w:r>
      <w:rPr>
        <w:noProof/>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92925CD"/>
    <w:multiLevelType w:val="hybridMultilevel"/>
    <w:tmpl w:val="B6347B66"/>
    <w:lvl w:ilvl="0" w:tplc="174AB8D0">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1AD3233"/>
    <w:multiLevelType w:val="hybridMultilevel"/>
    <w:tmpl w:val="B6823262"/>
    <w:lvl w:ilvl="0" w:tplc="174AB8D0">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2513C98"/>
    <w:multiLevelType w:val="hybridMultilevel"/>
    <w:tmpl w:val="8932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2D25647"/>
    <w:multiLevelType w:val="hybridMultilevel"/>
    <w:tmpl w:val="589AA32A"/>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C0C5E74"/>
    <w:multiLevelType w:val="hybridMultilevel"/>
    <w:tmpl w:val="829631D2"/>
    <w:lvl w:ilvl="0" w:tplc="174AB8D0">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7"/>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4E58"/>
    <w:rsid w:val="00006091"/>
    <w:rsid w:val="000063C8"/>
    <w:rsid w:val="000076D9"/>
    <w:rsid w:val="00013E41"/>
    <w:rsid w:val="000140EF"/>
    <w:rsid w:val="0001420A"/>
    <w:rsid w:val="00015A73"/>
    <w:rsid w:val="00016B9A"/>
    <w:rsid w:val="0002195A"/>
    <w:rsid w:val="00022C39"/>
    <w:rsid w:val="00023E3A"/>
    <w:rsid w:val="00025374"/>
    <w:rsid w:val="00031D56"/>
    <w:rsid w:val="000330AF"/>
    <w:rsid w:val="00035310"/>
    <w:rsid w:val="0003593E"/>
    <w:rsid w:val="00037C5E"/>
    <w:rsid w:val="0004792D"/>
    <w:rsid w:val="00050E34"/>
    <w:rsid w:val="00051B82"/>
    <w:rsid w:val="000556CF"/>
    <w:rsid w:val="0005643C"/>
    <w:rsid w:val="00066CD2"/>
    <w:rsid w:val="00071A30"/>
    <w:rsid w:val="00071BA7"/>
    <w:rsid w:val="00074B1A"/>
    <w:rsid w:val="00074FC4"/>
    <w:rsid w:val="00077B79"/>
    <w:rsid w:val="00084043"/>
    <w:rsid w:val="00085418"/>
    <w:rsid w:val="000867C6"/>
    <w:rsid w:val="00090C19"/>
    <w:rsid w:val="00092099"/>
    <w:rsid w:val="00093C00"/>
    <w:rsid w:val="00093E71"/>
    <w:rsid w:val="00096244"/>
    <w:rsid w:val="00096378"/>
    <w:rsid w:val="000A2920"/>
    <w:rsid w:val="000A3533"/>
    <w:rsid w:val="000A5804"/>
    <w:rsid w:val="000B1EFD"/>
    <w:rsid w:val="000B6D40"/>
    <w:rsid w:val="000C0B89"/>
    <w:rsid w:val="000C4D0F"/>
    <w:rsid w:val="000D38DB"/>
    <w:rsid w:val="000E0A1D"/>
    <w:rsid w:val="000E1A7E"/>
    <w:rsid w:val="000E2010"/>
    <w:rsid w:val="000F2D73"/>
    <w:rsid w:val="00101873"/>
    <w:rsid w:val="0010370F"/>
    <w:rsid w:val="0010479B"/>
    <w:rsid w:val="00105900"/>
    <w:rsid w:val="001103C6"/>
    <w:rsid w:val="00115544"/>
    <w:rsid w:val="00131FAA"/>
    <w:rsid w:val="0013639C"/>
    <w:rsid w:val="0014025B"/>
    <w:rsid w:val="00157D6C"/>
    <w:rsid w:val="0016238F"/>
    <w:rsid w:val="001634E2"/>
    <w:rsid w:val="00173AEB"/>
    <w:rsid w:val="00176E82"/>
    <w:rsid w:val="00181052"/>
    <w:rsid w:val="00185673"/>
    <w:rsid w:val="00187A02"/>
    <w:rsid w:val="00194432"/>
    <w:rsid w:val="001A03FC"/>
    <w:rsid w:val="001A1752"/>
    <w:rsid w:val="001A258B"/>
    <w:rsid w:val="001A306E"/>
    <w:rsid w:val="001B06EE"/>
    <w:rsid w:val="001B0A7B"/>
    <w:rsid w:val="001B0BA6"/>
    <w:rsid w:val="001B27F0"/>
    <w:rsid w:val="001B31A1"/>
    <w:rsid w:val="001B7A7F"/>
    <w:rsid w:val="001C2FB9"/>
    <w:rsid w:val="001C52C2"/>
    <w:rsid w:val="001D17C9"/>
    <w:rsid w:val="001D5001"/>
    <w:rsid w:val="001E0471"/>
    <w:rsid w:val="001E350B"/>
    <w:rsid w:val="001E57AB"/>
    <w:rsid w:val="001E75AC"/>
    <w:rsid w:val="001E79E6"/>
    <w:rsid w:val="001F0D9E"/>
    <w:rsid w:val="001F162A"/>
    <w:rsid w:val="001F55F5"/>
    <w:rsid w:val="001F6BF7"/>
    <w:rsid w:val="002008C1"/>
    <w:rsid w:val="00201AE9"/>
    <w:rsid w:val="00205B55"/>
    <w:rsid w:val="002063F2"/>
    <w:rsid w:val="00210CE3"/>
    <w:rsid w:val="00212B2D"/>
    <w:rsid w:val="002143B8"/>
    <w:rsid w:val="0021511C"/>
    <w:rsid w:val="002200CD"/>
    <w:rsid w:val="00220C2C"/>
    <w:rsid w:val="00222188"/>
    <w:rsid w:val="002229B0"/>
    <w:rsid w:val="00224BC7"/>
    <w:rsid w:val="0024080B"/>
    <w:rsid w:val="002427F4"/>
    <w:rsid w:val="002456F9"/>
    <w:rsid w:val="0025664D"/>
    <w:rsid w:val="00257094"/>
    <w:rsid w:val="00261FB7"/>
    <w:rsid w:val="00262F5D"/>
    <w:rsid w:val="00270B1B"/>
    <w:rsid w:val="00272F66"/>
    <w:rsid w:val="002774F2"/>
    <w:rsid w:val="00281813"/>
    <w:rsid w:val="00290F83"/>
    <w:rsid w:val="002A4C5F"/>
    <w:rsid w:val="002A790F"/>
    <w:rsid w:val="002B1E39"/>
    <w:rsid w:val="002B3F5E"/>
    <w:rsid w:val="002B42E5"/>
    <w:rsid w:val="002B48F3"/>
    <w:rsid w:val="002B5343"/>
    <w:rsid w:val="002C069C"/>
    <w:rsid w:val="002C10D9"/>
    <w:rsid w:val="002C5190"/>
    <w:rsid w:val="002D0800"/>
    <w:rsid w:val="002D1E76"/>
    <w:rsid w:val="002E36E7"/>
    <w:rsid w:val="002E3E75"/>
    <w:rsid w:val="002E5E59"/>
    <w:rsid w:val="002F20F8"/>
    <w:rsid w:val="002F2AB9"/>
    <w:rsid w:val="002F4B2F"/>
    <w:rsid w:val="002F606F"/>
    <w:rsid w:val="002F647D"/>
    <w:rsid w:val="00303FD8"/>
    <w:rsid w:val="003053CA"/>
    <w:rsid w:val="00310CA1"/>
    <w:rsid w:val="00317C92"/>
    <w:rsid w:val="00317EB0"/>
    <w:rsid w:val="00320442"/>
    <w:rsid w:val="003315C4"/>
    <w:rsid w:val="003319D1"/>
    <w:rsid w:val="0033220B"/>
    <w:rsid w:val="00333B30"/>
    <w:rsid w:val="00345B06"/>
    <w:rsid w:val="003521D1"/>
    <w:rsid w:val="00355FD2"/>
    <w:rsid w:val="0036118B"/>
    <w:rsid w:val="00367890"/>
    <w:rsid w:val="003722CD"/>
    <w:rsid w:val="0037296A"/>
    <w:rsid w:val="00377DED"/>
    <w:rsid w:val="00380447"/>
    <w:rsid w:val="00383C17"/>
    <w:rsid w:val="00387C8A"/>
    <w:rsid w:val="003909EB"/>
    <w:rsid w:val="00392987"/>
    <w:rsid w:val="0039674C"/>
    <w:rsid w:val="00397174"/>
    <w:rsid w:val="003A3B43"/>
    <w:rsid w:val="003B3EC7"/>
    <w:rsid w:val="003B7932"/>
    <w:rsid w:val="003C4768"/>
    <w:rsid w:val="003C4774"/>
    <w:rsid w:val="003C6898"/>
    <w:rsid w:val="003C6CB9"/>
    <w:rsid w:val="003C6D88"/>
    <w:rsid w:val="003D3486"/>
    <w:rsid w:val="003D524D"/>
    <w:rsid w:val="003D7EF3"/>
    <w:rsid w:val="003E2694"/>
    <w:rsid w:val="003E4CED"/>
    <w:rsid w:val="003E58CF"/>
    <w:rsid w:val="003F7686"/>
    <w:rsid w:val="00401539"/>
    <w:rsid w:val="0040735C"/>
    <w:rsid w:val="004103D1"/>
    <w:rsid w:val="00411991"/>
    <w:rsid w:val="0041273C"/>
    <w:rsid w:val="00412C58"/>
    <w:rsid w:val="004145DD"/>
    <w:rsid w:val="00414C13"/>
    <w:rsid w:val="004156D8"/>
    <w:rsid w:val="004173C3"/>
    <w:rsid w:val="004208AD"/>
    <w:rsid w:val="004223F6"/>
    <w:rsid w:val="004228B1"/>
    <w:rsid w:val="00431135"/>
    <w:rsid w:val="00431CA1"/>
    <w:rsid w:val="004322D1"/>
    <w:rsid w:val="004323FE"/>
    <w:rsid w:val="00433234"/>
    <w:rsid w:val="0043326B"/>
    <w:rsid w:val="0043386C"/>
    <w:rsid w:val="00436586"/>
    <w:rsid w:val="004375BF"/>
    <w:rsid w:val="00442871"/>
    <w:rsid w:val="004429D0"/>
    <w:rsid w:val="00447016"/>
    <w:rsid w:val="00447270"/>
    <w:rsid w:val="00451CC3"/>
    <w:rsid w:val="0045399B"/>
    <w:rsid w:val="0045503B"/>
    <w:rsid w:val="00467D6A"/>
    <w:rsid w:val="00474BDB"/>
    <w:rsid w:val="00474E5B"/>
    <w:rsid w:val="0048643A"/>
    <w:rsid w:val="004901D8"/>
    <w:rsid w:val="00491F62"/>
    <w:rsid w:val="004971C9"/>
    <w:rsid w:val="00497C87"/>
    <w:rsid w:val="004A112A"/>
    <w:rsid w:val="004A1D0C"/>
    <w:rsid w:val="004A57E2"/>
    <w:rsid w:val="004A71C4"/>
    <w:rsid w:val="004B12F4"/>
    <w:rsid w:val="004B1702"/>
    <w:rsid w:val="004B27B6"/>
    <w:rsid w:val="004B3D2F"/>
    <w:rsid w:val="004B63AA"/>
    <w:rsid w:val="004B646E"/>
    <w:rsid w:val="004D08DE"/>
    <w:rsid w:val="004D0A73"/>
    <w:rsid w:val="004D0EEB"/>
    <w:rsid w:val="004D1289"/>
    <w:rsid w:val="004D1F3B"/>
    <w:rsid w:val="004D6960"/>
    <w:rsid w:val="004E05F7"/>
    <w:rsid w:val="004E21DC"/>
    <w:rsid w:val="004E4D03"/>
    <w:rsid w:val="004F7386"/>
    <w:rsid w:val="0050084C"/>
    <w:rsid w:val="005027E6"/>
    <w:rsid w:val="00505252"/>
    <w:rsid w:val="0051079D"/>
    <w:rsid w:val="00515426"/>
    <w:rsid w:val="00517D51"/>
    <w:rsid w:val="00521BFC"/>
    <w:rsid w:val="00524FA8"/>
    <w:rsid w:val="0052780A"/>
    <w:rsid w:val="00531353"/>
    <w:rsid w:val="00540315"/>
    <w:rsid w:val="00540609"/>
    <w:rsid w:val="00545627"/>
    <w:rsid w:val="00545BAC"/>
    <w:rsid w:val="00545F4B"/>
    <w:rsid w:val="00550971"/>
    <w:rsid w:val="00556342"/>
    <w:rsid w:val="00563BF7"/>
    <w:rsid w:val="0058128B"/>
    <w:rsid w:val="005833E2"/>
    <w:rsid w:val="00584626"/>
    <w:rsid w:val="005874D4"/>
    <w:rsid w:val="0059032F"/>
    <w:rsid w:val="005928A8"/>
    <w:rsid w:val="005A4236"/>
    <w:rsid w:val="005B01E9"/>
    <w:rsid w:val="005B54B5"/>
    <w:rsid w:val="005C618B"/>
    <w:rsid w:val="005D1939"/>
    <w:rsid w:val="005D54C3"/>
    <w:rsid w:val="005E09C4"/>
    <w:rsid w:val="005E2917"/>
    <w:rsid w:val="005E6FAE"/>
    <w:rsid w:val="005F58C2"/>
    <w:rsid w:val="005F58DE"/>
    <w:rsid w:val="005F7364"/>
    <w:rsid w:val="005F7445"/>
    <w:rsid w:val="005F7944"/>
    <w:rsid w:val="006043DF"/>
    <w:rsid w:val="00605874"/>
    <w:rsid w:val="006075B5"/>
    <w:rsid w:val="00607653"/>
    <w:rsid w:val="00607952"/>
    <w:rsid w:val="00610303"/>
    <w:rsid w:val="006145C8"/>
    <w:rsid w:val="00621F6A"/>
    <w:rsid w:val="006229C7"/>
    <w:rsid w:val="00623C04"/>
    <w:rsid w:val="00627D20"/>
    <w:rsid w:val="0063089C"/>
    <w:rsid w:val="0063123E"/>
    <w:rsid w:val="00637642"/>
    <w:rsid w:val="00647493"/>
    <w:rsid w:val="006505B2"/>
    <w:rsid w:val="006535BC"/>
    <w:rsid w:val="006571BD"/>
    <w:rsid w:val="00657ADC"/>
    <w:rsid w:val="0066162E"/>
    <w:rsid w:val="00661D40"/>
    <w:rsid w:val="006714C6"/>
    <w:rsid w:val="00671B7B"/>
    <w:rsid w:val="00672A79"/>
    <w:rsid w:val="00673383"/>
    <w:rsid w:val="0068096A"/>
    <w:rsid w:val="00683429"/>
    <w:rsid w:val="00685794"/>
    <w:rsid w:val="00685DDB"/>
    <w:rsid w:val="00687545"/>
    <w:rsid w:val="00687A6C"/>
    <w:rsid w:val="00690067"/>
    <w:rsid w:val="00690688"/>
    <w:rsid w:val="00692FE1"/>
    <w:rsid w:val="00694A3C"/>
    <w:rsid w:val="006A053B"/>
    <w:rsid w:val="006A129C"/>
    <w:rsid w:val="006A61E1"/>
    <w:rsid w:val="006B13E5"/>
    <w:rsid w:val="006B2227"/>
    <w:rsid w:val="006B3ECC"/>
    <w:rsid w:val="006B4495"/>
    <w:rsid w:val="006C2574"/>
    <w:rsid w:val="006C6F3A"/>
    <w:rsid w:val="006D03D8"/>
    <w:rsid w:val="006E0E81"/>
    <w:rsid w:val="006E1FC4"/>
    <w:rsid w:val="006E35D0"/>
    <w:rsid w:val="006F0706"/>
    <w:rsid w:val="006F2083"/>
    <w:rsid w:val="006F29CD"/>
    <w:rsid w:val="006F33AB"/>
    <w:rsid w:val="006F3CA8"/>
    <w:rsid w:val="007017D1"/>
    <w:rsid w:val="007156AF"/>
    <w:rsid w:val="00715D93"/>
    <w:rsid w:val="00716225"/>
    <w:rsid w:val="007243E5"/>
    <w:rsid w:val="00724E04"/>
    <w:rsid w:val="00726306"/>
    <w:rsid w:val="00736BA1"/>
    <w:rsid w:val="0074069B"/>
    <w:rsid w:val="00742745"/>
    <w:rsid w:val="00743083"/>
    <w:rsid w:val="00747803"/>
    <w:rsid w:val="00753242"/>
    <w:rsid w:val="00753B8E"/>
    <w:rsid w:val="00757475"/>
    <w:rsid w:val="007603F9"/>
    <w:rsid w:val="007613C5"/>
    <w:rsid w:val="00762896"/>
    <w:rsid w:val="00762E29"/>
    <w:rsid w:val="00766F66"/>
    <w:rsid w:val="00772FF6"/>
    <w:rsid w:val="00775AAF"/>
    <w:rsid w:val="00780B17"/>
    <w:rsid w:val="00780EAB"/>
    <w:rsid w:val="00785D30"/>
    <w:rsid w:val="00790C63"/>
    <w:rsid w:val="00791C53"/>
    <w:rsid w:val="007970F7"/>
    <w:rsid w:val="007A13ED"/>
    <w:rsid w:val="007A6257"/>
    <w:rsid w:val="007A7E2F"/>
    <w:rsid w:val="007B0672"/>
    <w:rsid w:val="007C232F"/>
    <w:rsid w:val="007C31CC"/>
    <w:rsid w:val="007C7DC5"/>
    <w:rsid w:val="007D0EB4"/>
    <w:rsid w:val="007D3CB0"/>
    <w:rsid w:val="007D52B7"/>
    <w:rsid w:val="007E2C52"/>
    <w:rsid w:val="007E5465"/>
    <w:rsid w:val="007E7D16"/>
    <w:rsid w:val="00800DB5"/>
    <w:rsid w:val="008026D8"/>
    <w:rsid w:val="00814058"/>
    <w:rsid w:val="0082306F"/>
    <w:rsid w:val="00823628"/>
    <w:rsid w:val="0082767E"/>
    <w:rsid w:val="0083102D"/>
    <w:rsid w:val="00841987"/>
    <w:rsid w:val="0084302D"/>
    <w:rsid w:val="00847EA7"/>
    <w:rsid w:val="00860755"/>
    <w:rsid w:val="008616C3"/>
    <w:rsid w:val="0086259F"/>
    <w:rsid w:val="00862792"/>
    <w:rsid w:val="008642AB"/>
    <w:rsid w:val="00866606"/>
    <w:rsid w:val="00866712"/>
    <w:rsid w:val="00874525"/>
    <w:rsid w:val="00880F7C"/>
    <w:rsid w:val="008829A1"/>
    <w:rsid w:val="00886A13"/>
    <w:rsid w:val="0089143B"/>
    <w:rsid w:val="00892883"/>
    <w:rsid w:val="0089525D"/>
    <w:rsid w:val="008961DA"/>
    <w:rsid w:val="008A2610"/>
    <w:rsid w:val="008A4462"/>
    <w:rsid w:val="008A4E8E"/>
    <w:rsid w:val="008A56CC"/>
    <w:rsid w:val="008A69C5"/>
    <w:rsid w:val="008B04B4"/>
    <w:rsid w:val="008B21FF"/>
    <w:rsid w:val="008B3E91"/>
    <w:rsid w:val="008B472C"/>
    <w:rsid w:val="008C0064"/>
    <w:rsid w:val="008D262B"/>
    <w:rsid w:val="008E7743"/>
    <w:rsid w:val="008F0AA1"/>
    <w:rsid w:val="00901FEF"/>
    <w:rsid w:val="0090468B"/>
    <w:rsid w:val="0090729C"/>
    <w:rsid w:val="00913232"/>
    <w:rsid w:val="0091573A"/>
    <w:rsid w:val="00926F31"/>
    <w:rsid w:val="0093792D"/>
    <w:rsid w:val="009400EC"/>
    <w:rsid w:val="009406A9"/>
    <w:rsid w:val="00940941"/>
    <w:rsid w:val="00941093"/>
    <w:rsid w:val="009413C7"/>
    <w:rsid w:val="00941EAB"/>
    <w:rsid w:val="0094762A"/>
    <w:rsid w:val="009507C1"/>
    <w:rsid w:val="009524C5"/>
    <w:rsid w:val="009538AE"/>
    <w:rsid w:val="00957D1B"/>
    <w:rsid w:val="00960825"/>
    <w:rsid w:val="00962941"/>
    <w:rsid w:val="00964343"/>
    <w:rsid w:val="009648B9"/>
    <w:rsid w:val="00965B44"/>
    <w:rsid w:val="00965C13"/>
    <w:rsid w:val="00967204"/>
    <w:rsid w:val="00967459"/>
    <w:rsid w:val="0097005F"/>
    <w:rsid w:val="00970FA0"/>
    <w:rsid w:val="00974A9C"/>
    <w:rsid w:val="009759E7"/>
    <w:rsid w:val="009804AF"/>
    <w:rsid w:val="00987F3E"/>
    <w:rsid w:val="0099076E"/>
    <w:rsid w:val="00995CB4"/>
    <w:rsid w:val="009966D8"/>
    <w:rsid w:val="00996C11"/>
    <w:rsid w:val="00997EA0"/>
    <w:rsid w:val="009A1F82"/>
    <w:rsid w:val="009A64C9"/>
    <w:rsid w:val="009B2FEC"/>
    <w:rsid w:val="009B3DAA"/>
    <w:rsid w:val="009C2AF2"/>
    <w:rsid w:val="009C3304"/>
    <w:rsid w:val="009C3949"/>
    <w:rsid w:val="009D063D"/>
    <w:rsid w:val="009D17C4"/>
    <w:rsid w:val="009D20A6"/>
    <w:rsid w:val="009D3E57"/>
    <w:rsid w:val="009D5720"/>
    <w:rsid w:val="009E1FBB"/>
    <w:rsid w:val="009E4199"/>
    <w:rsid w:val="009E742F"/>
    <w:rsid w:val="009F1381"/>
    <w:rsid w:val="009F2058"/>
    <w:rsid w:val="009F5881"/>
    <w:rsid w:val="009F65C5"/>
    <w:rsid w:val="009F7CB5"/>
    <w:rsid w:val="00A057D4"/>
    <w:rsid w:val="00A10E28"/>
    <w:rsid w:val="00A125F1"/>
    <w:rsid w:val="00A13C08"/>
    <w:rsid w:val="00A145E8"/>
    <w:rsid w:val="00A16572"/>
    <w:rsid w:val="00A30950"/>
    <w:rsid w:val="00A33AE1"/>
    <w:rsid w:val="00A51DCB"/>
    <w:rsid w:val="00A55706"/>
    <w:rsid w:val="00A560A0"/>
    <w:rsid w:val="00A60189"/>
    <w:rsid w:val="00A61E99"/>
    <w:rsid w:val="00A664B3"/>
    <w:rsid w:val="00A73B2E"/>
    <w:rsid w:val="00A84BEF"/>
    <w:rsid w:val="00A910A6"/>
    <w:rsid w:val="00A92AB5"/>
    <w:rsid w:val="00A9731F"/>
    <w:rsid w:val="00AA411C"/>
    <w:rsid w:val="00AB493E"/>
    <w:rsid w:val="00AB7B1B"/>
    <w:rsid w:val="00AC5EE5"/>
    <w:rsid w:val="00AE17A7"/>
    <w:rsid w:val="00AE2062"/>
    <w:rsid w:val="00AE4BBA"/>
    <w:rsid w:val="00AE57EF"/>
    <w:rsid w:val="00AE724C"/>
    <w:rsid w:val="00AF101E"/>
    <w:rsid w:val="00AF5CB0"/>
    <w:rsid w:val="00AF5FC7"/>
    <w:rsid w:val="00B062CF"/>
    <w:rsid w:val="00B10993"/>
    <w:rsid w:val="00B15A0B"/>
    <w:rsid w:val="00B15A43"/>
    <w:rsid w:val="00B165CE"/>
    <w:rsid w:val="00B20826"/>
    <w:rsid w:val="00B262A0"/>
    <w:rsid w:val="00B34867"/>
    <w:rsid w:val="00B36F5C"/>
    <w:rsid w:val="00B4020E"/>
    <w:rsid w:val="00B44C40"/>
    <w:rsid w:val="00B51DAF"/>
    <w:rsid w:val="00B5446B"/>
    <w:rsid w:val="00B55ECD"/>
    <w:rsid w:val="00B642DA"/>
    <w:rsid w:val="00B652FB"/>
    <w:rsid w:val="00B67FAB"/>
    <w:rsid w:val="00B7218E"/>
    <w:rsid w:val="00B73F65"/>
    <w:rsid w:val="00B76416"/>
    <w:rsid w:val="00B82F94"/>
    <w:rsid w:val="00B86441"/>
    <w:rsid w:val="00B9514C"/>
    <w:rsid w:val="00BA174C"/>
    <w:rsid w:val="00BA2445"/>
    <w:rsid w:val="00BB5518"/>
    <w:rsid w:val="00BC3384"/>
    <w:rsid w:val="00BC5E81"/>
    <w:rsid w:val="00BC72C1"/>
    <w:rsid w:val="00BD5543"/>
    <w:rsid w:val="00BE2A80"/>
    <w:rsid w:val="00BE436E"/>
    <w:rsid w:val="00BE5EC1"/>
    <w:rsid w:val="00BF43F3"/>
    <w:rsid w:val="00BF663F"/>
    <w:rsid w:val="00C077DD"/>
    <w:rsid w:val="00C10BC2"/>
    <w:rsid w:val="00C11B0F"/>
    <w:rsid w:val="00C12BFA"/>
    <w:rsid w:val="00C20B78"/>
    <w:rsid w:val="00C2123D"/>
    <w:rsid w:val="00C241A2"/>
    <w:rsid w:val="00C2528F"/>
    <w:rsid w:val="00C31E99"/>
    <w:rsid w:val="00C327DC"/>
    <w:rsid w:val="00C372A8"/>
    <w:rsid w:val="00C4154A"/>
    <w:rsid w:val="00C532A2"/>
    <w:rsid w:val="00C60C4F"/>
    <w:rsid w:val="00C617B3"/>
    <w:rsid w:val="00C6423E"/>
    <w:rsid w:val="00C717B8"/>
    <w:rsid w:val="00C72EDB"/>
    <w:rsid w:val="00C73990"/>
    <w:rsid w:val="00C758AA"/>
    <w:rsid w:val="00C77C64"/>
    <w:rsid w:val="00C80E62"/>
    <w:rsid w:val="00C86DB3"/>
    <w:rsid w:val="00C918D5"/>
    <w:rsid w:val="00C92654"/>
    <w:rsid w:val="00C94311"/>
    <w:rsid w:val="00CA0B7E"/>
    <w:rsid w:val="00CA0BEC"/>
    <w:rsid w:val="00CA3700"/>
    <w:rsid w:val="00CB02F8"/>
    <w:rsid w:val="00CB112F"/>
    <w:rsid w:val="00CB6882"/>
    <w:rsid w:val="00CC2785"/>
    <w:rsid w:val="00CD040B"/>
    <w:rsid w:val="00CF0E83"/>
    <w:rsid w:val="00CF2D2F"/>
    <w:rsid w:val="00CF3C88"/>
    <w:rsid w:val="00CF4D98"/>
    <w:rsid w:val="00D03896"/>
    <w:rsid w:val="00D10069"/>
    <w:rsid w:val="00D11402"/>
    <w:rsid w:val="00D1353D"/>
    <w:rsid w:val="00D13FFB"/>
    <w:rsid w:val="00D15081"/>
    <w:rsid w:val="00D260F2"/>
    <w:rsid w:val="00D27CC8"/>
    <w:rsid w:val="00D33BD9"/>
    <w:rsid w:val="00D34FCA"/>
    <w:rsid w:val="00D50956"/>
    <w:rsid w:val="00D537B2"/>
    <w:rsid w:val="00D646F9"/>
    <w:rsid w:val="00D679FA"/>
    <w:rsid w:val="00D72354"/>
    <w:rsid w:val="00D74F67"/>
    <w:rsid w:val="00D762B7"/>
    <w:rsid w:val="00D9240E"/>
    <w:rsid w:val="00D92D87"/>
    <w:rsid w:val="00D945AE"/>
    <w:rsid w:val="00D9578B"/>
    <w:rsid w:val="00D961E1"/>
    <w:rsid w:val="00D96BA2"/>
    <w:rsid w:val="00DA0020"/>
    <w:rsid w:val="00DA1D81"/>
    <w:rsid w:val="00DB1A9E"/>
    <w:rsid w:val="00DB2AA3"/>
    <w:rsid w:val="00DC076C"/>
    <w:rsid w:val="00DC1FE1"/>
    <w:rsid w:val="00DC2A28"/>
    <w:rsid w:val="00DC5685"/>
    <w:rsid w:val="00DD4972"/>
    <w:rsid w:val="00DD6775"/>
    <w:rsid w:val="00DE2894"/>
    <w:rsid w:val="00DE55C1"/>
    <w:rsid w:val="00DE59EB"/>
    <w:rsid w:val="00DF1959"/>
    <w:rsid w:val="00DF4BC7"/>
    <w:rsid w:val="00DF70EE"/>
    <w:rsid w:val="00E01504"/>
    <w:rsid w:val="00E04207"/>
    <w:rsid w:val="00E06A72"/>
    <w:rsid w:val="00E118C2"/>
    <w:rsid w:val="00E1299D"/>
    <w:rsid w:val="00E13C2D"/>
    <w:rsid w:val="00E2189F"/>
    <w:rsid w:val="00E23877"/>
    <w:rsid w:val="00E2682C"/>
    <w:rsid w:val="00E27661"/>
    <w:rsid w:val="00E30B15"/>
    <w:rsid w:val="00E30CBE"/>
    <w:rsid w:val="00E335EA"/>
    <w:rsid w:val="00E35954"/>
    <w:rsid w:val="00E364F3"/>
    <w:rsid w:val="00E50BBC"/>
    <w:rsid w:val="00E53EE8"/>
    <w:rsid w:val="00E547B8"/>
    <w:rsid w:val="00E548EE"/>
    <w:rsid w:val="00E569AA"/>
    <w:rsid w:val="00E664BC"/>
    <w:rsid w:val="00E66529"/>
    <w:rsid w:val="00E711A6"/>
    <w:rsid w:val="00E73970"/>
    <w:rsid w:val="00E73CE9"/>
    <w:rsid w:val="00E74CCA"/>
    <w:rsid w:val="00E80A62"/>
    <w:rsid w:val="00EA3266"/>
    <w:rsid w:val="00EA3504"/>
    <w:rsid w:val="00EA5B3B"/>
    <w:rsid w:val="00EB27D6"/>
    <w:rsid w:val="00EB4426"/>
    <w:rsid w:val="00EB50D3"/>
    <w:rsid w:val="00EC19B3"/>
    <w:rsid w:val="00EC1AA4"/>
    <w:rsid w:val="00EC2B8E"/>
    <w:rsid w:val="00EC71A9"/>
    <w:rsid w:val="00ED42C9"/>
    <w:rsid w:val="00ED4338"/>
    <w:rsid w:val="00EE5D4B"/>
    <w:rsid w:val="00F02CCD"/>
    <w:rsid w:val="00F06276"/>
    <w:rsid w:val="00F129CF"/>
    <w:rsid w:val="00F12C1A"/>
    <w:rsid w:val="00F12E56"/>
    <w:rsid w:val="00F1391D"/>
    <w:rsid w:val="00F152BB"/>
    <w:rsid w:val="00F2327D"/>
    <w:rsid w:val="00F25CCF"/>
    <w:rsid w:val="00F25D36"/>
    <w:rsid w:val="00F2717E"/>
    <w:rsid w:val="00F307E2"/>
    <w:rsid w:val="00F353EE"/>
    <w:rsid w:val="00F375EF"/>
    <w:rsid w:val="00F4019A"/>
    <w:rsid w:val="00F404FC"/>
    <w:rsid w:val="00F4296C"/>
    <w:rsid w:val="00F440EE"/>
    <w:rsid w:val="00F45010"/>
    <w:rsid w:val="00F45348"/>
    <w:rsid w:val="00F50389"/>
    <w:rsid w:val="00F50CE6"/>
    <w:rsid w:val="00F56A11"/>
    <w:rsid w:val="00F64280"/>
    <w:rsid w:val="00F656FD"/>
    <w:rsid w:val="00F72712"/>
    <w:rsid w:val="00F75045"/>
    <w:rsid w:val="00F75610"/>
    <w:rsid w:val="00F762FA"/>
    <w:rsid w:val="00F803DE"/>
    <w:rsid w:val="00F83C96"/>
    <w:rsid w:val="00F86064"/>
    <w:rsid w:val="00F86B07"/>
    <w:rsid w:val="00F87094"/>
    <w:rsid w:val="00F90C6C"/>
    <w:rsid w:val="00F90E29"/>
    <w:rsid w:val="00F96AF3"/>
    <w:rsid w:val="00FA164F"/>
    <w:rsid w:val="00FA2BDD"/>
    <w:rsid w:val="00FA4FB6"/>
    <w:rsid w:val="00FA5BA8"/>
    <w:rsid w:val="00FB3A0A"/>
    <w:rsid w:val="00FB6FAF"/>
    <w:rsid w:val="00FB7C0B"/>
    <w:rsid w:val="00FB7E70"/>
    <w:rsid w:val="00FC2345"/>
    <w:rsid w:val="00FC6F60"/>
    <w:rsid w:val="00FD0954"/>
    <w:rsid w:val="00FD64FB"/>
    <w:rsid w:val="00FD7584"/>
    <w:rsid w:val="00FD759E"/>
    <w:rsid w:val="00FD775F"/>
    <w:rsid w:val="00FD7876"/>
    <w:rsid w:val="00FE3F3E"/>
    <w:rsid w:val="00FF082F"/>
    <w:rsid w:val="00FF300A"/>
    <w:rsid w:val="00FF3C10"/>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EF"/>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BB5518"/>
    <w:rPr>
      <w:rFonts w:cs="Times New Roman"/>
      <w:sz w:val="16"/>
      <w:szCs w:val="16"/>
    </w:rPr>
  </w:style>
  <w:style w:type="paragraph" w:styleId="CommentText">
    <w:name w:val="annotation text"/>
    <w:basedOn w:val="Normal"/>
    <w:link w:val="CommentTextChar"/>
    <w:uiPriority w:val="99"/>
    <w:semiHidden/>
    <w:rsid w:val="00BB551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B551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B5518"/>
    <w:rPr>
      <w:b/>
      <w:bCs/>
    </w:rPr>
  </w:style>
  <w:style w:type="character" w:customStyle="1" w:styleId="CommentSubjectChar">
    <w:name w:val="Comment Subject Char"/>
    <w:basedOn w:val="CommentTextChar"/>
    <w:link w:val="CommentSubject"/>
    <w:uiPriority w:val="99"/>
    <w:semiHidden/>
    <w:locked/>
    <w:rsid w:val="00BB5518"/>
    <w:rPr>
      <w:rFonts w:cs="Times New Roman"/>
      <w:b/>
      <w:bCs/>
      <w:sz w:val="20"/>
      <w:szCs w:val="20"/>
      <w:lang w:eastAsia="en-US"/>
    </w:rPr>
  </w:style>
  <w:style w:type="paragraph" w:styleId="Revision">
    <w:name w:val="Revision"/>
    <w:hidden/>
    <w:uiPriority w:val="99"/>
    <w:semiHidden/>
    <w:rsid w:val="00D92D87"/>
    <w:rPr>
      <w:lang w:eastAsia="en-US"/>
    </w:rPr>
  </w:style>
  <w:style w:type="character" w:styleId="Hyperlink">
    <w:name w:val="Hyperlink"/>
    <w:basedOn w:val="DefaultParagraphFont"/>
    <w:uiPriority w:val="99"/>
    <w:semiHidden/>
    <w:rsid w:val="00B44C4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EF"/>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BB5518"/>
    <w:rPr>
      <w:rFonts w:cs="Times New Roman"/>
      <w:sz w:val="16"/>
      <w:szCs w:val="16"/>
    </w:rPr>
  </w:style>
  <w:style w:type="paragraph" w:styleId="CommentText">
    <w:name w:val="annotation text"/>
    <w:basedOn w:val="Normal"/>
    <w:link w:val="CommentTextChar"/>
    <w:uiPriority w:val="99"/>
    <w:semiHidden/>
    <w:rsid w:val="00BB551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B551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B5518"/>
    <w:rPr>
      <w:b/>
      <w:bCs/>
    </w:rPr>
  </w:style>
  <w:style w:type="character" w:customStyle="1" w:styleId="CommentSubjectChar">
    <w:name w:val="Comment Subject Char"/>
    <w:basedOn w:val="CommentTextChar"/>
    <w:link w:val="CommentSubject"/>
    <w:uiPriority w:val="99"/>
    <w:semiHidden/>
    <w:locked/>
    <w:rsid w:val="00BB5518"/>
    <w:rPr>
      <w:rFonts w:cs="Times New Roman"/>
      <w:b/>
      <w:bCs/>
      <w:sz w:val="20"/>
      <w:szCs w:val="20"/>
      <w:lang w:eastAsia="en-US"/>
    </w:rPr>
  </w:style>
  <w:style w:type="paragraph" w:styleId="Revision">
    <w:name w:val="Revision"/>
    <w:hidden/>
    <w:uiPriority w:val="99"/>
    <w:semiHidden/>
    <w:rsid w:val="00D92D87"/>
    <w:rPr>
      <w:lang w:eastAsia="en-US"/>
    </w:rPr>
  </w:style>
  <w:style w:type="character" w:styleId="Hyperlink">
    <w:name w:val="Hyperlink"/>
    <w:basedOn w:val="DefaultParagraphFont"/>
    <w:uiPriority w:val="99"/>
    <w:semiHidden/>
    <w:rsid w:val="00B44C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4554">
      <w:marLeft w:val="0"/>
      <w:marRight w:val="0"/>
      <w:marTop w:val="0"/>
      <w:marBottom w:val="0"/>
      <w:divBdr>
        <w:top w:val="none" w:sz="0" w:space="0" w:color="auto"/>
        <w:left w:val="none" w:sz="0" w:space="0" w:color="auto"/>
        <w:bottom w:val="none" w:sz="0" w:space="0" w:color="auto"/>
        <w:right w:val="none" w:sz="0" w:space="0" w:color="auto"/>
      </w:divBdr>
    </w:div>
    <w:div w:id="812984555">
      <w:marLeft w:val="0"/>
      <w:marRight w:val="0"/>
      <w:marTop w:val="0"/>
      <w:marBottom w:val="0"/>
      <w:divBdr>
        <w:top w:val="none" w:sz="0" w:space="0" w:color="auto"/>
        <w:left w:val="none" w:sz="0" w:space="0" w:color="auto"/>
        <w:bottom w:val="none" w:sz="0" w:space="0" w:color="auto"/>
        <w:right w:val="none" w:sz="0" w:space="0" w:color="auto"/>
      </w:divBdr>
    </w:div>
    <w:div w:id="812984556">
      <w:marLeft w:val="0"/>
      <w:marRight w:val="0"/>
      <w:marTop w:val="0"/>
      <w:marBottom w:val="0"/>
      <w:divBdr>
        <w:top w:val="none" w:sz="0" w:space="0" w:color="auto"/>
        <w:left w:val="none" w:sz="0" w:space="0" w:color="auto"/>
        <w:bottom w:val="none" w:sz="0" w:space="0" w:color="auto"/>
        <w:right w:val="none" w:sz="0" w:space="0" w:color="auto"/>
      </w:divBdr>
    </w:div>
    <w:div w:id="812984557">
      <w:marLeft w:val="0"/>
      <w:marRight w:val="0"/>
      <w:marTop w:val="0"/>
      <w:marBottom w:val="0"/>
      <w:divBdr>
        <w:top w:val="none" w:sz="0" w:space="0" w:color="auto"/>
        <w:left w:val="none" w:sz="0" w:space="0" w:color="auto"/>
        <w:bottom w:val="none" w:sz="0" w:space="0" w:color="auto"/>
        <w:right w:val="none" w:sz="0" w:space="0" w:color="auto"/>
      </w:divBdr>
    </w:div>
    <w:div w:id="812984558">
      <w:marLeft w:val="0"/>
      <w:marRight w:val="0"/>
      <w:marTop w:val="0"/>
      <w:marBottom w:val="0"/>
      <w:divBdr>
        <w:top w:val="none" w:sz="0" w:space="0" w:color="auto"/>
        <w:left w:val="none" w:sz="0" w:space="0" w:color="auto"/>
        <w:bottom w:val="none" w:sz="0" w:space="0" w:color="auto"/>
        <w:right w:val="none" w:sz="0" w:space="0" w:color="auto"/>
      </w:divBdr>
    </w:div>
    <w:div w:id="812984559">
      <w:marLeft w:val="0"/>
      <w:marRight w:val="0"/>
      <w:marTop w:val="0"/>
      <w:marBottom w:val="0"/>
      <w:divBdr>
        <w:top w:val="none" w:sz="0" w:space="0" w:color="auto"/>
        <w:left w:val="none" w:sz="0" w:space="0" w:color="auto"/>
        <w:bottom w:val="none" w:sz="0" w:space="0" w:color="auto"/>
        <w:right w:val="none" w:sz="0" w:space="0" w:color="auto"/>
      </w:divBdr>
    </w:div>
    <w:div w:id="812984560">
      <w:marLeft w:val="0"/>
      <w:marRight w:val="0"/>
      <w:marTop w:val="0"/>
      <w:marBottom w:val="0"/>
      <w:divBdr>
        <w:top w:val="none" w:sz="0" w:space="0" w:color="auto"/>
        <w:left w:val="none" w:sz="0" w:space="0" w:color="auto"/>
        <w:bottom w:val="none" w:sz="0" w:space="0" w:color="auto"/>
        <w:right w:val="none" w:sz="0" w:space="0" w:color="auto"/>
      </w:divBdr>
    </w:div>
    <w:div w:id="812984561">
      <w:marLeft w:val="0"/>
      <w:marRight w:val="0"/>
      <w:marTop w:val="0"/>
      <w:marBottom w:val="0"/>
      <w:divBdr>
        <w:top w:val="none" w:sz="0" w:space="0" w:color="auto"/>
        <w:left w:val="none" w:sz="0" w:space="0" w:color="auto"/>
        <w:bottom w:val="none" w:sz="0" w:space="0" w:color="auto"/>
        <w:right w:val="none" w:sz="0" w:space="0" w:color="auto"/>
      </w:divBdr>
    </w:div>
    <w:div w:id="812984562">
      <w:marLeft w:val="0"/>
      <w:marRight w:val="0"/>
      <w:marTop w:val="0"/>
      <w:marBottom w:val="0"/>
      <w:divBdr>
        <w:top w:val="none" w:sz="0" w:space="0" w:color="auto"/>
        <w:left w:val="none" w:sz="0" w:space="0" w:color="auto"/>
        <w:bottom w:val="none" w:sz="0" w:space="0" w:color="auto"/>
        <w:right w:val="none" w:sz="0" w:space="0" w:color="auto"/>
      </w:divBdr>
    </w:div>
    <w:div w:id="812984563">
      <w:marLeft w:val="0"/>
      <w:marRight w:val="0"/>
      <w:marTop w:val="0"/>
      <w:marBottom w:val="0"/>
      <w:divBdr>
        <w:top w:val="none" w:sz="0" w:space="0" w:color="auto"/>
        <w:left w:val="none" w:sz="0" w:space="0" w:color="auto"/>
        <w:bottom w:val="none" w:sz="0" w:space="0" w:color="auto"/>
        <w:right w:val="none" w:sz="0" w:space="0" w:color="auto"/>
      </w:divBdr>
    </w:div>
    <w:div w:id="812984564">
      <w:marLeft w:val="0"/>
      <w:marRight w:val="0"/>
      <w:marTop w:val="0"/>
      <w:marBottom w:val="0"/>
      <w:divBdr>
        <w:top w:val="none" w:sz="0" w:space="0" w:color="auto"/>
        <w:left w:val="none" w:sz="0" w:space="0" w:color="auto"/>
        <w:bottom w:val="none" w:sz="0" w:space="0" w:color="auto"/>
        <w:right w:val="none" w:sz="0" w:space="0" w:color="auto"/>
      </w:divBdr>
    </w:div>
    <w:div w:id="812984565">
      <w:marLeft w:val="0"/>
      <w:marRight w:val="0"/>
      <w:marTop w:val="0"/>
      <w:marBottom w:val="0"/>
      <w:divBdr>
        <w:top w:val="none" w:sz="0" w:space="0" w:color="auto"/>
        <w:left w:val="none" w:sz="0" w:space="0" w:color="auto"/>
        <w:bottom w:val="none" w:sz="0" w:space="0" w:color="auto"/>
        <w:right w:val="none" w:sz="0" w:space="0" w:color="auto"/>
      </w:divBdr>
    </w:div>
    <w:div w:id="812984566">
      <w:marLeft w:val="0"/>
      <w:marRight w:val="0"/>
      <w:marTop w:val="0"/>
      <w:marBottom w:val="0"/>
      <w:divBdr>
        <w:top w:val="none" w:sz="0" w:space="0" w:color="auto"/>
        <w:left w:val="none" w:sz="0" w:space="0" w:color="auto"/>
        <w:bottom w:val="none" w:sz="0" w:space="0" w:color="auto"/>
        <w:right w:val="none" w:sz="0" w:space="0" w:color="auto"/>
      </w:divBdr>
    </w:div>
    <w:div w:id="812984567">
      <w:marLeft w:val="0"/>
      <w:marRight w:val="0"/>
      <w:marTop w:val="0"/>
      <w:marBottom w:val="0"/>
      <w:divBdr>
        <w:top w:val="none" w:sz="0" w:space="0" w:color="auto"/>
        <w:left w:val="none" w:sz="0" w:space="0" w:color="auto"/>
        <w:bottom w:val="none" w:sz="0" w:space="0" w:color="auto"/>
        <w:right w:val="none" w:sz="0" w:space="0" w:color="auto"/>
      </w:divBdr>
    </w:div>
    <w:div w:id="812984568">
      <w:marLeft w:val="0"/>
      <w:marRight w:val="0"/>
      <w:marTop w:val="0"/>
      <w:marBottom w:val="0"/>
      <w:divBdr>
        <w:top w:val="none" w:sz="0" w:space="0" w:color="auto"/>
        <w:left w:val="none" w:sz="0" w:space="0" w:color="auto"/>
        <w:bottom w:val="none" w:sz="0" w:space="0" w:color="auto"/>
        <w:right w:val="none" w:sz="0" w:space="0" w:color="auto"/>
      </w:divBdr>
    </w:div>
    <w:div w:id="812984569">
      <w:marLeft w:val="0"/>
      <w:marRight w:val="0"/>
      <w:marTop w:val="0"/>
      <w:marBottom w:val="0"/>
      <w:divBdr>
        <w:top w:val="none" w:sz="0" w:space="0" w:color="auto"/>
        <w:left w:val="none" w:sz="0" w:space="0" w:color="auto"/>
        <w:bottom w:val="none" w:sz="0" w:space="0" w:color="auto"/>
        <w:right w:val="none" w:sz="0" w:space="0" w:color="auto"/>
      </w:divBdr>
    </w:div>
    <w:div w:id="812984570">
      <w:marLeft w:val="0"/>
      <w:marRight w:val="0"/>
      <w:marTop w:val="0"/>
      <w:marBottom w:val="0"/>
      <w:divBdr>
        <w:top w:val="none" w:sz="0" w:space="0" w:color="auto"/>
        <w:left w:val="none" w:sz="0" w:space="0" w:color="auto"/>
        <w:bottom w:val="none" w:sz="0" w:space="0" w:color="auto"/>
        <w:right w:val="none" w:sz="0" w:space="0" w:color="auto"/>
      </w:divBdr>
    </w:div>
    <w:div w:id="812984571">
      <w:marLeft w:val="0"/>
      <w:marRight w:val="0"/>
      <w:marTop w:val="0"/>
      <w:marBottom w:val="0"/>
      <w:divBdr>
        <w:top w:val="none" w:sz="0" w:space="0" w:color="auto"/>
        <w:left w:val="none" w:sz="0" w:space="0" w:color="auto"/>
        <w:bottom w:val="none" w:sz="0" w:space="0" w:color="auto"/>
        <w:right w:val="none" w:sz="0" w:space="0" w:color="auto"/>
      </w:divBdr>
    </w:div>
    <w:div w:id="812984572">
      <w:marLeft w:val="0"/>
      <w:marRight w:val="0"/>
      <w:marTop w:val="0"/>
      <w:marBottom w:val="0"/>
      <w:divBdr>
        <w:top w:val="none" w:sz="0" w:space="0" w:color="auto"/>
        <w:left w:val="none" w:sz="0" w:space="0" w:color="auto"/>
        <w:bottom w:val="none" w:sz="0" w:space="0" w:color="auto"/>
        <w:right w:val="none" w:sz="0" w:space="0" w:color="auto"/>
      </w:divBdr>
    </w:div>
    <w:div w:id="812984573">
      <w:marLeft w:val="0"/>
      <w:marRight w:val="0"/>
      <w:marTop w:val="0"/>
      <w:marBottom w:val="0"/>
      <w:divBdr>
        <w:top w:val="none" w:sz="0" w:space="0" w:color="auto"/>
        <w:left w:val="none" w:sz="0" w:space="0" w:color="auto"/>
        <w:bottom w:val="none" w:sz="0" w:space="0" w:color="auto"/>
        <w:right w:val="none" w:sz="0" w:space="0" w:color="auto"/>
      </w:divBdr>
    </w:div>
    <w:div w:id="812984574">
      <w:marLeft w:val="0"/>
      <w:marRight w:val="0"/>
      <w:marTop w:val="0"/>
      <w:marBottom w:val="0"/>
      <w:divBdr>
        <w:top w:val="none" w:sz="0" w:space="0" w:color="auto"/>
        <w:left w:val="none" w:sz="0" w:space="0" w:color="auto"/>
        <w:bottom w:val="none" w:sz="0" w:space="0" w:color="auto"/>
        <w:right w:val="none" w:sz="0" w:space="0" w:color="auto"/>
      </w:divBdr>
    </w:div>
    <w:div w:id="812984575">
      <w:marLeft w:val="0"/>
      <w:marRight w:val="0"/>
      <w:marTop w:val="0"/>
      <w:marBottom w:val="0"/>
      <w:divBdr>
        <w:top w:val="none" w:sz="0" w:space="0" w:color="auto"/>
        <w:left w:val="none" w:sz="0" w:space="0" w:color="auto"/>
        <w:bottom w:val="none" w:sz="0" w:space="0" w:color="auto"/>
        <w:right w:val="none" w:sz="0" w:space="0" w:color="auto"/>
      </w:divBdr>
    </w:div>
    <w:div w:id="812984576">
      <w:marLeft w:val="0"/>
      <w:marRight w:val="0"/>
      <w:marTop w:val="0"/>
      <w:marBottom w:val="0"/>
      <w:divBdr>
        <w:top w:val="none" w:sz="0" w:space="0" w:color="auto"/>
        <w:left w:val="none" w:sz="0" w:space="0" w:color="auto"/>
        <w:bottom w:val="none" w:sz="0" w:space="0" w:color="auto"/>
        <w:right w:val="none" w:sz="0" w:space="0" w:color="auto"/>
      </w:divBdr>
    </w:div>
    <w:div w:id="812984577">
      <w:marLeft w:val="0"/>
      <w:marRight w:val="0"/>
      <w:marTop w:val="0"/>
      <w:marBottom w:val="0"/>
      <w:divBdr>
        <w:top w:val="none" w:sz="0" w:space="0" w:color="auto"/>
        <w:left w:val="none" w:sz="0" w:space="0" w:color="auto"/>
        <w:bottom w:val="none" w:sz="0" w:space="0" w:color="auto"/>
        <w:right w:val="none" w:sz="0" w:space="0" w:color="auto"/>
      </w:divBdr>
    </w:div>
    <w:div w:id="812984578">
      <w:marLeft w:val="0"/>
      <w:marRight w:val="0"/>
      <w:marTop w:val="0"/>
      <w:marBottom w:val="0"/>
      <w:divBdr>
        <w:top w:val="none" w:sz="0" w:space="0" w:color="auto"/>
        <w:left w:val="none" w:sz="0" w:space="0" w:color="auto"/>
        <w:bottom w:val="none" w:sz="0" w:space="0" w:color="auto"/>
        <w:right w:val="none" w:sz="0" w:space="0" w:color="auto"/>
      </w:divBdr>
    </w:div>
    <w:div w:id="812984579">
      <w:marLeft w:val="0"/>
      <w:marRight w:val="0"/>
      <w:marTop w:val="0"/>
      <w:marBottom w:val="0"/>
      <w:divBdr>
        <w:top w:val="none" w:sz="0" w:space="0" w:color="auto"/>
        <w:left w:val="none" w:sz="0" w:space="0" w:color="auto"/>
        <w:bottom w:val="none" w:sz="0" w:space="0" w:color="auto"/>
        <w:right w:val="none" w:sz="0" w:space="0" w:color="auto"/>
      </w:divBdr>
    </w:div>
    <w:div w:id="812984580">
      <w:marLeft w:val="0"/>
      <w:marRight w:val="0"/>
      <w:marTop w:val="0"/>
      <w:marBottom w:val="0"/>
      <w:divBdr>
        <w:top w:val="none" w:sz="0" w:space="0" w:color="auto"/>
        <w:left w:val="none" w:sz="0" w:space="0" w:color="auto"/>
        <w:bottom w:val="none" w:sz="0" w:space="0" w:color="auto"/>
        <w:right w:val="none" w:sz="0" w:space="0" w:color="auto"/>
      </w:divBdr>
    </w:div>
    <w:div w:id="812984581">
      <w:marLeft w:val="0"/>
      <w:marRight w:val="0"/>
      <w:marTop w:val="0"/>
      <w:marBottom w:val="0"/>
      <w:divBdr>
        <w:top w:val="none" w:sz="0" w:space="0" w:color="auto"/>
        <w:left w:val="none" w:sz="0" w:space="0" w:color="auto"/>
        <w:bottom w:val="none" w:sz="0" w:space="0" w:color="auto"/>
        <w:right w:val="none" w:sz="0" w:space="0" w:color="auto"/>
      </w:divBdr>
    </w:div>
    <w:div w:id="812984582">
      <w:marLeft w:val="0"/>
      <w:marRight w:val="0"/>
      <w:marTop w:val="0"/>
      <w:marBottom w:val="0"/>
      <w:divBdr>
        <w:top w:val="none" w:sz="0" w:space="0" w:color="auto"/>
        <w:left w:val="none" w:sz="0" w:space="0" w:color="auto"/>
        <w:bottom w:val="none" w:sz="0" w:space="0" w:color="auto"/>
        <w:right w:val="none" w:sz="0" w:space="0" w:color="auto"/>
      </w:divBdr>
    </w:div>
    <w:div w:id="812984583">
      <w:marLeft w:val="0"/>
      <w:marRight w:val="0"/>
      <w:marTop w:val="0"/>
      <w:marBottom w:val="0"/>
      <w:divBdr>
        <w:top w:val="none" w:sz="0" w:space="0" w:color="auto"/>
        <w:left w:val="none" w:sz="0" w:space="0" w:color="auto"/>
        <w:bottom w:val="none" w:sz="0" w:space="0" w:color="auto"/>
        <w:right w:val="none" w:sz="0" w:space="0" w:color="auto"/>
      </w:divBdr>
    </w:div>
    <w:div w:id="812984584">
      <w:marLeft w:val="0"/>
      <w:marRight w:val="0"/>
      <w:marTop w:val="0"/>
      <w:marBottom w:val="0"/>
      <w:divBdr>
        <w:top w:val="none" w:sz="0" w:space="0" w:color="auto"/>
        <w:left w:val="none" w:sz="0" w:space="0" w:color="auto"/>
        <w:bottom w:val="none" w:sz="0" w:space="0" w:color="auto"/>
        <w:right w:val="none" w:sz="0" w:space="0" w:color="auto"/>
      </w:divBdr>
    </w:div>
    <w:div w:id="812984585">
      <w:marLeft w:val="0"/>
      <w:marRight w:val="0"/>
      <w:marTop w:val="0"/>
      <w:marBottom w:val="0"/>
      <w:divBdr>
        <w:top w:val="none" w:sz="0" w:space="0" w:color="auto"/>
        <w:left w:val="none" w:sz="0" w:space="0" w:color="auto"/>
        <w:bottom w:val="none" w:sz="0" w:space="0" w:color="auto"/>
        <w:right w:val="none" w:sz="0" w:space="0" w:color="auto"/>
      </w:divBdr>
    </w:div>
    <w:div w:id="812984586">
      <w:marLeft w:val="0"/>
      <w:marRight w:val="0"/>
      <w:marTop w:val="0"/>
      <w:marBottom w:val="0"/>
      <w:divBdr>
        <w:top w:val="none" w:sz="0" w:space="0" w:color="auto"/>
        <w:left w:val="none" w:sz="0" w:space="0" w:color="auto"/>
        <w:bottom w:val="none" w:sz="0" w:space="0" w:color="auto"/>
        <w:right w:val="none" w:sz="0" w:space="0" w:color="auto"/>
      </w:divBdr>
    </w:div>
    <w:div w:id="812984587">
      <w:marLeft w:val="0"/>
      <w:marRight w:val="0"/>
      <w:marTop w:val="0"/>
      <w:marBottom w:val="0"/>
      <w:divBdr>
        <w:top w:val="none" w:sz="0" w:space="0" w:color="auto"/>
        <w:left w:val="none" w:sz="0" w:space="0" w:color="auto"/>
        <w:bottom w:val="none" w:sz="0" w:space="0" w:color="auto"/>
        <w:right w:val="none" w:sz="0" w:space="0" w:color="auto"/>
      </w:divBdr>
    </w:div>
    <w:div w:id="812984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scien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2545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Gethin White</cp:lastModifiedBy>
  <cp:revision>2</cp:revision>
  <cp:lastPrinted>2012-08-15T13:27:00Z</cp:lastPrinted>
  <dcterms:created xsi:type="dcterms:W3CDTF">2013-02-19T10:04:00Z</dcterms:created>
  <dcterms:modified xsi:type="dcterms:W3CDTF">2013-02-19T10:04:00Z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AdHocReviewCycleID">
    <vt:i4>1296187446</vt:i4>
  </property>
  <property fmtid="{D5CDD505-2E9C-101B-9397-08002B2CF9AE}" pid="4" name="_NewReviewCycle">
    <vt:lpwstr/>
  </property>
  <property fmtid="{D5CDD505-2E9C-101B-9397-08002B2CF9AE}" pid="5" name="_EmailSubject">
    <vt:lpwstr>draft NOS for inspectors</vt:lpwstr>
  </property>
  <property fmtid="{D5CDD505-2E9C-101B-9397-08002B2CF9AE}" pid="6" name="_AuthorEmail">
    <vt:lpwstr>sue.johnson@skillsforcare.org.uk</vt:lpwstr>
  </property>
  <property fmtid="{D5CDD505-2E9C-101B-9397-08002B2CF9AE}" pid="7" name="_AuthorEmailDisplayName">
    <vt:lpwstr>Sue Johnson</vt:lpwstr>
  </property>
  <property fmtid="{D5CDD505-2E9C-101B-9397-08002B2CF9AE}" pid="8" name="_ReviewingToolsShownOnce">
    <vt:lpwstr/>
  </property>
</Properties>
</file>