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F72F81" w:rsidRPr="00757475" w:rsidTr="009524C5">
        <w:tc>
          <w:tcPr>
            <w:tcW w:w="2518" w:type="dxa"/>
          </w:tcPr>
          <w:p w:rsidR="00F72F81" w:rsidRPr="00757475" w:rsidRDefault="00F72F81" w:rsidP="00757475">
            <w:pPr>
              <w:pStyle w:val="NOSSideHeading"/>
              <w:ind w:right="-108"/>
            </w:pPr>
            <w:bookmarkStart w:id="0" w:name="Overview"/>
            <w:bookmarkStart w:id="1" w:name="_GoBack"/>
            <w:bookmarkEnd w:id="1"/>
            <w:r w:rsidRPr="00757475">
              <w:t>Overview</w:t>
            </w:r>
          </w:p>
        </w:tc>
        <w:tc>
          <w:tcPr>
            <w:tcW w:w="7967" w:type="dxa"/>
          </w:tcPr>
          <w:p w:rsidR="00F72F81" w:rsidRPr="00757475" w:rsidRDefault="00F72F81" w:rsidP="009118B0">
            <w:pPr>
              <w:pStyle w:val="NOSNumberList"/>
              <w:numPr>
                <w:ilvl w:val="0"/>
                <w:numId w:val="0"/>
              </w:numPr>
              <w:spacing w:line="276" w:lineRule="auto"/>
            </w:pPr>
            <w:bookmarkStart w:id="2" w:name="StartOverview"/>
            <w:bookmarkEnd w:id="2"/>
            <w:r w:rsidRPr="00757475">
              <w:rPr>
                <w:rStyle w:val="NOSBodyTextChar"/>
              </w:rPr>
              <w:t xml:space="preserve">This standard identifies the requirements </w:t>
            </w:r>
            <w:r>
              <w:rPr>
                <w:rStyle w:val="NOSBodyTextChar"/>
              </w:rPr>
              <w:t xml:space="preserve">when managing challenges to inspection or scrutiny findings which may include appeals or representations following a judgement. It includes careful consideration of the challenge information provided. It also includes the gathering of additional evidence in relation to the original decision and the current challenge. This will enable a rigorous consideration of the request to be made according to procedures. It also includes the communication of that decision to all parties involved.  </w:t>
            </w:r>
          </w:p>
        </w:tc>
      </w:tr>
      <w:bookmarkEnd w:id="0"/>
    </w:tbl>
    <w:p w:rsidR="00F72F81" w:rsidRPr="00757475" w:rsidRDefault="00F72F81" w:rsidP="00757475">
      <w:r w:rsidRPr="00757475">
        <w:br w:type="page"/>
      </w:r>
      <w:bookmarkStart w:id="3" w:name="EndOverview"/>
      <w:bookmarkEnd w:id="3"/>
    </w:p>
    <w:tbl>
      <w:tblPr>
        <w:tblW w:w="10349" w:type="dxa"/>
        <w:tblInd w:w="-34" w:type="dxa"/>
        <w:tblLook w:val="00A0" w:firstRow="1" w:lastRow="0" w:firstColumn="1" w:lastColumn="0" w:noHBand="0" w:noVBand="0"/>
      </w:tblPr>
      <w:tblGrid>
        <w:gridCol w:w="34"/>
        <w:gridCol w:w="1809"/>
        <w:gridCol w:w="851"/>
        <w:gridCol w:w="7229"/>
        <w:gridCol w:w="426"/>
      </w:tblGrid>
      <w:tr w:rsidR="00F72F81" w:rsidRPr="00757475" w:rsidTr="00FD319F">
        <w:trPr>
          <w:gridBefore w:val="1"/>
          <w:gridAfter w:val="1"/>
          <w:wBefore w:w="34" w:type="dxa"/>
          <w:wAfter w:w="426" w:type="dxa"/>
        </w:trPr>
        <w:tc>
          <w:tcPr>
            <w:tcW w:w="1809" w:type="dxa"/>
          </w:tcPr>
          <w:p w:rsidR="00F72F81" w:rsidRPr="00757475" w:rsidRDefault="00F72F81" w:rsidP="00757475">
            <w:pPr>
              <w:autoSpaceDE w:val="0"/>
              <w:autoSpaceDN w:val="0"/>
              <w:adjustRightInd w:val="0"/>
              <w:spacing w:after="0" w:line="240" w:lineRule="auto"/>
              <w:rPr>
                <w:rFonts w:ascii="Arial" w:hAnsi="Arial" w:cs="Arial"/>
                <w:b/>
                <w:bCs/>
                <w:color w:val="0078C1"/>
                <w:sz w:val="26"/>
                <w:lang w:eastAsia="en-GB"/>
              </w:rPr>
            </w:pPr>
            <w:bookmarkStart w:id="4" w:name="Performance"/>
            <w:r w:rsidRPr="00757475">
              <w:rPr>
                <w:rFonts w:ascii="Arial" w:hAnsi="Arial" w:cs="Arial"/>
                <w:b/>
                <w:bCs/>
                <w:color w:val="0078C1"/>
                <w:sz w:val="26"/>
                <w:lang w:eastAsia="en-GB"/>
              </w:rPr>
              <w:lastRenderedPageBreak/>
              <w:t>Performance criteria</w:t>
            </w:r>
          </w:p>
          <w:p w:rsidR="00F72F81" w:rsidRDefault="00F72F81" w:rsidP="00757475">
            <w:pPr>
              <w:pStyle w:val="NOSSideSubHeading"/>
              <w:spacing w:line="240" w:lineRule="auto"/>
            </w:pPr>
          </w:p>
          <w:p w:rsidR="00F72F81" w:rsidRDefault="00F72F81" w:rsidP="00757475">
            <w:pPr>
              <w:pStyle w:val="NOSSideSubHeading"/>
              <w:spacing w:line="240" w:lineRule="auto"/>
            </w:pPr>
          </w:p>
          <w:p w:rsidR="00F72F81" w:rsidRPr="00757475" w:rsidRDefault="00F72F81" w:rsidP="00757475">
            <w:pPr>
              <w:pStyle w:val="NOSSideSubHeading"/>
              <w:spacing w:line="240" w:lineRule="auto"/>
            </w:pPr>
            <w:r w:rsidRPr="00757475">
              <w:t>You must be able to:</w:t>
            </w:r>
          </w:p>
          <w:p w:rsidR="00F72F81" w:rsidRPr="00757475" w:rsidRDefault="00F72F81" w:rsidP="00757475">
            <w:pPr>
              <w:pStyle w:val="NOSSideSubHeading"/>
              <w:spacing w:line="240" w:lineRule="auto"/>
            </w:pPr>
          </w:p>
          <w:p w:rsidR="00F72F81" w:rsidRPr="00757475" w:rsidRDefault="00F72F81" w:rsidP="00757475">
            <w:pPr>
              <w:pStyle w:val="NOSSideSubHeading"/>
              <w:spacing w:line="240" w:lineRule="auto"/>
            </w:pPr>
          </w:p>
          <w:p w:rsidR="00F72F81" w:rsidRPr="00757475" w:rsidRDefault="00F72F81" w:rsidP="00757475">
            <w:pPr>
              <w:pStyle w:val="NOSSideSubHeading"/>
              <w:spacing w:line="240" w:lineRule="auto"/>
            </w:pPr>
          </w:p>
          <w:p w:rsidR="00F72F81" w:rsidRPr="00757475" w:rsidRDefault="00F72F81" w:rsidP="00757475">
            <w:pPr>
              <w:pStyle w:val="NOSSideSubHeading"/>
              <w:spacing w:line="240" w:lineRule="auto"/>
            </w:pPr>
          </w:p>
          <w:p w:rsidR="00F72F81" w:rsidRPr="00757475" w:rsidRDefault="00F72F81" w:rsidP="00757475">
            <w:pPr>
              <w:pStyle w:val="NOSSideSubHeading"/>
              <w:spacing w:line="240" w:lineRule="auto"/>
            </w:pPr>
          </w:p>
          <w:p w:rsidR="00F72F81" w:rsidRDefault="00F72F81" w:rsidP="00757475">
            <w:pPr>
              <w:pStyle w:val="NOSSideSubHeading"/>
              <w:spacing w:line="240" w:lineRule="auto"/>
            </w:pPr>
          </w:p>
          <w:p w:rsidR="0012162E" w:rsidRDefault="0012162E" w:rsidP="00757475">
            <w:pPr>
              <w:pStyle w:val="NOSSideSubHeading"/>
              <w:spacing w:line="240" w:lineRule="auto"/>
            </w:pPr>
          </w:p>
          <w:p w:rsidR="0012162E" w:rsidRDefault="0012162E" w:rsidP="00757475">
            <w:pPr>
              <w:pStyle w:val="NOSSideSubHeading"/>
              <w:spacing w:line="240" w:lineRule="auto"/>
            </w:pPr>
          </w:p>
          <w:p w:rsidR="0012162E" w:rsidRDefault="0012162E" w:rsidP="00757475">
            <w:pPr>
              <w:pStyle w:val="NOSSideSubHeading"/>
              <w:spacing w:line="240" w:lineRule="auto"/>
            </w:pPr>
          </w:p>
          <w:p w:rsidR="0012162E" w:rsidRDefault="0012162E" w:rsidP="00757475">
            <w:pPr>
              <w:pStyle w:val="NOSSideSubHeading"/>
              <w:spacing w:line="240" w:lineRule="auto"/>
            </w:pPr>
          </w:p>
          <w:p w:rsidR="0012162E" w:rsidRDefault="0012162E" w:rsidP="00757475">
            <w:pPr>
              <w:pStyle w:val="NOSSideSubHeading"/>
              <w:spacing w:line="240" w:lineRule="auto"/>
            </w:pPr>
          </w:p>
          <w:p w:rsidR="0012162E" w:rsidRDefault="0012162E" w:rsidP="00757475">
            <w:pPr>
              <w:pStyle w:val="NOSSideSubHeading"/>
              <w:spacing w:line="240" w:lineRule="auto"/>
            </w:pPr>
          </w:p>
          <w:p w:rsidR="0012162E" w:rsidRDefault="0012162E" w:rsidP="00757475">
            <w:pPr>
              <w:pStyle w:val="NOSSideSubHeading"/>
              <w:spacing w:line="240" w:lineRule="auto"/>
            </w:pPr>
          </w:p>
          <w:p w:rsidR="0012162E" w:rsidRPr="00757475" w:rsidRDefault="0012162E" w:rsidP="00757475">
            <w:pPr>
              <w:pStyle w:val="NOSSideSubHeading"/>
              <w:spacing w:line="240" w:lineRule="auto"/>
            </w:pPr>
          </w:p>
          <w:p w:rsidR="0012162E" w:rsidRPr="00757475" w:rsidRDefault="0012162E" w:rsidP="0012162E">
            <w:pPr>
              <w:pStyle w:val="NOSSideSubHeading"/>
              <w:spacing w:line="240" w:lineRule="auto"/>
            </w:pPr>
            <w:r w:rsidRPr="00757475">
              <w:t>You must be able to:</w:t>
            </w:r>
          </w:p>
          <w:p w:rsidR="00F72F81" w:rsidRPr="00757475" w:rsidRDefault="00F72F81" w:rsidP="00757475">
            <w:pPr>
              <w:pStyle w:val="NOSSideSubHeading"/>
              <w:spacing w:line="240" w:lineRule="auto"/>
            </w:pPr>
          </w:p>
          <w:p w:rsidR="00F72F81" w:rsidRPr="00757475" w:rsidRDefault="00F72F81" w:rsidP="00757475">
            <w:pPr>
              <w:pStyle w:val="NOSSideSubHeading"/>
              <w:spacing w:line="240" w:lineRule="auto"/>
            </w:pPr>
          </w:p>
          <w:p w:rsidR="00F72F81" w:rsidRDefault="00F72F81" w:rsidP="00757475">
            <w:pPr>
              <w:pStyle w:val="NOSSideSubHeading"/>
              <w:spacing w:line="240" w:lineRule="auto"/>
            </w:pPr>
          </w:p>
          <w:p w:rsidR="00F72F81" w:rsidRDefault="00F72F81" w:rsidP="00F87699">
            <w:pPr>
              <w:pStyle w:val="NOSSideSubHeading"/>
              <w:spacing w:line="240" w:lineRule="auto"/>
            </w:pPr>
          </w:p>
          <w:p w:rsidR="00F72F81" w:rsidRDefault="00F72F81" w:rsidP="00F87699">
            <w:pPr>
              <w:pStyle w:val="NOSSideSubHeading"/>
              <w:spacing w:line="240" w:lineRule="auto"/>
            </w:pPr>
          </w:p>
          <w:p w:rsidR="00F72F81" w:rsidRDefault="00F72F81" w:rsidP="00F87699">
            <w:pPr>
              <w:pStyle w:val="NOSSideSubHeading"/>
              <w:spacing w:line="240" w:lineRule="auto"/>
            </w:pPr>
          </w:p>
          <w:p w:rsidR="00F72F81" w:rsidRDefault="00F72F81" w:rsidP="00F87699">
            <w:pPr>
              <w:pStyle w:val="NOSSideSubHeading"/>
              <w:spacing w:line="240" w:lineRule="auto"/>
            </w:pPr>
          </w:p>
          <w:p w:rsidR="00F72F81" w:rsidRDefault="00F72F81" w:rsidP="00F87699">
            <w:pPr>
              <w:pStyle w:val="NOSSideSubHeading"/>
              <w:spacing w:line="240" w:lineRule="auto"/>
            </w:pPr>
          </w:p>
          <w:p w:rsidR="00F72F81" w:rsidRDefault="00F72F81" w:rsidP="00F87699">
            <w:pPr>
              <w:pStyle w:val="NOSSideSubHeading"/>
              <w:spacing w:line="240" w:lineRule="auto"/>
            </w:pPr>
          </w:p>
          <w:p w:rsidR="00F72F81" w:rsidRDefault="00F72F81" w:rsidP="00F87699">
            <w:pPr>
              <w:pStyle w:val="NOSSideSubHeading"/>
              <w:spacing w:line="240" w:lineRule="auto"/>
            </w:pPr>
          </w:p>
          <w:p w:rsidR="00F72F81" w:rsidRDefault="00F72F81" w:rsidP="00F87699">
            <w:pPr>
              <w:pStyle w:val="NOSSideSubHeading"/>
              <w:spacing w:line="240" w:lineRule="auto"/>
            </w:pPr>
          </w:p>
          <w:p w:rsidR="00F72F81" w:rsidRDefault="00F72F81" w:rsidP="00F87699">
            <w:pPr>
              <w:pStyle w:val="NOSSideSubHeading"/>
              <w:spacing w:line="240" w:lineRule="auto"/>
            </w:pPr>
          </w:p>
          <w:p w:rsidR="00F72F81" w:rsidRDefault="00F72F81" w:rsidP="00F87699">
            <w:pPr>
              <w:pStyle w:val="NOSSideSubHeading"/>
              <w:spacing w:line="240" w:lineRule="auto"/>
            </w:pPr>
          </w:p>
          <w:p w:rsidR="00F72F81" w:rsidRDefault="00F72F81" w:rsidP="00F87699">
            <w:pPr>
              <w:pStyle w:val="NOSSideSubHeading"/>
              <w:spacing w:line="240" w:lineRule="auto"/>
            </w:pPr>
          </w:p>
          <w:p w:rsidR="00F72F81" w:rsidRDefault="00F72F81" w:rsidP="00F87699">
            <w:pPr>
              <w:pStyle w:val="NOSSideSubHeading"/>
              <w:spacing w:line="240" w:lineRule="auto"/>
            </w:pPr>
          </w:p>
          <w:p w:rsidR="00F72F81" w:rsidRDefault="00F72F81" w:rsidP="00F87699">
            <w:pPr>
              <w:pStyle w:val="NOSSideSubHeading"/>
              <w:spacing w:line="240" w:lineRule="auto"/>
            </w:pPr>
          </w:p>
          <w:p w:rsidR="00F72F81" w:rsidRDefault="00F72F81" w:rsidP="00F87699">
            <w:pPr>
              <w:pStyle w:val="NOSSideSubHeading"/>
              <w:spacing w:line="240" w:lineRule="auto"/>
            </w:pPr>
          </w:p>
          <w:p w:rsidR="0012162E" w:rsidRDefault="0012162E" w:rsidP="00F87699">
            <w:pPr>
              <w:pStyle w:val="NOSSideSubHeading"/>
              <w:spacing w:line="240" w:lineRule="auto"/>
            </w:pPr>
          </w:p>
          <w:p w:rsidR="00F72F81" w:rsidRDefault="00F72F81" w:rsidP="00F87699">
            <w:pPr>
              <w:pStyle w:val="NOSSideSubHeading"/>
              <w:spacing w:line="240" w:lineRule="auto"/>
            </w:pPr>
          </w:p>
          <w:p w:rsidR="0012162E" w:rsidRPr="00757475" w:rsidRDefault="0012162E" w:rsidP="0012162E">
            <w:pPr>
              <w:pStyle w:val="NOSSideSubHeading"/>
              <w:spacing w:line="240" w:lineRule="auto"/>
            </w:pPr>
            <w:r w:rsidRPr="00757475">
              <w:t>You must be able to:</w:t>
            </w:r>
          </w:p>
          <w:p w:rsidR="00F72F81" w:rsidRDefault="00F72F81" w:rsidP="00757475">
            <w:pPr>
              <w:pStyle w:val="NOSSideSubHeading"/>
              <w:spacing w:line="240" w:lineRule="auto"/>
            </w:pPr>
          </w:p>
          <w:p w:rsidR="00F72F81" w:rsidRDefault="00F72F81" w:rsidP="00757475">
            <w:pPr>
              <w:pStyle w:val="NOSSideSubHeading"/>
              <w:spacing w:line="240" w:lineRule="auto"/>
            </w:pPr>
          </w:p>
          <w:p w:rsidR="00F72F81" w:rsidRDefault="00F72F81" w:rsidP="00757475">
            <w:pPr>
              <w:pStyle w:val="NOSSideSubHeading"/>
              <w:spacing w:line="240" w:lineRule="auto"/>
            </w:pPr>
          </w:p>
          <w:p w:rsidR="00F72F81" w:rsidRPr="00757475" w:rsidRDefault="00F72F81" w:rsidP="00757475">
            <w:pPr>
              <w:pStyle w:val="NOSSideSubHeading"/>
              <w:spacing w:line="240" w:lineRule="auto"/>
            </w:pPr>
          </w:p>
          <w:p w:rsidR="00F72F81" w:rsidRPr="00757475" w:rsidRDefault="00F72F81" w:rsidP="00757475">
            <w:pPr>
              <w:pStyle w:val="NOSSideSubHeading"/>
              <w:spacing w:line="240" w:lineRule="auto"/>
            </w:pPr>
          </w:p>
          <w:p w:rsidR="00F72F81" w:rsidRPr="00757475" w:rsidRDefault="00F72F81" w:rsidP="0012162E">
            <w:pPr>
              <w:pStyle w:val="NOSSideSubHeading"/>
              <w:spacing w:line="240" w:lineRule="auto"/>
            </w:pPr>
          </w:p>
        </w:tc>
        <w:tc>
          <w:tcPr>
            <w:tcW w:w="8080" w:type="dxa"/>
            <w:gridSpan w:val="2"/>
          </w:tcPr>
          <w:p w:rsidR="00F72F81" w:rsidRDefault="00F72F81" w:rsidP="000B5E6A">
            <w:pPr>
              <w:autoSpaceDE w:val="0"/>
              <w:autoSpaceDN w:val="0"/>
              <w:adjustRightInd w:val="0"/>
              <w:spacing w:after="0"/>
              <w:rPr>
                <w:rFonts w:ascii="Arial" w:hAnsi="Arial" w:cs="Arial"/>
                <w:b/>
                <w:lang w:eastAsia="en-GB"/>
              </w:rPr>
            </w:pPr>
            <w:bookmarkStart w:id="5" w:name="StartPerformance"/>
            <w:bookmarkEnd w:id="5"/>
          </w:p>
          <w:p w:rsidR="00F72F81" w:rsidRDefault="00F72F81" w:rsidP="000B5E6A">
            <w:pPr>
              <w:autoSpaceDE w:val="0"/>
              <w:autoSpaceDN w:val="0"/>
              <w:adjustRightInd w:val="0"/>
              <w:spacing w:after="0"/>
              <w:rPr>
                <w:rFonts w:ascii="Arial" w:hAnsi="Arial" w:cs="Arial"/>
                <w:b/>
                <w:lang w:eastAsia="en-GB"/>
              </w:rPr>
            </w:pPr>
          </w:p>
          <w:p w:rsidR="00F72F81" w:rsidRPr="003B4611" w:rsidRDefault="00F72F81" w:rsidP="000B5E6A">
            <w:pPr>
              <w:autoSpaceDE w:val="0"/>
              <w:autoSpaceDN w:val="0"/>
              <w:adjustRightInd w:val="0"/>
              <w:spacing w:after="0"/>
              <w:rPr>
                <w:rFonts w:ascii="Arial" w:hAnsi="Arial" w:cs="Arial"/>
                <w:b/>
                <w:lang w:eastAsia="en-GB"/>
              </w:rPr>
            </w:pPr>
            <w:r w:rsidRPr="003B4611">
              <w:rPr>
                <w:rFonts w:ascii="Arial" w:hAnsi="Arial" w:cs="Arial"/>
                <w:b/>
                <w:lang w:eastAsia="en-GB"/>
              </w:rPr>
              <w:t xml:space="preserve">Give guidance regarding </w:t>
            </w:r>
            <w:r>
              <w:rPr>
                <w:rFonts w:ascii="Arial" w:hAnsi="Arial" w:cs="Arial"/>
                <w:b/>
                <w:lang w:eastAsia="en-GB"/>
              </w:rPr>
              <w:t>processes to challenge findings</w:t>
            </w:r>
          </w:p>
          <w:p w:rsidR="00F72F81" w:rsidRDefault="00F72F81" w:rsidP="000B5E6A">
            <w:pPr>
              <w:autoSpaceDE w:val="0"/>
              <w:autoSpaceDN w:val="0"/>
              <w:adjustRightInd w:val="0"/>
              <w:spacing w:after="0"/>
              <w:rPr>
                <w:rFonts w:ascii="Arial" w:hAnsi="Arial" w:cs="Arial"/>
                <w:lang w:eastAsia="en-GB"/>
              </w:rPr>
            </w:pPr>
          </w:p>
          <w:p w:rsidR="00F72F81" w:rsidRDefault="00F72F81" w:rsidP="00656FB3">
            <w:pPr>
              <w:numPr>
                <w:ilvl w:val="0"/>
                <w:numId w:val="6"/>
              </w:numPr>
              <w:autoSpaceDE w:val="0"/>
              <w:autoSpaceDN w:val="0"/>
              <w:adjustRightInd w:val="0"/>
              <w:spacing w:after="0"/>
              <w:rPr>
                <w:rFonts w:ascii="Arial" w:hAnsi="Arial" w:cs="Arial"/>
                <w:lang w:eastAsia="en-GB"/>
              </w:rPr>
            </w:pPr>
            <w:r>
              <w:rPr>
                <w:rFonts w:ascii="Arial" w:hAnsi="Arial" w:cs="Arial"/>
                <w:lang w:eastAsia="en-GB"/>
              </w:rPr>
              <w:t xml:space="preserve">support the </w:t>
            </w:r>
            <w:r w:rsidRPr="007D01C4">
              <w:rPr>
                <w:rFonts w:ascii="Arial" w:hAnsi="Arial" w:cs="Arial"/>
                <w:b/>
                <w:lang w:eastAsia="en-GB"/>
              </w:rPr>
              <w:t>provider</w:t>
            </w:r>
            <w:r>
              <w:rPr>
                <w:rFonts w:ascii="Arial" w:hAnsi="Arial" w:cs="Arial"/>
                <w:lang w:eastAsia="en-GB"/>
              </w:rPr>
              <w:t xml:space="preserve"> to understand circumstances about which they can make </w:t>
            </w:r>
            <w:r w:rsidRPr="00A644B3">
              <w:rPr>
                <w:rFonts w:ascii="Arial" w:hAnsi="Arial" w:cs="Arial"/>
                <w:b/>
                <w:lang w:eastAsia="en-GB"/>
              </w:rPr>
              <w:t>challenges</w:t>
            </w:r>
            <w:r>
              <w:rPr>
                <w:rFonts w:ascii="Arial" w:hAnsi="Arial" w:cs="Arial"/>
                <w:lang w:eastAsia="en-GB"/>
              </w:rPr>
              <w:t xml:space="preserve"> </w:t>
            </w:r>
          </w:p>
          <w:p w:rsidR="00F72F81" w:rsidRDefault="00F72F81" w:rsidP="00656FB3">
            <w:pPr>
              <w:numPr>
                <w:ilvl w:val="0"/>
                <w:numId w:val="6"/>
              </w:numPr>
              <w:autoSpaceDE w:val="0"/>
              <w:autoSpaceDN w:val="0"/>
              <w:adjustRightInd w:val="0"/>
              <w:spacing w:after="0"/>
              <w:rPr>
                <w:rFonts w:ascii="Arial" w:hAnsi="Arial" w:cs="Arial"/>
                <w:lang w:eastAsia="en-GB"/>
              </w:rPr>
            </w:pPr>
            <w:r>
              <w:rPr>
                <w:rFonts w:ascii="Arial" w:hAnsi="Arial" w:cs="Arial"/>
                <w:lang w:eastAsia="en-GB"/>
              </w:rPr>
              <w:t xml:space="preserve">direct </w:t>
            </w:r>
            <w:r w:rsidRPr="007D01C4">
              <w:rPr>
                <w:rFonts w:ascii="Arial" w:hAnsi="Arial" w:cs="Arial"/>
                <w:lang w:eastAsia="en-GB"/>
              </w:rPr>
              <w:t>providers</w:t>
            </w:r>
            <w:r>
              <w:rPr>
                <w:rFonts w:ascii="Arial" w:hAnsi="Arial" w:cs="Arial"/>
                <w:lang w:eastAsia="en-GB"/>
              </w:rPr>
              <w:t xml:space="preserve"> to details of </w:t>
            </w:r>
            <w:r w:rsidRPr="00A314AC">
              <w:rPr>
                <w:rFonts w:ascii="Arial" w:hAnsi="Arial" w:cs="Arial"/>
                <w:b/>
                <w:lang w:eastAsia="en-GB"/>
              </w:rPr>
              <w:t>processes</w:t>
            </w:r>
            <w:r>
              <w:rPr>
                <w:rFonts w:ascii="Arial" w:hAnsi="Arial" w:cs="Arial"/>
                <w:lang w:eastAsia="en-GB"/>
              </w:rPr>
              <w:t xml:space="preserve"> they can use to challenge </w:t>
            </w:r>
            <w:r w:rsidRPr="001F7295">
              <w:rPr>
                <w:rFonts w:ascii="Arial" w:hAnsi="Arial" w:cs="Arial"/>
                <w:b/>
                <w:lang w:eastAsia="en-GB"/>
              </w:rPr>
              <w:t>decisions</w:t>
            </w:r>
            <w:r>
              <w:rPr>
                <w:rFonts w:ascii="Arial" w:hAnsi="Arial" w:cs="Arial"/>
                <w:lang w:eastAsia="en-GB"/>
              </w:rPr>
              <w:t xml:space="preserve"> served by the </w:t>
            </w:r>
            <w:r w:rsidRPr="00C666DA">
              <w:rPr>
                <w:rFonts w:ascii="Arial" w:hAnsi="Arial" w:cs="Arial"/>
                <w:b/>
                <w:lang w:eastAsia="en-GB"/>
              </w:rPr>
              <w:t>organisation</w:t>
            </w:r>
          </w:p>
          <w:p w:rsidR="00F72F81" w:rsidRDefault="00F72F81" w:rsidP="00656FB3">
            <w:pPr>
              <w:numPr>
                <w:ilvl w:val="0"/>
                <w:numId w:val="6"/>
              </w:numPr>
              <w:autoSpaceDE w:val="0"/>
              <w:autoSpaceDN w:val="0"/>
              <w:adjustRightInd w:val="0"/>
              <w:spacing w:after="0"/>
              <w:rPr>
                <w:rFonts w:ascii="Arial" w:hAnsi="Arial" w:cs="Arial"/>
                <w:lang w:eastAsia="en-GB"/>
              </w:rPr>
            </w:pPr>
            <w:r>
              <w:rPr>
                <w:rFonts w:ascii="Arial" w:hAnsi="Arial" w:cs="Arial"/>
                <w:lang w:eastAsia="en-GB"/>
              </w:rPr>
              <w:t>clarify that the provider understands the time limits for making a challenge</w:t>
            </w:r>
          </w:p>
          <w:p w:rsidR="00F72F81" w:rsidRDefault="00F72F81" w:rsidP="00656FB3">
            <w:pPr>
              <w:numPr>
                <w:ilvl w:val="0"/>
                <w:numId w:val="6"/>
              </w:numPr>
              <w:autoSpaceDE w:val="0"/>
              <w:autoSpaceDN w:val="0"/>
              <w:adjustRightInd w:val="0"/>
              <w:spacing w:after="0"/>
              <w:rPr>
                <w:rFonts w:ascii="Arial" w:hAnsi="Arial" w:cs="Arial"/>
                <w:lang w:eastAsia="en-GB"/>
              </w:rPr>
            </w:pPr>
            <w:r>
              <w:rPr>
                <w:rFonts w:ascii="Arial" w:hAnsi="Arial" w:cs="Arial"/>
                <w:lang w:eastAsia="en-GB"/>
              </w:rPr>
              <w:t>support the provider to understand which information cannot be kept confidential by the organisation</w:t>
            </w:r>
          </w:p>
          <w:p w:rsidR="00F72F81" w:rsidRPr="0081344C" w:rsidRDefault="00F72F81" w:rsidP="00656FB3">
            <w:pPr>
              <w:numPr>
                <w:ilvl w:val="0"/>
                <w:numId w:val="6"/>
              </w:numPr>
              <w:autoSpaceDE w:val="0"/>
              <w:autoSpaceDN w:val="0"/>
              <w:adjustRightInd w:val="0"/>
              <w:spacing w:after="0"/>
              <w:rPr>
                <w:rFonts w:ascii="Arial" w:hAnsi="Arial" w:cs="Arial"/>
                <w:lang w:eastAsia="en-GB"/>
              </w:rPr>
            </w:pPr>
            <w:r>
              <w:rPr>
                <w:rFonts w:ascii="Arial" w:hAnsi="Arial" w:cs="Arial"/>
                <w:lang w:eastAsia="en-GB"/>
              </w:rPr>
              <w:t xml:space="preserve">clarify with the provider </w:t>
            </w:r>
            <w:r w:rsidRPr="0081344C">
              <w:rPr>
                <w:rFonts w:ascii="Arial" w:hAnsi="Arial" w:cs="Arial"/>
                <w:lang w:eastAsia="en-GB"/>
              </w:rPr>
              <w:t xml:space="preserve">information </w:t>
            </w:r>
            <w:r>
              <w:rPr>
                <w:rFonts w:ascii="Arial" w:hAnsi="Arial" w:cs="Arial"/>
                <w:lang w:eastAsia="en-GB"/>
              </w:rPr>
              <w:t xml:space="preserve">that may be shared when considering the wider responsibilities </w:t>
            </w:r>
            <w:r w:rsidRPr="0081344C">
              <w:rPr>
                <w:rFonts w:ascii="Arial" w:hAnsi="Arial" w:cs="Arial"/>
                <w:lang w:eastAsia="en-GB"/>
              </w:rPr>
              <w:t xml:space="preserve">for the safety and welfare of people using services </w:t>
            </w:r>
          </w:p>
          <w:p w:rsidR="00F72F81" w:rsidRDefault="00F72F81" w:rsidP="003B4611">
            <w:pPr>
              <w:autoSpaceDE w:val="0"/>
              <w:autoSpaceDN w:val="0"/>
              <w:adjustRightInd w:val="0"/>
              <w:spacing w:after="0"/>
              <w:rPr>
                <w:rFonts w:ascii="Arial" w:hAnsi="Arial" w:cs="Arial"/>
                <w:b/>
              </w:rPr>
            </w:pPr>
          </w:p>
          <w:p w:rsidR="00F72F81" w:rsidRPr="008D22CD" w:rsidRDefault="00F72F81" w:rsidP="003B4611">
            <w:pPr>
              <w:autoSpaceDE w:val="0"/>
              <w:autoSpaceDN w:val="0"/>
              <w:adjustRightInd w:val="0"/>
              <w:spacing w:after="0"/>
              <w:rPr>
                <w:rFonts w:ascii="Arial" w:hAnsi="Arial" w:cs="Arial"/>
                <w:b/>
              </w:rPr>
            </w:pPr>
            <w:r w:rsidRPr="008D22CD">
              <w:rPr>
                <w:rFonts w:ascii="Arial" w:hAnsi="Arial" w:cs="Arial"/>
                <w:b/>
              </w:rPr>
              <w:t>Contribute to making judgements on challenges</w:t>
            </w:r>
          </w:p>
          <w:p w:rsidR="00F72F81" w:rsidRDefault="00F72F81" w:rsidP="003B4611">
            <w:pPr>
              <w:autoSpaceDE w:val="0"/>
              <w:autoSpaceDN w:val="0"/>
              <w:adjustRightInd w:val="0"/>
              <w:spacing w:after="0"/>
              <w:rPr>
                <w:rFonts w:ascii="Arial" w:hAnsi="Arial" w:cs="Arial"/>
                <w:b/>
              </w:rPr>
            </w:pPr>
          </w:p>
          <w:p w:rsidR="00F72F81" w:rsidRDefault="00F72F81" w:rsidP="00656FB3">
            <w:pPr>
              <w:numPr>
                <w:ilvl w:val="0"/>
                <w:numId w:val="6"/>
              </w:numPr>
              <w:autoSpaceDE w:val="0"/>
              <w:autoSpaceDN w:val="0"/>
              <w:adjustRightInd w:val="0"/>
              <w:spacing w:after="0"/>
              <w:rPr>
                <w:rFonts w:ascii="Arial" w:hAnsi="Arial" w:cs="Arial"/>
                <w:lang w:eastAsia="en-GB"/>
              </w:rPr>
            </w:pPr>
            <w:r w:rsidRPr="008D22CD">
              <w:rPr>
                <w:rFonts w:ascii="Arial" w:hAnsi="Arial" w:cs="Arial"/>
                <w:lang w:eastAsia="en-GB"/>
              </w:rPr>
              <w:t xml:space="preserve">contribute to the examination of challenges to ensure they have been made in accordance with the </w:t>
            </w:r>
            <w:r w:rsidRPr="008D22CD">
              <w:rPr>
                <w:rFonts w:ascii="Arial" w:hAnsi="Arial" w:cs="Arial"/>
                <w:b/>
                <w:lang w:eastAsia="en-GB"/>
              </w:rPr>
              <w:t>procedures</w:t>
            </w:r>
            <w:r w:rsidRPr="008D22CD">
              <w:rPr>
                <w:rFonts w:ascii="Arial" w:hAnsi="Arial" w:cs="Arial"/>
                <w:lang w:eastAsia="en-GB"/>
              </w:rPr>
              <w:t xml:space="preserve"> for submission</w:t>
            </w:r>
          </w:p>
          <w:p w:rsidR="00F72F81" w:rsidRPr="008D22CD" w:rsidRDefault="00F72F81" w:rsidP="00656FB3">
            <w:pPr>
              <w:numPr>
                <w:ilvl w:val="0"/>
                <w:numId w:val="6"/>
              </w:numPr>
              <w:autoSpaceDE w:val="0"/>
              <w:autoSpaceDN w:val="0"/>
              <w:adjustRightInd w:val="0"/>
              <w:spacing w:after="0"/>
              <w:rPr>
                <w:rFonts w:ascii="Arial" w:hAnsi="Arial" w:cs="Arial"/>
                <w:lang w:eastAsia="en-GB"/>
              </w:rPr>
            </w:pPr>
            <w:r>
              <w:rPr>
                <w:rFonts w:ascii="Arial" w:hAnsi="Arial"/>
              </w:rPr>
              <w:t xml:space="preserve">identify potential </w:t>
            </w:r>
            <w:r w:rsidRPr="007D01C4">
              <w:rPr>
                <w:rFonts w:ascii="Arial" w:hAnsi="Arial"/>
              </w:rPr>
              <w:t>conflicts of interest</w:t>
            </w:r>
            <w:r>
              <w:rPr>
                <w:rFonts w:ascii="Arial" w:hAnsi="Arial"/>
              </w:rPr>
              <w:t xml:space="preserve"> between inspectors and organisations subject to inspection activities</w:t>
            </w:r>
          </w:p>
          <w:p w:rsidR="00F72F81" w:rsidRPr="008D22CD" w:rsidRDefault="00F72F81" w:rsidP="00656FB3">
            <w:pPr>
              <w:numPr>
                <w:ilvl w:val="0"/>
                <w:numId w:val="6"/>
              </w:numPr>
              <w:autoSpaceDE w:val="0"/>
              <w:autoSpaceDN w:val="0"/>
              <w:adjustRightInd w:val="0"/>
              <w:spacing w:after="0"/>
              <w:rPr>
                <w:rFonts w:ascii="Arial" w:hAnsi="Arial" w:cs="Arial"/>
                <w:lang w:eastAsia="en-GB"/>
              </w:rPr>
            </w:pPr>
            <w:r w:rsidRPr="008D22CD">
              <w:rPr>
                <w:rFonts w:ascii="Arial" w:hAnsi="Arial" w:cs="Arial"/>
                <w:lang w:eastAsia="en-GB"/>
              </w:rPr>
              <w:t>recognise limitations of own role in the challenge process</w:t>
            </w:r>
          </w:p>
          <w:p w:rsidR="00F72F81" w:rsidRDefault="00F72F81" w:rsidP="00656FB3">
            <w:pPr>
              <w:numPr>
                <w:ilvl w:val="0"/>
                <w:numId w:val="6"/>
              </w:numPr>
              <w:autoSpaceDE w:val="0"/>
              <w:autoSpaceDN w:val="0"/>
              <w:adjustRightInd w:val="0"/>
              <w:spacing w:after="0"/>
              <w:rPr>
                <w:rFonts w:ascii="Arial" w:hAnsi="Arial" w:cs="Arial"/>
                <w:lang w:eastAsia="en-GB"/>
              </w:rPr>
            </w:pPr>
            <w:r>
              <w:rPr>
                <w:rFonts w:ascii="Arial" w:hAnsi="Arial" w:cs="Arial"/>
                <w:lang w:eastAsia="en-GB"/>
              </w:rPr>
              <w:t xml:space="preserve">request from provider and </w:t>
            </w:r>
            <w:r>
              <w:rPr>
                <w:rFonts w:ascii="Arial" w:hAnsi="Arial" w:cs="Arial"/>
                <w:b/>
                <w:lang w:eastAsia="en-GB"/>
              </w:rPr>
              <w:t xml:space="preserve">relevant others </w:t>
            </w:r>
            <w:r>
              <w:rPr>
                <w:rFonts w:ascii="Arial" w:hAnsi="Arial" w:cs="Arial"/>
                <w:lang w:eastAsia="en-GB"/>
              </w:rPr>
              <w:t xml:space="preserve">additional information required to enable careful consideration of  the challenge </w:t>
            </w:r>
          </w:p>
          <w:p w:rsidR="00F72F81" w:rsidRDefault="00F72F81" w:rsidP="00656FB3">
            <w:pPr>
              <w:numPr>
                <w:ilvl w:val="0"/>
                <w:numId w:val="6"/>
              </w:numPr>
              <w:autoSpaceDE w:val="0"/>
              <w:autoSpaceDN w:val="0"/>
              <w:adjustRightInd w:val="0"/>
              <w:spacing w:after="0"/>
              <w:rPr>
                <w:rFonts w:ascii="Arial" w:hAnsi="Arial" w:cs="Arial"/>
                <w:lang w:eastAsia="en-GB"/>
              </w:rPr>
            </w:pPr>
            <w:r>
              <w:rPr>
                <w:rFonts w:ascii="Arial" w:hAnsi="Arial" w:cs="Arial"/>
                <w:lang w:eastAsia="en-GB"/>
              </w:rPr>
              <w:t>offer the provider opportunity to comment on any additional information gathered during management  of challenge process</w:t>
            </w:r>
          </w:p>
          <w:p w:rsidR="00F72F81" w:rsidRDefault="00F72F81" w:rsidP="00656FB3">
            <w:pPr>
              <w:numPr>
                <w:ilvl w:val="0"/>
                <w:numId w:val="6"/>
              </w:numPr>
              <w:autoSpaceDE w:val="0"/>
              <w:autoSpaceDN w:val="0"/>
              <w:adjustRightInd w:val="0"/>
              <w:spacing w:after="0"/>
              <w:rPr>
                <w:rFonts w:ascii="Arial" w:hAnsi="Arial" w:cs="Arial"/>
                <w:lang w:eastAsia="en-GB"/>
              </w:rPr>
            </w:pPr>
            <w:r w:rsidRPr="008D22CD">
              <w:rPr>
                <w:rFonts w:ascii="Arial" w:hAnsi="Arial" w:cs="Arial"/>
                <w:lang w:eastAsia="en-GB"/>
              </w:rPr>
              <w:t>contribute to the analysis</w:t>
            </w:r>
            <w:r>
              <w:rPr>
                <w:rFonts w:ascii="Arial" w:hAnsi="Arial" w:cs="Arial"/>
                <w:lang w:eastAsia="en-GB"/>
              </w:rPr>
              <w:t xml:space="preserve"> of</w:t>
            </w:r>
            <w:r w:rsidRPr="00611C9F">
              <w:rPr>
                <w:rFonts w:ascii="Arial" w:hAnsi="Arial" w:cs="Arial"/>
                <w:lang w:eastAsia="en-GB"/>
              </w:rPr>
              <w:t xml:space="preserve"> evidence </w:t>
            </w:r>
            <w:r>
              <w:rPr>
                <w:rFonts w:ascii="Arial" w:hAnsi="Arial" w:cs="Arial"/>
                <w:lang w:eastAsia="en-GB"/>
              </w:rPr>
              <w:t xml:space="preserve">in consultation with </w:t>
            </w:r>
            <w:r w:rsidRPr="00266307">
              <w:rPr>
                <w:rFonts w:ascii="Arial" w:hAnsi="Arial" w:cs="Arial"/>
                <w:b/>
                <w:lang w:eastAsia="en-GB"/>
              </w:rPr>
              <w:t>appropriate people</w:t>
            </w:r>
            <w:r>
              <w:rPr>
                <w:rFonts w:ascii="Arial" w:hAnsi="Arial" w:cs="Arial"/>
                <w:lang w:eastAsia="en-GB"/>
              </w:rPr>
              <w:t xml:space="preserve"> </w:t>
            </w:r>
            <w:r w:rsidRPr="00611C9F">
              <w:rPr>
                <w:rFonts w:ascii="Arial" w:hAnsi="Arial" w:cs="Arial"/>
                <w:lang w:eastAsia="en-GB"/>
              </w:rPr>
              <w:t xml:space="preserve">to make judgement on </w:t>
            </w:r>
            <w:r>
              <w:rPr>
                <w:rFonts w:ascii="Arial" w:hAnsi="Arial" w:cs="Arial"/>
                <w:lang w:eastAsia="en-GB"/>
              </w:rPr>
              <w:t>challenge</w:t>
            </w:r>
            <w:r w:rsidRPr="00611C9F">
              <w:rPr>
                <w:rFonts w:ascii="Arial" w:hAnsi="Arial" w:cs="Arial"/>
                <w:lang w:eastAsia="en-GB"/>
              </w:rPr>
              <w:t xml:space="preserve"> against </w:t>
            </w:r>
            <w:r>
              <w:rPr>
                <w:rFonts w:ascii="Arial" w:hAnsi="Arial" w:cs="Arial"/>
                <w:lang w:eastAsia="en-GB"/>
              </w:rPr>
              <w:t>decisions</w:t>
            </w:r>
            <w:r w:rsidRPr="00611C9F">
              <w:rPr>
                <w:rFonts w:ascii="Arial" w:hAnsi="Arial" w:cs="Arial"/>
                <w:lang w:eastAsia="en-GB"/>
              </w:rPr>
              <w:t xml:space="preserve"> </w:t>
            </w:r>
          </w:p>
          <w:p w:rsidR="00F72F81" w:rsidRPr="003B7B41" w:rsidRDefault="00F72F81" w:rsidP="00656FB3">
            <w:pPr>
              <w:numPr>
                <w:ilvl w:val="0"/>
                <w:numId w:val="6"/>
              </w:numPr>
              <w:autoSpaceDE w:val="0"/>
              <w:autoSpaceDN w:val="0"/>
              <w:adjustRightInd w:val="0"/>
              <w:spacing w:after="0"/>
              <w:rPr>
                <w:rFonts w:ascii="Arial" w:hAnsi="Arial" w:cs="Arial"/>
                <w:lang w:eastAsia="en-GB"/>
              </w:rPr>
            </w:pPr>
            <w:r w:rsidRPr="003B7B41">
              <w:rPr>
                <w:rFonts w:ascii="Arial" w:hAnsi="Arial" w:cs="Arial"/>
                <w:lang w:eastAsia="en-GB"/>
              </w:rPr>
              <w:t xml:space="preserve">consult the legal advisors about any decisions regarding the </w:t>
            </w:r>
            <w:r>
              <w:rPr>
                <w:rFonts w:ascii="Arial" w:hAnsi="Arial" w:cs="Arial"/>
                <w:lang w:eastAsia="en-GB"/>
              </w:rPr>
              <w:t>challenge</w:t>
            </w:r>
          </w:p>
          <w:p w:rsidR="00F72F81" w:rsidRDefault="00F72F81" w:rsidP="00656FB3">
            <w:pPr>
              <w:numPr>
                <w:ilvl w:val="0"/>
                <w:numId w:val="6"/>
              </w:numPr>
              <w:autoSpaceDE w:val="0"/>
              <w:autoSpaceDN w:val="0"/>
              <w:adjustRightInd w:val="0"/>
              <w:spacing w:after="0"/>
              <w:rPr>
                <w:rFonts w:ascii="Arial" w:hAnsi="Arial" w:cs="Arial"/>
                <w:lang w:eastAsia="en-GB"/>
              </w:rPr>
            </w:pPr>
            <w:r w:rsidRPr="009158DD">
              <w:rPr>
                <w:rFonts w:ascii="Arial" w:hAnsi="Arial" w:cs="Arial"/>
                <w:b/>
                <w:lang w:eastAsia="en-GB"/>
              </w:rPr>
              <w:t xml:space="preserve">record </w:t>
            </w:r>
            <w:r>
              <w:rPr>
                <w:rFonts w:ascii="Arial" w:hAnsi="Arial" w:cs="Arial"/>
                <w:lang w:eastAsia="en-GB"/>
              </w:rPr>
              <w:t xml:space="preserve">outcomes of challenge </w:t>
            </w:r>
          </w:p>
          <w:p w:rsidR="00F72F81" w:rsidRPr="00745F2D" w:rsidRDefault="00F72F81" w:rsidP="00745F2D">
            <w:pPr>
              <w:autoSpaceDE w:val="0"/>
              <w:autoSpaceDN w:val="0"/>
              <w:adjustRightInd w:val="0"/>
              <w:spacing w:after="0"/>
              <w:ind w:left="1054"/>
              <w:rPr>
                <w:rFonts w:ascii="Arial" w:hAnsi="Arial" w:cs="Arial"/>
                <w:lang w:eastAsia="en-GB"/>
              </w:rPr>
            </w:pPr>
          </w:p>
          <w:p w:rsidR="00F72F81" w:rsidRDefault="00F72F81" w:rsidP="00745F2D">
            <w:pPr>
              <w:autoSpaceDE w:val="0"/>
              <w:autoSpaceDN w:val="0"/>
              <w:adjustRightInd w:val="0"/>
              <w:spacing w:after="0"/>
              <w:rPr>
                <w:rFonts w:ascii="Arial" w:hAnsi="Arial" w:cs="Arial"/>
                <w:b/>
              </w:rPr>
            </w:pPr>
            <w:r>
              <w:rPr>
                <w:rFonts w:ascii="Arial" w:hAnsi="Arial" w:cs="Arial"/>
                <w:b/>
              </w:rPr>
              <w:t xml:space="preserve">Communicate judgement </w:t>
            </w:r>
          </w:p>
          <w:p w:rsidR="00F72F81" w:rsidRDefault="00F72F81" w:rsidP="00745F2D">
            <w:pPr>
              <w:autoSpaceDE w:val="0"/>
              <w:autoSpaceDN w:val="0"/>
              <w:adjustRightInd w:val="0"/>
              <w:spacing w:after="0"/>
              <w:rPr>
                <w:rFonts w:ascii="Arial" w:hAnsi="Arial" w:cs="Arial"/>
                <w:lang w:eastAsia="en-GB"/>
              </w:rPr>
            </w:pPr>
          </w:p>
          <w:p w:rsidR="00F72F81" w:rsidRPr="00266307" w:rsidRDefault="00F72F81" w:rsidP="00656FB3">
            <w:pPr>
              <w:numPr>
                <w:ilvl w:val="0"/>
                <w:numId w:val="6"/>
              </w:numPr>
              <w:autoSpaceDE w:val="0"/>
              <w:autoSpaceDN w:val="0"/>
              <w:adjustRightInd w:val="0"/>
              <w:spacing w:after="0"/>
              <w:rPr>
                <w:rFonts w:ascii="Arial" w:hAnsi="Arial" w:cs="Arial"/>
                <w:lang w:eastAsia="en-GB"/>
              </w:rPr>
            </w:pPr>
            <w:r w:rsidRPr="00266307">
              <w:rPr>
                <w:rFonts w:ascii="Arial" w:hAnsi="Arial" w:cs="Arial"/>
                <w:b/>
                <w:lang w:eastAsia="en-GB"/>
              </w:rPr>
              <w:t xml:space="preserve">present </w:t>
            </w:r>
            <w:r>
              <w:rPr>
                <w:rFonts w:ascii="Arial" w:hAnsi="Arial" w:cs="Arial"/>
                <w:b/>
                <w:lang w:eastAsia="en-GB"/>
              </w:rPr>
              <w:t>challenge</w:t>
            </w:r>
            <w:r w:rsidRPr="00266307">
              <w:rPr>
                <w:rFonts w:ascii="Arial" w:hAnsi="Arial" w:cs="Arial"/>
                <w:b/>
                <w:lang w:eastAsia="en-GB"/>
              </w:rPr>
              <w:t xml:space="preserve"> outcomes</w:t>
            </w:r>
            <w:r w:rsidRPr="00266307">
              <w:rPr>
                <w:rFonts w:ascii="Arial" w:hAnsi="Arial" w:cs="Arial"/>
                <w:lang w:eastAsia="en-GB"/>
              </w:rPr>
              <w:t xml:space="preserve"> to provider within the time frame set by the </w:t>
            </w:r>
            <w:r>
              <w:rPr>
                <w:rFonts w:ascii="Arial" w:hAnsi="Arial" w:cs="Arial"/>
                <w:lang w:eastAsia="en-GB"/>
              </w:rPr>
              <w:t>organisation</w:t>
            </w:r>
          </w:p>
          <w:p w:rsidR="00F72F81" w:rsidRDefault="00F72F81" w:rsidP="00656FB3">
            <w:pPr>
              <w:numPr>
                <w:ilvl w:val="0"/>
                <w:numId w:val="6"/>
              </w:numPr>
              <w:autoSpaceDE w:val="0"/>
              <w:autoSpaceDN w:val="0"/>
              <w:adjustRightInd w:val="0"/>
              <w:spacing w:after="0"/>
              <w:rPr>
                <w:rFonts w:ascii="Arial" w:hAnsi="Arial" w:cs="Arial"/>
                <w:lang w:eastAsia="en-GB"/>
              </w:rPr>
            </w:pPr>
            <w:r>
              <w:rPr>
                <w:rFonts w:ascii="Arial" w:hAnsi="Arial" w:cs="Arial"/>
                <w:lang w:eastAsia="en-GB"/>
              </w:rPr>
              <w:t>explain the options available to the provider on receipt of the challenge decisions</w:t>
            </w:r>
          </w:p>
          <w:p w:rsidR="00F72F81" w:rsidRDefault="00F72F81" w:rsidP="00656FB3">
            <w:pPr>
              <w:numPr>
                <w:ilvl w:val="0"/>
                <w:numId w:val="6"/>
              </w:numPr>
              <w:autoSpaceDE w:val="0"/>
              <w:autoSpaceDN w:val="0"/>
              <w:adjustRightInd w:val="0"/>
              <w:spacing w:after="0"/>
              <w:rPr>
                <w:rFonts w:ascii="Arial" w:hAnsi="Arial" w:cs="Arial"/>
                <w:lang w:eastAsia="en-GB"/>
              </w:rPr>
            </w:pPr>
            <w:r>
              <w:rPr>
                <w:rFonts w:ascii="Arial" w:hAnsi="Arial" w:cs="Arial"/>
                <w:lang w:eastAsia="en-GB"/>
              </w:rPr>
              <w:t xml:space="preserve">present challenge outcomes to relevant others </w:t>
            </w:r>
          </w:p>
          <w:p w:rsidR="00FD319F" w:rsidRDefault="00FD319F" w:rsidP="00FD319F">
            <w:pPr>
              <w:autoSpaceDE w:val="0"/>
              <w:autoSpaceDN w:val="0"/>
              <w:adjustRightInd w:val="0"/>
              <w:spacing w:after="0"/>
              <w:rPr>
                <w:rFonts w:ascii="Arial" w:hAnsi="Arial" w:cs="Arial"/>
                <w:lang w:eastAsia="en-GB"/>
              </w:rPr>
            </w:pPr>
          </w:p>
          <w:p w:rsidR="00FD319F" w:rsidRDefault="00FD319F" w:rsidP="00FD319F">
            <w:pPr>
              <w:autoSpaceDE w:val="0"/>
              <w:autoSpaceDN w:val="0"/>
              <w:adjustRightInd w:val="0"/>
              <w:spacing w:after="0"/>
              <w:rPr>
                <w:rFonts w:ascii="Arial" w:hAnsi="Arial" w:cs="Arial"/>
                <w:lang w:eastAsia="en-GB"/>
              </w:rPr>
            </w:pPr>
          </w:p>
          <w:p w:rsidR="00F72F81" w:rsidRPr="00757475" w:rsidRDefault="00F72F81" w:rsidP="008D22CD">
            <w:pPr>
              <w:autoSpaceDE w:val="0"/>
              <w:autoSpaceDN w:val="0"/>
              <w:adjustRightInd w:val="0"/>
              <w:spacing w:after="0"/>
              <w:ind w:left="1054"/>
            </w:pPr>
          </w:p>
        </w:tc>
      </w:tr>
      <w:tr w:rsidR="00FD319F" w:rsidTr="00FD319F">
        <w:tc>
          <w:tcPr>
            <w:tcW w:w="2694" w:type="dxa"/>
            <w:gridSpan w:val="3"/>
          </w:tcPr>
          <w:p w:rsidR="00FD319F" w:rsidRDefault="00FD319F" w:rsidP="008A04F6">
            <w:pPr>
              <w:pStyle w:val="NOSSideHeading"/>
              <w:rPr>
                <w:rFonts w:cs="Arial"/>
                <w:bCs/>
              </w:rPr>
            </w:pPr>
            <w:bookmarkStart w:id="6" w:name="EndPerformance"/>
            <w:bookmarkStart w:id="7" w:name="EndKnowledge"/>
            <w:bookmarkStart w:id="8" w:name="AdditionalInfo"/>
            <w:bookmarkEnd w:id="4"/>
            <w:bookmarkEnd w:id="6"/>
            <w:bookmarkEnd w:id="7"/>
            <w:r>
              <w:rPr>
                <w:rFonts w:cs="Arial"/>
              </w:rPr>
              <w:lastRenderedPageBreak/>
              <w:t>K</w:t>
            </w:r>
            <w:r>
              <w:rPr>
                <w:rFonts w:cs="Arial"/>
                <w:bCs/>
              </w:rPr>
              <w:t>nowledge and understanding</w:t>
            </w:r>
          </w:p>
          <w:p w:rsidR="0012162E" w:rsidRDefault="0012162E" w:rsidP="008A04F6">
            <w:pPr>
              <w:pStyle w:val="NOSSideHeading"/>
              <w:rPr>
                <w:rFonts w:cs="Arial"/>
                <w:bCs/>
              </w:rPr>
            </w:pPr>
          </w:p>
          <w:p w:rsidR="0012162E" w:rsidRDefault="0012162E" w:rsidP="008A04F6">
            <w:pPr>
              <w:pStyle w:val="NOSSideSubHeading"/>
              <w:spacing w:line="240" w:lineRule="auto"/>
              <w:rPr>
                <w:rFonts w:cs="Arial"/>
                <w:iCs/>
                <w:noProof w:val="0"/>
                <w:color w:val="0078C1"/>
              </w:rPr>
            </w:pPr>
          </w:p>
          <w:p w:rsidR="0012162E" w:rsidRDefault="0012162E"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r>
              <w:rPr>
                <w:rFonts w:cs="Arial"/>
                <w:iCs/>
                <w:noProof w:val="0"/>
                <w:color w:val="0078C1"/>
              </w:rPr>
              <w:t>You need to know and understand:</w:t>
            </w:r>
          </w:p>
          <w:p w:rsidR="00FD319F" w:rsidRDefault="00FD319F" w:rsidP="008A04F6">
            <w:pPr>
              <w:pStyle w:val="NOSSideSubHeading"/>
              <w:spacing w:line="240" w:lineRule="auto"/>
              <w:rPr>
                <w:rFonts w:ascii="Helvetica" w:hAnsi="Helvetica" w:cs="Helvetica"/>
                <w:iCs/>
                <w:noProof w:val="0"/>
                <w:color w:val="0078C1"/>
              </w:rPr>
            </w:pPr>
          </w:p>
          <w:p w:rsidR="00FD319F" w:rsidRDefault="00FD319F" w:rsidP="008A04F6">
            <w:pPr>
              <w:pStyle w:val="NOSSideSubHeading"/>
              <w:spacing w:line="240" w:lineRule="auto"/>
              <w:rPr>
                <w:rFonts w:ascii="Helvetica" w:hAnsi="Helvetica" w:cs="Helvetica"/>
                <w:iCs/>
                <w:noProof w:val="0"/>
                <w:color w:val="0078C1"/>
              </w:rPr>
            </w:pPr>
          </w:p>
          <w:p w:rsidR="00FD319F" w:rsidRDefault="00FD319F" w:rsidP="008A04F6">
            <w:pPr>
              <w:pStyle w:val="NOSSideSubHeading"/>
              <w:spacing w:line="240" w:lineRule="auto"/>
              <w:rPr>
                <w:rFonts w:ascii="Helvetica" w:hAnsi="Helvetica" w:cs="Helvetica"/>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r>
              <w:rPr>
                <w:rFonts w:cs="Arial"/>
                <w:iCs/>
                <w:noProof w:val="0"/>
                <w:color w:val="0078C1"/>
              </w:rPr>
              <w:t>You need to know and understand:</w:t>
            </w:r>
          </w:p>
          <w:p w:rsidR="00FD319F" w:rsidRDefault="00FD319F" w:rsidP="008A04F6">
            <w:pPr>
              <w:pStyle w:val="NOSSideSubHeading"/>
              <w:spacing w:line="240" w:lineRule="auto"/>
              <w:rPr>
                <w:rFonts w:ascii="Helvetica" w:hAnsi="Helvetica" w:cs="Helvetica"/>
                <w:iCs/>
                <w:noProof w:val="0"/>
                <w:color w:val="0078C1"/>
              </w:rPr>
            </w:pPr>
          </w:p>
          <w:p w:rsidR="00FD319F" w:rsidRDefault="00FD319F" w:rsidP="008A04F6">
            <w:pPr>
              <w:pStyle w:val="NOSSideSubHeading"/>
              <w:spacing w:line="240" w:lineRule="auto"/>
              <w:rPr>
                <w:rFonts w:ascii="Helvetica" w:hAnsi="Helvetica" w:cs="Helvetica"/>
                <w:iCs/>
                <w:noProof w:val="0"/>
                <w:color w:val="0078C1"/>
              </w:rPr>
            </w:pPr>
          </w:p>
          <w:p w:rsidR="00FD319F" w:rsidRDefault="00FD319F" w:rsidP="008A04F6">
            <w:pPr>
              <w:pStyle w:val="NOSSideSubHeading"/>
              <w:spacing w:line="240" w:lineRule="auto"/>
              <w:rPr>
                <w:rFonts w:ascii="Helvetica" w:hAnsi="Helvetica" w:cs="Helvetica"/>
                <w:iCs/>
                <w:noProof w:val="0"/>
                <w:color w:val="0078C1"/>
              </w:rPr>
            </w:pPr>
          </w:p>
          <w:p w:rsidR="00FD319F" w:rsidRDefault="00FD319F" w:rsidP="008A04F6">
            <w:pPr>
              <w:pStyle w:val="NOSSideSubHeading"/>
              <w:spacing w:line="240" w:lineRule="auto"/>
              <w:rPr>
                <w:rFonts w:ascii="Helvetica" w:hAnsi="Helvetica" w:cs="Helvetica"/>
                <w:iCs/>
                <w:noProof w:val="0"/>
                <w:color w:val="0078C1"/>
              </w:rPr>
            </w:pPr>
          </w:p>
          <w:p w:rsidR="00FD319F" w:rsidRDefault="00FD319F" w:rsidP="008A04F6">
            <w:pPr>
              <w:pStyle w:val="NOSSideSubHeading"/>
              <w:spacing w:line="240" w:lineRule="auto"/>
              <w:rPr>
                <w:rFonts w:ascii="Helvetica" w:hAnsi="Helvetica" w:cs="Helvetica"/>
                <w:iCs/>
                <w:noProof w:val="0"/>
                <w:color w:val="0078C1"/>
              </w:rPr>
            </w:pPr>
          </w:p>
          <w:p w:rsidR="00FD319F" w:rsidRDefault="00FD319F" w:rsidP="008A04F6">
            <w:pPr>
              <w:pStyle w:val="NOSSideSubHeading"/>
              <w:spacing w:line="240" w:lineRule="auto"/>
              <w:rPr>
                <w:rFonts w:ascii="Helvetica" w:hAnsi="Helvetica" w:cs="Helvetica"/>
                <w:iCs/>
                <w:noProof w:val="0"/>
                <w:color w:val="0078C1"/>
              </w:rPr>
            </w:pPr>
          </w:p>
          <w:p w:rsidR="00FD319F" w:rsidRDefault="00FD319F" w:rsidP="008A04F6">
            <w:pPr>
              <w:pStyle w:val="NOSSideSubHeading"/>
              <w:spacing w:line="240" w:lineRule="auto"/>
              <w:rPr>
                <w:rFonts w:ascii="Helvetica" w:hAnsi="Helvetica" w:cs="Helvetica"/>
                <w:iCs/>
                <w:noProof w:val="0"/>
                <w:color w:val="0078C1"/>
              </w:rPr>
            </w:pPr>
          </w:p>
          <w:p w:rsidR="00FD319F" w:rsidRDefault="00FD319F" w:rsidP="008A04F6">
            <w:pPr>
              <w:pStyle w:val="NOSSideSubHeading"/>
              <w:spacing w:line="240" w:lineRule="auto"/>
              <w:rPr>
                <w:rFonts w:ascii="Helvetica" w:hAnsi="Helvetica" w:cs="Helvetica"/>
                <w:iCs/>
                <w:noProof w:val="0"/>
                <w:color w:val="0078C1"/>
              </w:rPr>
            </w:pPr>
          </w:p>
          <w:p w:rsidR="00FD319F" w:rsidRDefault="00FD319F" w:rsidP="008A04F6">
            <w:pPr>
              <w:pStyle w:val="NOSSideSubHeading"/>
              <w:spacing w:line="240" w:lineRule="auto"/>
              <w:rPr>
                <w:rFonts w:ascii="Helvetica" w:hAnsi="Helvetica" w:cs="Helvetica"/>
                <w:iCs/>
                <w:noProof w:val="0"/>
                <w:color w:val="0078C1"/>
              </w:rPr>
            </w:pPr>
          </w:p>
          <w:p w:rsidR="00FD319F" w:rsidRDefault="00FD319F" w:rsidP="008A04F6">
            <w:pPr>
              <w:pStyle w:val="NOSSideSubHeading"/>
              <w:spacing w:line="240" w:lineRule="auto"/>
              <w:rPr>
                <w:rFonts w:ascii="Helvetica" w:hAnsi="Helvetica" w:cs="Helvetica"/>
                <w:iCs/>
                <w:noProof w:val="0"/>
                <w:color w:val="0078C1"/>
              </w:rPr>
            </w:pPr>
          </w:p>
          <w:p w:rsidR="00FD319F" w:rsidRDefault="00FD319F" w:rsidP="008A04F6">
            <w:pPr>
              <w:pStyle w:val="NOSSideSubHeading"/>
              <w:spacing w:line="240" w:lineRule="auto"/>
              <w:rPr>
                <w:rFonts w:ascii="Helvetica" w:hAnsi="Helvetica" w:cs="Helvetica"/>
                <w:iCs/>
                <w:noProof w:val="0"/>
                <w:color w:val="0078C1"/>
              </w:rPr>
            </w:pPr>
          </w:p>
          <w:p w:rsidR="00FD319F" w:rsidRDefault="00FD319F" w:rsidP="008A04F6">
            <w:pPr>
              <w:pStyle w:val="NOSSideSubHeading"/>
              <w:spacing w:line="240" w:lineRule="auto"/>
              <w:rPr>
                <w:rFonts w:ascii="Helvetica" w:hAnsi="Helvetica" w:cs="Helvetica"/>
                <w:iCs/>
                <w:noProof w:val="0"/>
                <w:color w:val="0078C1"/>
              </w:rPr>
            </w:pPr>
          </w:p>
          <w:p w:rsidR="00FD319F" w:rsidRDefault="00FD319F" w:rsidP="008A04F6">
            <w:pPr>
              <w:pStyle w:val="NOSSideSubHeading"/>
              <w:spacing w:line="240" w:lineRule="auto"/>
              <w:rPr>
                <w:rFonts w:ascii="Helvetica" w:hAnsi="Helvetica" w:cs="Helvetica"/>
                <w:iCs/>
                <w:noProof w:val="0"/>
                <w:color w:val="0078C1"/>
              </w:rPr>
            </w:pPr>
          </w:p>
          <w:p w:rsidR="00FD319F" w:rsidRDefault="00FD319F" w:rsidP="008A04F6">
            <w:pPr>
              <w:pStyle w:val="NOSSideSubHeading"/>
              <w:spacing w:line="240" w:lineRule="auto"/>
              <w:rPr>
                <w:rFonts w:ascii="Helvetica" w:hAnsi="Helvetica" w:cs="Helvetica"/>
                <w:iCs/>
                <w:noProof w:val="0"/>
                <w:color w:val="0078C1"/>
              </w:rPr>
            </w:pPr>
          </w:p>
          <w:p w:rsidR="00FD319F" w:rsidRDefault="00FD319F" w:rsidP="008A04F6">
            <w:pPr>
              <w:pStyle w:val="NOSSideSubHeading"/>
              <w:spacing w:line="240" w:lineRule="auto"/>
              <w:rPr>
                <w:rFonts w:ascii="Helvetica" w:hAnsi="Helvetica" w:cs="Helvetica"/>
                <w:iCs/>
                <w:noProof w:val="0"/>
                <w:color w:val="0078C1"/>
              </w:rPr>
            </w:pPr>
          </w:p>
          <w:p w:rsidR="00FD319F" w:rsidRDefault="00FD319F" w:rsidP="008A04F6">
            <w:pPr>
              <w:pStyle w:val="NOSSideSubHeading"/>
              <w:spacing w:line="240" w:lineRule="auto"/>
              <w:rPr>
                <w:rFonts w:ascii="Helvetica" w:hAnsi="Helvetica" w:cs="Helvetica"/>
                <w:iCs/>
                <w:noProof w:val="0"/>
                <w:color w:val="0078C1"/>
              </w:rPr>
            </w:pPr>
          </w:p>
          <w:p w:rsidR="00FD319F" w:rsidRDefault="00FD319F" w:rsidP="008A04F6">
            <w:pPr>
              <w:pStyle w:val="NOSSideSubHeading"/>
              <w:spacing w:line="240" w:lineRule="auto"/>
              <w:rPr>
                <w:rFonts w:ascii="Helvetica" w:hAnsi="Helvetica" w:cs="Helvetica"/>
                <w:iCs/>
                <w:noProof w:val="0"/>
                <w:color w:val="0078C1"/>
              </w:rPr>
            </w:pPr>
          </w:p>
          <w:p w:rsidR="00FD319F" w:rsidRDefault="00FD319F" w:rsidP="008A04F6">
            <w:pPr>
              <w:pStyle w:val="NOSSideSubHeading"/>
              <w:spacing w:line="240" w:lineRule="auto"/>
              <w:rPr>
                <w:rFonts w:ascii="Helvetica" w:hAnsi="Helvetica" w:cs="Helvetica"/>
                <w:iCs/>
                <w:noProof w:val="0"/>
                <w:color w:val="0078C1"/>
              </w:rPr>
            </w:pPr>
          </w:p>
          <w:p w:rsidR="00FD319F" w:rsidRDefault="00FD319F" w:rsidP="008A04F6">
            <w:pPr>
              <w:pStyle w:val="NOSSideSubHeading"/>
              <w:spacing w:line="240" w:lineRule="auto"/>
              <w:rPr>
                <w:rFonts w:ascii="Helvetica" w:hAnsi="Helvetica" w:cs="Helvetica"/>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12162E" w:rsidRDefault="0012162E"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r>
              <w:rPr>
                <w:rFonts w:cs="Arial"/>
                <w:iCs/>
                <w:noProof w:val="0"/>
                <w:color w:val="0078C1"/>
              </w:rPr>
              <w:t>You need to know and understand:</w:t>
            </w:r>
          </w:p>
          <w:p w:rsidR="00FD319F" w:rsidRDefault="00FD319F" w:rsidP="008A04F6">
            <w:pPr>
              <w:pStyle w:val="NOSSideSubHeading"/>
              <w:spacing w:line="240" w:lineRule="auto"/>
              <w:rPr>
                <w:rFonts w:ascii="Helvetica" w:hAnsi="Helvetica" w:cs="Helvetica"/>
                <w:iCs/>
                <w:noProof w:val="0"/>
                <w:color w:val="0078C1"/>
              </w:rPr>
            </w:pPr>
          </w:p>
          <w:p w:rsidR="00FD319F" w:rsidRDefault="00FD319F" w:rsidP="008A04F6">
            <w:pPr>
              <w:pStyle w:val="NOSSideSubHeading"/>
              <w:spacing w:line="240" w:lineRule="auto"/>
              <w:rPr>
                <w:rFonts w:ascii="Helvetica" w:hAnsi="Helvetica" w:cs="Helvetica"/>
                <w:iCs/>
                <w:noProof w:val="0"/>
                <w:color w:val="0078C1"/>
              </w:rPr>
            </w:pPr>
          </w:p>
          <w:p w:rsidR="00FD319F" w:rsidRDefault="00FD319F" w:rsidP="008A04F6">
            <w:pPr>
              <w:pStyle w:val="NOSSideSubHeading"/>
              <w:spacing w:line="240" w:lineRule="auto"/>
              <w:rPr>
                <w:rFonts w:ascii="Helvetica" w:hAnsi="Helvetica" w:cs="Helvetica"/>
                <w:iCs/>
                <w:noProof w:val="0"/>
                <w:color w:val="0078C1"/>
              </w:rPr>
            </w:pPr>
          </w:p>
          <w:p w:rsidR="00FD319F" w:rsidRDefault="00FD319F" w:rsidP="008A04F6">
            <w:pPr>
              <w:pStyle w:val="NOSSideSubHeading"/>
              <w:spacing w:line="240" w:lineRule="auto"/>
              <w:rPr>
                <w:rFonts w:ascii="Helvetica" w:hAnsi="Helvetica" w:cs="Helvetica"/>
                <w:iCs/>
                <w:noProof w:val="0"/>
                <w:color w:val="0078C1"/>
              </w:rPr>
            </w:pPr>
          </w:p>
          <w:p w:rsidR="00FD319F" w:rsidRDefault="00FD319F" w:rsidP="008A04F6">
            <w:pPr>
              <w:pStyle w:val="NOSSideSubHeading"/>
              <w:spacing w:line="240" w:lineRule="auto"/>
              <w:rPr>
                <w:rFonts w:ascii="Helvetica" w:hAnsi="Helvetica" w:cs="Helvetica"/>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12162E" w:rsidRDefault="0012162E"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r>
              <w:rPr>
                <w:rFonts w:cs="Arial"/>
                <w:iCs/>
                <w:noProof w:val="0"/>
                <w:color w:val="0078C1"/>
              </w:rPr>
              <w:t>You need to know and understand:</w:t>
            </w:r>
          </w:p>
          <w:p w:rsidR="00FD319F" w:rsidRDefault="00FD319F" w:rsidP="008A04F6">
            <w:pPr>
              <w:pStyle w:val="NOSSideSubHeading"/>
              <w:spacing w:line="240" w:lineRule="auto"/>
              <w:rPr>
                <w:rFonts w:ascii="Helvetica" w:hAnsi="Helvetica" w:cs="Helvetica"/>
                <w:iCs/>
                <w:noProof w:val="0"/>
                <w:color w:val="0078C1"/>
              </w:rPr>
            </w:pPr>
          </w:p>
          <w:p w:rsidR="00FD319F" w:rsidRDefault="00FD319F" w:rsidP="008A04F6">
            <w:pPr>
              <w:pStyle w:val="NOSSideSubHeading"/>
              <w:spacing w:line="240" w:lineRule="auto"/>
              <w:rPr>
                <w:rFonts w:ascii="Helvetica" w:hAnsi="Helvetica" w:cs="Helvetica"/>
                <w:iCs/>
                <w:noProof w:val="0"/>
                <w:color w:val="0078C1"/>
              </w:rPr>
            </w:pPr>
          </w:p>
          <w:p w:rsidR="00FD319F" w:rsidRDefault="00FD319F" w:rsidP="008A04F6">
            <w:pPr>
              <w:pStyle w:val="NOSSideSubHeading"/>
              <w:spacing w:line="240" w:lineRule="auto"/>
              <w:rPr>
                <w:rFonts w:ascii="Helvetica" w:hAnsi="Helvetica" w:cs="Helvetica"/>
                <w:iCs/>
                <w:noProof w:val="0"/>
                <w:color w:val="0078C1"/>
              </w:rPr>
            </w:pPr>
          </w:p>
          <w:p w:rsidR="00FD319F" w:rsidRDefault="00FD319F" w:rsidP="008A04F6">
            <w:pPr>
              <w:pStyle w:val="NOSSideSubHeading"/>
              <w:spacing w:line="240" w:lineRule="auto"/>
              <w:rPr>
                <w:rFonts w:ascii="Helvetica" w:hAnsi="Helvetica" w:cs="Helvetica"/>
                <w:iCs/>
                <w:noProof w:val="0"/>
                <w:color w:val="0078C1"/>
              </w:rPr>
            </w:pPr>
          </w:p>
          <w:p w:rsidR="00FD319F" w:rsidRDefault="00FD319F" w:rsidP="008A04F6">
            <w:pPr>
              <w:pStyle w:val="NOSSideSubHeading"/>
              <w:spacing w:line="240" w:lineRule="auto"/>
              <w:rPr>
                <w:rFonts w:ascii="Helvetica" w:hAnsi="Helvetica" w:cs="Helvetica"/>
                <w:iCs/>
                <w:noProof w:val="0"/>
                <w:color w:val="0078C1"/>
              </w:rPr>
            </w:pPr>
          </w:p>
          <w:p w:rsidR="00FD319F" w:rsidRDefault="00FD319F" w:rsidP="008A04F6">
            <w:pPr>
              <w:pStyle w:val="NOSSideSubHeading"/>
              <w:spacing w:line="240" w:lineRule="auto"/>
              <w:rPr>
                <w:rFonts w:ascii="Helvetica" w:hAnsi="Helvetica" w:cs="Helvetica"/>
                <w:iCs/>
                <w:noProof w:val="0"/>
                <w:color w:val="0078C1"/>
              </w:rPr>
            </w:pPr>
          </w:p>
          <w:p w:rsidR="00FD319F" w:rsidRDefault="00FD319F" w:rsidP="008A04F6">
            <w:pPr>
              <w:pStyle w:val="NOSSideSubHeading"/>
              <w:spacing w:line="240" w:lineRule="auto"/>
              <w:rPr>
                <w:rFonts w:ascii="Helvetica" w:hAnsi="Helvetica" w:cs="Helvetica"/>
                <w:iCs/>
                <w:noProof w:val="0"/>
                <w:color w:val="0078C1"/>
              </w:rPr>
            </w:pPr>
          </w:p>
          <w:p w:rsidR="00FD319F" w:rsidRDefault="00FD319F" w:rsidP="008A04F6">
            <w:pPr>
              <w:pStyle w:val="NOSSideSubHeading"/>
              <w:spacing w:line="240" w:lineRule="auto"/>
              <w:rPr>
                <w:rFonts w:cs="Arial"/>
                <w:iCs/>
                <w:noProof w:val="0"/>
                <w:color w:val="0078C1"/>
              </w:rPr>
            </w:pPr>
          </w:p>
          <w:p w:rsidR="0012162E" w:rsidRDefault="0012162E" w:rsidP="008A04F6">
            <w:pPr>
              <w:pStyle w:val="NOSSideSubHeading"/>
              <w:spacing w:line="240" w:lineRule="auto"/>
              <w:rPr>
                <w:rFonts w:cs="Arial"/>
                <w:iCs/>
                <w:noProof w:val="0"/>
                <w:color w:val="0078C1"/>
              </w:rPr>
            </w:pPr>
          </w:p>
          <w:p w:rsidR="0012162E" w:rsidRDefault="0012162E"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r>
              <w:rPr>
                <w:rFonts w:cs="Arial"/>
                <w:iCs/>
                <w:noProof w:val="0"/>
                <w:color w:val="0078C1"/>
              </w:rPr>
              <w:t>You need to know and understand:</w:t>
            </w:r>
          </w:p>
          <w:p w:rsidR="00FD319F" w:rsidRDefault="00FD319F" w:rsidP="008A04F6">
            <w:pPr>
              <w:pStyle w:val="NOSSideSubHeading"/>
              <w:spacing w:line="240" w:lineRule="auto"/>
              <w:rPr>
                <w:rFonts w:ascii="Helvetica" w:hAnsi="Helvetica" w:cs="Helvetica"/>
                <w:iCs/>
                <w:noProof w:val="0"/>
                <w:color w:val="0078C1"/>
              </w:rPr>
            </w:pPr>
          </w:p>
          <w:p w:rsidR="00FD319F" w:rsidRDefault="00FD319F" w:rsidP="008A04F6">
            <w:pPr>
              <w:pStyle w:val="NOSSideSubHeading"/>
              <w:spacing w:line="240" w:lineRule="auto"/>
              <w:rPr>
                <w:rFonts w:ascii="Helvetica" w:hAnsi="Helvetica" w:cs="Helvetica"/>
                <w:iCs/>
                <w:noProof w:val="0"/>
                <w:color w:val="0078C1"/>
              </w:rPr>
            </w:pPr>
          </w:p>
          <w:p w:rsidR="00FD319F" w:rsidRDefault="00FD319F" w:rsidP="008A04F6">
            <w:pPr>
              <w:pStyle w:val="NOSSideSubHeading"/>
              <w:spacing w:line="240" w:lineRule="auto"/>
              <w:rPr>
                <w:rFonts w:ascii="Helvetica" w:hAnsi="Helvetica" w:cs="Helvetica"/>
                <w:iCs/>
                <w:noProof w:val="0"/>
                <w:color w:val="0078C1"/>
              </w:rPr>
            </w:pPr>
          </w:p>
          <w:p w:rsidR="0012162E" w:rsidRDefault="0012162E" w:rsidP="008A04F6">
            <w:pPr>
              <w:pStyle w:val="NOSSideSubHeading"/>
              <w:spacing w:line="240" w:lineRule="auto"/>
              <w:rPr>
                <w:rFonts w:cs="Arial"/>
                <w:iCs/>
                <w:noProof w:val="0"/>
                <w:color w:val="0078C1"/>
              </w:rPr>
            </w:pPr>
          </w:p>
          <w:p w:rsidR="0012162E" w:rsidRDefault="0012162E"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r>
              <w:rPr>
                <w:rFonts w:cs="Arial"/>
                <w:iCs/>
                <w:noProof w:val="0"/>
                <w:color w:val="0078C1"/>
              </w:rPr>
              <w:lastRenderedPageBreak/>
              <w:t>You need to know and understand:</w:t>
            </w: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12162E" w:rsidRDefault="0012162E"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r>
              <w:rPr>
                <w:rFonts w:cs="Arial"/>
                <w:iCs/>
                <w:noProof w:val="0"/>
                <w:color w:val="0078C1"/>
              </w:rPr>
              <w:t>You need to know and understand:</w:t>
            </w: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r>
              <w:rPr>
                <w:rFonts w:cs="Arial"/>
                <w:iCs/>
                <w:noProof w:val="0"/>
                <w:color w:val="0078C1"/>
              </w:rPr>
              <w:t>You need to know and understand:</w:t>
            </w: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r>
              <w:rPr>
                <w:rFonts w:cs="Arial"/>
                <w:iCs/>
                <w:noProof w:val="0"/>
                <w:color w:val="0078C1"/>
              </w:rPr>
              <w:t>You need to know and understand:</w:t>
            </w: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p>
          <w:p w:rsidR="00FD319F" w:rsidRDefault="00FD319F" w:rsidP="008A04F6">
            <w:pPr>
              <w:pStyle w:val="NOSSideSubHeading"/>
              <w:spacing w:line="240" w:lineRule="auto"/>
              <w:rPr>
                <w:rFonts w:cs="Arial"/>
                <w:iCs/>
                <w:noProof w:val="0"/>
                <w:color w:val="0078C1"/>
              </w:rPr>
            </w:pPr>
            <w:r>
              <w:rPr>
                <w:rFonts w:cs="Arial"/>
                <w:iCs/>
                <w:noProof w:val="0"/>
                <w:color w:val="0078C1"/>
              </w:rPr>
              <w:t>You need to know and understand:</w:t>
            </w:r>
          </w:p>
          <w:p w:rsidR="00FD319F" w:rsidRDefault="00FD319F" w:rsidP="008A04F6">
            <w:pPr>
              <w:pStyle w:val="NOSSideSubHeading"/>
            </w:pPr>
          </w:p>
        </w:tc>
        <w:tc>
          <w:tcPr>
            <w:tcW w:w="7655" w:type="dxa"/>
            <w:gridSpan w:val="2"/>
          </w:tcPr>
          <w:p w:rsidR="0012162E" w:rsidRDefault="0012162E" w:rsidP="008A04F6">
            <w:pPr>
              <w:spacing w:after="0" w:line="240" w:lineRule="auto"/>
              <w:ind w:left="743" w:hanging="567"/>
              <w:rPr>
                <w:rFonts w:ascii="Arial" w:hAnsi="Arial"/>
                <w:b/>
              </w:rPr>
            </w:pPr>
          </w:p>
          <w:p w:rsidR="0012162E" w:rsidRDefault="0012162E" w:rsidP="008A04F6">
            <w:pPr>
              <w:spacing w:after="0" w:line="240" w:lineRule="auto"/>
              <w:ind w:left="743" w:hanging="567"/>
              <w:rPr>
                <w:rFonts w:ascii="Arial" w:hAnsi="Arial"/>
                <w:b/>
              </w:rPr>
            </w:pPr>
          </w:p>
          <w:p w:rsidR="0012162E" w:rsidRDefault="0012162E" w:rsidP="008A04F6">
            <w:pPr>
              <w:spacing w:after="0" w:line="240" w:lineRule="auto"/>
              <w:ind w:left="743" w:hanging="567"/>
              <w:rPr>
                <w:rFonts w:ascii="Arial" w:hAnsi="Arial"/>
                <w:b/>
              </w:rPr>
            </w:pPr>
          </w:p>
          <w:p w:rsidR="00FD319F" w:rsidRDefault="00FD319F" w:rsidP="008A04F6">
            <w:pPr>
              <w:spacing w:after="0" w:line="240" w:lineRule="auto"/>
              <w:ind w:left="743" w:hanging="567"/>
              <w:rPr>
                <w:rFonts w:ascii="Arial" w:hAnsi="Arial"/>
                <w:b/>
              </w:rPr>
            </w:pPr>
            <w:r>
              <w:rPr>
                <w:rFonts w:ascii="Arial" w:hAnsi="Arial"/>
                <w:b/>
              </w:rPr>
              <w:t>Rights</w:t>
            </w:r>
          </w:p>
          <w:p w:rsidR="00FD319F" w:rsidRDefault="00FD319F" w:rsidP="008A04F6">
            <w:pPr>
              <w:spacing w:after="0" w:line="300" w:lineRule="exact"/>
              <w:ind w:left="743" w:hanging="567"/>
              <w:rPr>
                <w:rFonts w:ascii="Arial" w:hAnsi="Arial"/>
                <w:b/>
              </w:rPr>
            </w:pPr>
          </w:p>
          <w:p w:rsidR="00FD319F" w:rsidRDefault="00FD319F" w:rsidP="008A04F6">
            <w:pPr>
              <w:numPr>
                <w:ilvl w:val="0"/>
                <w:numId w:val="5"/>
              </w:numPr>
              <w:spacing w:after="0" w:line="300" w:lineRule="exact"/>
              <w:rPr>
                <w:rFonts w:ascii="Arial" w:hAnsi="Arial"/>
              </w:rPr>
            </w:pPr>
            <w:r>
              <w:rPr>
                <w:rFonts w:ascii="Arial" w:hAnsi="Arial"/>
              </w:rPr>
              <w:t>legal and work setting requirements on equality, diversity, discrimination and rights</w:t>
            </w:r>
          </w:p>
          <w:p w:rsidR="00FD319F" w:rsidRDefault="00FD319F" w:rsidP="008A04F6">
            <w:pPr>
              <w:numPr>
                <w:ilvl w:val="0"/>
                <w:numId w:val="5"/>
              </w:numPr>
              <w:spacing w:after="0" w:line="300" w:lineRule="exact"/>
              <w:rPr>
                <w:rFonts w:ascii="Arial" w:hAnsi="Arial"/>
              </w:rPr>
            </w:pPr>
            <w:r>
              <w:rPr>
                <w:rFonts w:ascii="Arial" w:hAnsi="Arial"/>
              </w:rPr>
              <w:t>your duty to address any acts or omissions that could infringe the rights of individuals</w:t>
            </w:r>
          </w:p>
          <w:p w:rsidR="00FD319F" w:rsidRDefault="00FD319F" w:rsidP="008A04F6">
            <w:pPr>
              <w:tabs>
                <w:tab w:val="num" w:pos="742"/>
                <w:tab w:val="num" w:pos="2023"/>
              </w:tabs>
              <w:spacing w:after="0" w:line="300" w:lineRule="exact"/>
              <w:ind w:left="743" w:hanging="567"/>
              <w:rPr>
                <w:rFonts w:ascii="Arial" w:hAnsi="Arial"/>
              </w:rPr>
            </w:pPr>
          </w:p>
          <w:p w:rsidR="00FD319F" w:rsidRDefault="00FD319F" w:rsidP="008A04F6">
            <w:pPr>
              <w:tabs>
                <w:tab w:val="num" w:pos="742"/>
                <w:tab w:val="num" w:pos="2023"/>
              </w:tabs>
              <w:spacing w:after="0" w:line="240" w:lineRule="auto"/>
              <w:ind w:left="743" w:hanging="567"/>
              <w:rPr>
                <w:rFonts w:ascii="Arial" w:hAnsi="Arial"/>
                <w:b/>
              </w:rPr>
            </w:pPr>
            <w:r>
              <w:rPr>
                <w:rFonts w:ascii="Arial" w:hAnsi="Arial"/>
                <w:b/>
              </w:rPr>
              <w:t xml:space="preserve">Your practice </w:t>
            </w:r>
          </w:p>
          <w:p w:rsidR="00FD319F" w:rsidRDefault="00FD319F" w:rsidP="008A04F6">
            <w:pPr>
              <w:tabs>
                <w:tab w:val="num" w:pos="742"/>
                <w:tab w:val="num" w:pos="2023"/>
              </w:tabs>
              <w:spacing w:after="0" w:line="300" w:lineRule="exact"/>
              <w:ind w:left="743" w:hanging="567"/>
              <w:rPr>
                <w:rFonts w:ascii="Arial" w:hAnsi="Arial"/>
                <w:b/>
              </w:rPr>
            </w:pPr>
          </w:p>
          <w:p w:rsidR="00FD319F" w:rsidRDefault="00FD319F" w:rsidP="008A04F6">
            <w:pPr>
              <w:numPr>
                <w:ilvl w:val="0"/>
                <w:numId w:val="5"/>
              </w:numPr>
              <w:autoSpaceDE w:val="0"/>
              <w:autoSpaceDN w:val="0"/>
              <w:adjustRightInd w:val="0"/>
              <w:spacing w:after="0"/>
              <w:rPr>
                <w:rFonts w:ascii="Arial" w:hAnsi="Arial"/>
              </w:rPr>
            </w:pPr>
            <w:r>
              <w:rPr>
                <w:rFonts w:ascii="Arial" w:hAnsi="Arial" w:cs="Arial"/>
                <w:sz w:val="21"/>
                <w:szCs w:val="21"/>
                <w:lang w:eastAsia="en-GB"/>
              </w:rPr>
              <w:t>legislation, including capacity and rights legislation, statutory codes, standards, frameworks and guidance appropriate to the organisation's operations and activities and its interpretation</w:t>
            </w:r>
          </w:p>
          <w:p w:rsidR="00FD319F" w:rsidRDefault="00FD319F" w:rsidP="008A04F6">
            <w:pPr>
              <w:numPr>
                <w:ilvl w:val="0"/>
                <w:numId w:val="5"/>
              </w:numPr>
              <w:spacing w:after="0"/>
              <w:rPr>
                <w:rFonts w:ascii="Arial" w:hAnsi="Arial"/>
              </w:rPr>
            </w:pPr>
            <w:r>
              <w:rPr>
                <w:rFonts w:ascii="Arial" w:hAnsi="Arial"/>
              </w:rPr>
              <w:t>your own roles, responsibilities and accountabilities with their limits and boundaries</w:t>
            </w:r>
          </w:p>
          <w:p w:rsidR="00FD319F" w:rsidRDefault="00FD319F" w:rsidP="008A04F6">
            <w:pPr>
              <w:numPr>
                <w:ilvl w:val="0"/>
                <w:numId w:val="5"/>
              </w:numPr>
              <w:spacing w:after="0" w:line="300" w:lineRule="exact"/>
              <w:rPr>
                <w:rFonts w:ascii="Arial" w:hAnsi="Arial"/>
              </w:rPr>
            </w:pPr>
            <w:r>
              <w:rPr>
                <w:rFonts w:ascii="Arial" w:hAnsi="Arial"/>
              </w:rPr>
              <w:t xml:space="preserve">your own background, experiences and beliefs that may have an impact on your practice </w:t>
            </w:r>
          </w:p>
          <w:p w:rsidR="00FD319F" w:rsidRDefault="00FD319F" w:rsidP="008A04F6">
            <w:pPr>
              <w:numPr>
                <w:ilvl w:val="0"/>
                <w:numId w:val="5"/>
              </w:numPr>
              <w:spacing w:after="0" w:line="300" w:lineRule="exact"/>
              <w:rPr>
                <w:rFonts w:ascii="Arial" w:hAnsi="Arial"/>
              </w:rPr>
            </w:pPr>
            <w:r>
              <w:rPr>
                <w:rFonts w:ascii="Arial" w:hAnsi="Arial"/>
                <w:b/>
              </w:rPr>
              <w:t>other agencies</w:t>
            </w:r>
            <w:r>
              <w:rPr>
                <w:rFonts w:ascii="Arial" w:hAnsi="Arial"/>
              </w:rPr>
              <w:t xml:space="preserve"> that may impact on the work of your organisation, including their responsibilities, statutory powers, organisational priorities and staffing arrangements </w:t>
            </w:r>
          </w:p>
          <w:p w:rsidR="00FD319F" w:rsidRDefault="00FD319F" w:rsidP="008A04F6">
            <w:pPr>
              <w:numPr>
                <w:ilvl w:val="0"/>
                <w:numId w:val="5"/>
              </w:numPr>
              <w:spacing w:after="0" w:line="300" w:lineRule="exact"/>
              <w:rPr>
                <w:rFonts w:ascii="Arial" w:hAnsi="Arial"/>
              </w:rPr>
            </w:pPr>
            <w:r>
              <w:rPr>
                <w:rFonts w:ascii="Arial" w:hAnsi="Arial"/>
              </w:rPr>
              <w:t xml:space="preserve">principles of working  in partnership with </w:t>
            </w:r>
            <w:r>
              <w:rPr>
                <w:rFonts w:ascii="Arial" w:hAnsi="Arial"/>
                <w:b/>
              </w:rPr>
              <w:t>individuals</w:t>
            </w:r>
            <w:r>
              <w:rPr>
                <w:rFonts w:ascii="Arial" w:hAnsi="Arial"/>
              </w:rPr>
              <w:t xml:space="preserve"> and other agencies</w:t>
            </w:r>
            <w:r>
              <w:t xml:space="preserve"> </w:t>
            </w:r>
          </w:p>
          <w:p w:rsidR="00FD319F" w:rsidRDefault="00FD319F" w:rsidP="008A04F6">
            <w:pPr>
              <w:numPr>
                <w:ilvl w:val="0"/>
                <w:numId w:val="5"/>
              </w:numPr>
              <w:spacing w:after="0" w:line="300" w:lineRule="exact"/>
              <w:rPr>
                <w:rFonts w:ascii="Arial" w:hAnsi="Arial"/>
              </w:rPr>
            </w:pPr>
            <w:r>
              <w:rPr>
                <w:rFonts w:ascii="Arial" w:hAnsi="Arial"/>
              </w:rPr>
              <w:t xml:space="preserve">the meaning of person-centred/child centred approaches and the importance of knowing and respecting each person as an individual  </w:t>
            </w:r>
          </w:p>
          <w:p w:rsidR="00FD319F" w:rsidRDefault="00FD319F" w:rsidP="008A04F6">
            <w:pPr>
              <w:numPr>
                <w:ilvl w:val="0"/>
                <w:numId w:val="5"/>
              </w:numPr>
              <w:spacing w:after="0" w:line="300" w:lineRule="exact"/>
              <w:rPr>
                <w:rFonts w:ascii="Arial" w:hAnsi="Arial"/>
              </w:rPr>
            </w:pPr>
            <w:r>
              <w:rPr>
                <w:rFonts w:ascii="Arial" w:hAnsi="Arial"/>
              </w:rPr>
              <w:t>meaning of dignity for individuals</w:t>
            </w:r>
          </w:p>
          <w:p w:rsidR="00FD319F" w:rsidRDefault="00FD319F" w:rsidP="008A04F6">
            <w:pPr>
              <w:numPr>
                <w:ilvl w:val="0"/>
                <w:numId w:val="5"/>
              </w:numPr>
              <w:spacing w:after="0"/>
              <w:rPr>
                <w:rFonts w:ascii="Arial" w:hAnsi="Arial"/>
              </w:rPr>
            </w:pPr>
            <w:r>
              <w:rPr>
                <w:rFonts w:ascii="Arial" w:hAnsi="Arial"/>
              </w:rPr>
              <w:t xml:space="preserve">how to work with other agencies, establishments and other bodies to gather evidence of </w:t>
            </w:r>
            <w:r>
              <w:rPr>
                <w:rFonts w:ascii="Arial" w:hAnsi="Arial"/>
                <w:b/>
              </w:rPr>
              <w:t>positive outcomes</w:t>
            </w:r>
            <w:r>
              <w:rPr>
                <w:rFonts w:ascii="Arial" w:hAnsi="Arial"/>
              </w:rPr>
              <w:t xml:space="preserve"> for individuals </w:t>
            </w:r>
          </w:p>
          <w:p w:rsidR="00FD319F" w:rsidRDefault="00FD319F" w:rsidP="008A04F6">
            <w:pPr>
              <w:numPr>
                <w:ilvl w:val="0"/>
                <w:numId w:val="5"/>
              </w:numPr>
              <w:spacing w:after="0" w:line="300" w:lineRule="exact"/>
              <w:rPr>
                <w:rFonts w:ascii="Arial" w:hAnsi="Arial"/>
              </w:rPr>
            </w:pPr>
            <w:r>
              <w:rPr>
                <w:rFonts w:ascii="Arial" w:hAnsi="Arial"/>
              </w:rPr>
              <w:t>how to create a culture that promotes openness, creativity and problem solving</w:t>
            </w:r>
            <w:r>
              <w:rPr>
                <w:rFonts w:ascii="Arial" w:eastAsia="Times New Roman" w:hAnsi="Arial"/>
              </w:rPr>
              <w:t xml:space="preserve"> </w:t>
            </w:r>
          </w:p>
          <w:p w:rsidR="00FD319F" w:rsidRDefault="00FD319F" w:rsidP="008A04F6">
            <w:pPr>
              <w:numPr>
                <w:ilvl w:val="0"/>
                <w:numId w:val="5"/>
              </w:numPr>
              <w:spacing w:after="0" w:line="300" w:lineRule="exact"/>
              <w:rPr>
                <w:rFonts w:ascii="Arial" w:hAnsi="Arial"/>
              </w:rPr>
            </w:pPr>
            <w:r>
              <w:rPr>
                <w:rFonts w:ascii="Arial" w:eastAsia="Times New Roman" w:hAnsi="Arial"/>
              </w:rPr>
              <w:t>principles of strategic planning and what a strategic plan should cover</w:t>
            </w:r>
          </w:p>
          <w:p w:rsidR="00FD319F" w:rsidRDefault="00FD319F" w:rsidP="008A04F6">
            <w:pPr>
              <w:numPr>
                <w:ilvl w:val="0"/>
                <w:numId w:val="5"/>
              </w:numPr>
              <w:spacing w:after="0"/>
              <w:rPr>
                <w:rFonts w:ascii="Arial" w:hAnsi="Arial"/>
              </w:rPr>
            </w:pPr>
            <w:r>
              <w:rPr>
                <w:rFonts w:ascii="Arial" w:hAnsi="Arial"/>
              </w:rPr>
              <w:t>principles of quality assurance, quality control and the distinction between them</w:t>
            </w:r>
          </w:p>
          <w:p w:rsidR="00FD319F" w:rsidRDefault="00FD319F" w:rsidP="008A04F6">
            <w:pPr>
              <w:numPr>
                <w:ilvl w:val="0"/>
                <w:numId w:val="5"/>
              </w:numPr>
              <w:spacing w:after="0"/>
              <w:rPr>
                <w:rFonts w:ascii="Arial" w:hAnsi="Arial"/>
              </w:rPr>
            </w:pPr>
            <w:r>
              <w:rPr>
                <w:rFonts w:ascii="Arial" w:hAnsi="Arial"/>
              </w:rPr>
              <w:t>evidence based research relating to provision of services</w:t>
            </w:r>
          </w:p>
          <w:p w:rsidR="00FD319F" w:rsidRDefault="00FD319F" w:rsidP="008A04F6">
            <w:pPr>
              <w:numPr>
                <w:ilvl w:val="0"/>
                <w:numId w:val="5"/>
              </w:numPr>
              <w:spacing w:after="0" w:line="300" w:lineRule="exact"/>
              <w:rPr>
                <w:rFonts w:ascii="Arial" w:hAnsi="Arial"/>
              </w:rPr>
            </w:pPr>
            <w:r>
              <w:rPr>
                <w:rFonts w:ascii="Arial" w:hAnsi="Arial"/>
              </w:rPr>
              <w:t>identified lessons learnt from government reports and inquires</w:t>
            </w:r>
          </w:p>
          <w:p w:rsidR="00FD319F" w:rsidRDefault="00FD319F" w:rsidP="008A04F6">
            <w:pPr>
              <w:numPr>
                <w:ilvl w:val="0"/>
                <w:numId w:val="5"/>
              </w:numPr>
              <w:spacing w:after="0"/>
              <w:rPr>
                <w:rFonts w:ascii="Arial" w:hAnsi="Arial"/>
              </w:rPr>
            </w:pPr>
            <w:r>
              <w:rPr>
                <w:rFonts w:ascii="Arial" w:hAnsi="Arial"/>
              </w:rPr>
              <w:t>how to access sources of expert advice in relation to health and social care, health and safety, building regulations, financial security and company law</w:t>
            </w:r>
          </w:p>
          <w:p w:rsidR="00FD319F" w:rsidRDefault="00FD319F" w:rsidP="008A04F6">
            <w:pPr>
              <w:pStyle w:val="NOSNumberList"/>
              <w:numPr>
                <w:ilvl w:val="0"/>
                <w:numId w:val="5"/>
              </w:numPr>
            </w:pPr>
            <w:r>
              <w:t>how to recognise areas for improvement against regulations, standards and best practice and how to respond</w:t>
            </w:r>
          </w:p>
          <w:p w:rsidR="00FD319F" w:rsidRDefault="00FD319F" w:rsidP="008A04F6">
            <w:pPr>
              <w:numPr>
                <w:ilvl w:val="0"/>
                <w:numId w:val="5"/>
              </w:numPr>
              <w:spacing w:after="0" w:line="300" w:lineRule="exact"/>
              <w:rPr>
                <w:rFonts w:ascii="Arial" w:hAnsi="Arial"/>
              </w:rPr>
            </w:pPr>
            <w:r>
              <w:rPr>
                <w:rFonts w:ascii="Arial" w:hAnsi="Arial"/>
              </w:rPr>
              <w:t xml:space="preserve">when to use authority and the exercise of regulatory power rather </w:t>
            </w:r>
            <w:r>
              <w:rPr>
                <w:rFonts w:ascii="Arial" w:hAnsi="Arial"/>
              </w:rPr>
              <w:lastRenderedPageBreak/>
              <w:t xml:space="preserve">than partnership </w:t>
            </w:r>
          </w:p>
          <w:p w:rsidR="00FD319F" w:rsidRDefault="00FD319F" w:rsidP="008A04F6">
            <w:pPr>
              <w:numPr>
                <w:ilvl w:val="0"/>
                <w:numId w:val="5"/>
              </w:numPr>
              <w:spacing w:after="0" w:line="300" w:lineRule="exact"/>
              <w:rPr>
                <w:rFonts w:ascii="Arial" w:hAnsi="Arial"/>
              </w:rPr>
            </w:pPr>
            <w:r>
              <w:rPr>
                <w:rFonts w:ascii="Arial" w:hAnsi="Arial"/>
              </w:rPr>
              <w:t>how to implement, monitor and evaluate systems, practices, policies and procedures</w:t>
            </w:r>
          </w:p>
          <w:p w:rsidR="00FD319F" w:rsidRDefault="00FD319F" w:rsidP="008A04F6">
            <w:pPr>
              <w:numPr>
                <w:ilvl w:val="0"/>
                <w:numId w:val="5"/>
              </w:numPr>
              <w:spacing w:after="0" w:line="300" w:lineRule="exact"/>
              <w:rPr>
                <w:rFonts w:ascii="Arial" w:hAnsi="Arial"/>
              </w:rPr>
            </w:pPr>
            <w:r>
              <w:rPr>
                <w:rFonts w:ascii="Arial" w:eastAsia="Times New Roman" w:hAnsi="Arial"/>
              </w:rPr>
              <w:t>difficulties with capture of data and data problems</w:t>
            </w:r>
            <w:r>
              <w:rPr>
                <w:rFonts w:ascii="Arial" w:hAnsi="Arial"/>
              </w:rPr>
              <w:t xml:space="preserve"> </w:t>
            </w:r>
          </w:p>
          <w:p w:rsidR="00FD319F" w:rsidRDefault="00FD319F" w:rsidP="008A04F6">
            <w:pPr>
              <w:tabs>
                <w:tab w:val="num" w:pos="2023"/>
                <w:tab w:val="num" w:pos="2165"/>
              </w:tabs>
              <w:spacing w:after="0" w:line="300" w:lineRule="exact"/>
              <w:ind w:left="743" w:hanging="567"/>
              <w:rPr>
                <w:rFonts w:ascii="Arial" w:hAnsi="Arial"/>
                <w:b/>
              </w:rPr>
            </w:pPr>
          </w:p>
          <w:p w:rsidR="00FD319F" w:rsidRDefault="00FD319F" w:rsidP="008A04F6">
            <w:pPr>
              <w:tabs>
                <w:tab w:val="num" w:pos="2023"/>
              </w:tabs>
              <w:spacing w:after="0" w:line="300" w:lineRule="exact"/>
              <w:rPr>
                <w:rFonts w:ascii="Arial" w:hAnsi="Arial"/>
                <w:b/>
              </w:rPr>
            </w:pPr>
            <w:r>
              <w:rPr>
                <w:rFonts w:ascii="Arial" w:hAnsi="Arial"/>
                <w:b/>
              </w:rPr>
              <w:t>Communicating with individuals and organisations</w:t>
            </w:r>
          </w:p>
          <w:p w:rsidR="0012162E" w:rsidRDefault="0012162E" w:rsidP="008A04F6">
            <w:pPr>
              <w:tabs>
                <w:tab w:val="num" w:pos="2023"/>
              </w:tabs>
              <w:spacing w:after="0" w:line="300" w:lineRule="exact"/>
              <w:rPr>
                <w:rFonts w:ascii="Arial" w:hAnsi="Arial"/>
                <w:b/>
              </w:rPr>
            </w:pPr>
          </w:p>
          <w:p w:rsidR="00FD319F" w:rsidRDefault="00FD319F" w:rsidP="008A04F6">
            <w:pPr>
              <w:numPr>
                <w:ilvl w:val="0"/>
                <w:numId w:val="5"/>
              </w:numPr>
              <w:spacing w:after="0" w:line="300" w:lineRule="exact"/>
              <w:rPr>
                <w:rFonts w:ascii="Arial" w:hAnsi="Arial"/>
              </w:rPr>
            </w:pPr>
            <w:r>
              <w:rPr>
                <w:rFonts w:ascii="Arial" w:hAnsi="Arial"/>
              </w:rPr>
              <w:t>the importance of individuals contributing to inspection and scrutiny activities</w:t>
            </w:r>
          </w:p>
          <w:p w:rsidR="00FD319F" w:rsidRDefault="00FD319F" w:rsidP="008A04F6">
            <w:pPr>
              <w:numPr>
                <w:ilvl w:val="0"/>
                <w:numId w:val="5"/>
              </w:numPr>
              <w:spacing w:after="0" w:line="300" w:lineRule="exact"/>
              <w:rPr>
                <w:rFonts w:ascii="Arial" w:hAnsi="Arial"/>
              </w:rPr>
            </w:pPr>
            <w:r>
              <w:rPr>
                <w:rFonts w:ascii="Arial" w:hAnsi="Arial"/>
              </w:rPr>
              <w:t>participatory practice including techniques that can be used to engage with individuals</w:t>
            </w:r>
          </w:p>
          <w:p w:rsidR="00FD319F" w:rsidRDefault="00FD319F" w:rsidP="008A04F6">
            <w:pPr>
              <w:numPr>
                <w:ilvl w:val="0"/>
                <w:numId w:val="5"/>
              </w:numPr>
              <w:spacing w:after="0" w:line="300" w:lineRule="exact"/>
              <w:rPr>
                <w:rFonts w:ascii="Arial" w:hAnsi="Arial"/>
              </w:rPr>
            </w:pPr>
            <w:r>
              <w:rPr>
                <w:rFonts w:ascii="Arial" w:hAnsi="Arial"/>
              </w:rPr>
              <w:t xml:space="preserve">the role of independent representation and advocacy for individuals  </w:t>
            </w:r>
          </w:p>
          <w:p w:rsidR="00FD319F" w:rsidRDefault="00FD319F" w:rsidP="008A04F6">
            <w:pPr>
              <w:numPr>
                <w:ilvl w:val="0"/>
                <w:numId w:val="5"/>
              </w:numPr>
              <w:spacing w:after="0" w:line="300" w:lineRule="exact"/>
              <w:rPr>
                <w:rFonts w:ascii="Arial" w:hAnsi="Arial"/>
              </w:rPr>
            </w:pPr>
            <w:r>
              <w:rPr>
                <w:rFonts w:ascii="Arial" w:hAnsi="Arial"/>
              </w:rPr>
              <w:t>methods to promote effective communication and enable others to communicate their views and preferences</w:t>
            </w:r>
          </w:p>
          <w:p w:rsidR="00FD319F" w:rsidRDefault="00FD319F" w:rsidP="008A04F6">
            <w:pPr>
              <w:numPr>
                <w:ilvl w:val="0"/>
                <w:numId w:val="5"/>
              </w:numPr>
              <w:spacing w:after="0" w:line="300" w:lineRule="exact"/>
              <w:rPr>
                <w:rFonts w:ascii="Arial" w:hAnsi="Arial"/>
              </w:rPr>
            </w:pPr>
            <w:r>
              <w:rPr>
                <w:rFonts w:ascii="Arial" w:hAnsi="Arial"/>
              </w:rPr>
              <w:t>the importance of language in communication and the impact of bilingualism and how to work with it</w:t>
            </w:r>
          </w:p>
          <w:p w:rsidR="00FD319F" w:rsidRDefault="00FD319F" w:rsidP="008A04F6">
            <w:pPr>
              <w:numPr>
                <w:ilvl w:val="0"/>
                <w:numId w:val="5"/>
              </w:numPr>
              <w:spacing w:after="0" w:line="300" w:lineRule="exact"/>
              <w:rPr>
                <w:rFonts w:ascii="Arial" w:hAnsi="Arial"/>
              </w:rPr>
            </w:pPr>
            <w:r>
              <w:rPr>
                <w:rFonts w:ascii="Arial" w:hAnsi="Arial"/>
              </w:rPr>
              <w:t xml:space="preserve">the purpose of working with other professionals and agencies </w:t>
            </w:r>
          </w:p>
          <w:p w:rsidR="00FD319F" w:rsidRDefault="00FD319F" w:rsidP="008A04F6">
            <w:pPr>
              <w:numPr>
                <w:ilvl w:val="0"/>
                <w:numId w:val="5"/>
              </w:numPr>
              <w:spacing w:after="0"/>
              <w:rPr>
                <w:rFonts w:ascii="Arial" w:hAnsi="Arial"/>
              </w:rPr>
            </w:pPr>
            <w:r>
              <w:rPr>
                <w:rFonts w:ascii="Arial" w:hAnsi="Arial"/>
              </w:rPr>
              <w:t>the ethos of organisations and how different organisations work</w:t>
            </w:r>
          </w:p>
          <w:p w:rsidR="00FD319F" w:rsidRDefault="00FD319F" w:rsidP="008A04F6">
            <w:pPr>
              <w:numPr>
                <w:ilvl w:val="0"/>
                <w:numId w:val="5"/>
              </w:numPr>
              <w:spacing w:after="0" w:line="300" w:lineRule="exact"/>
              <w:rPr>
                <w:rFonts w:ascii="Arial" w:hAnsi="Arial"/>
              </w:rPr>
            </w:pPr>
            <w:r>
              <w:rPr>
                <w:rFonts w:ascii="Arial" w:hAnsi="Arial"/>
              </w:rPr>
              <w:t xml:space="preserve">methods to promote effective communication within and between organisations  </w:t>
            </w:r>
          </w:p>
          <w:p w:rsidR="00FD319F" w:rsidRDefault="00FD319F" w:rsidP="008A04F6">
            <w:pPr>
              <w:numPr>
                <w:ilvl w:val="0"/>
                <w:numId w:val="5"/>
              </w:numPr>
              <w:spacing w:after="0"/>
              <w:rPr>
                <w:rFonts w:ascii="Arial" w:hAnsi="Arial"/>
              </w:rPr>
            </w:pPr>
            <w:r>
              <w:rPr>
                <w:rFonts w:ascii="Arial" w:hAnsi="Arial"/>
              </w:rPr>
              <w:t>how to convey potentially difficult or unwelcome information</w:t>
            </w:r>
          </w:p>
          <w:p w:rsidR="00FD319F" w:rsidRDefault="00FD319F" w:rsidP="008A04F6">
            <w:pPr>
              <w:numPr>
                <w:ilvl w:val="0"/>
                <w:numId w:val="5"/>
              </w:numPr>
              <w:spacing w:after="0" w:line="300" w:lineRule="exact"/>
              <w:rPr>
                <w:rFonts w:ascii="Arial" w:hAnsi="Arial"/>
              </w:rPr>
            </w:pPr>
            <w:r>
              <w:rPr>
                <w:rFonts w:ascii="Arial" w:hAnsi="Arial"/>
              </w:rPr>
              <w:t>how to engage in professional dialogue and provide clear feedback which could contribute to the development of an organisation</w:t>
            </w:r>
          </w:p>
          <w:p w:rsidR="00FD319F" w:rsidRDefault="00FD319F" w:rsidP="008A04F6">
            <w:pPr>
              <w:spacing w:after="0" w:line="300" w:lineRule="exact"/>
              <w:ind w:left="978"/>
              <w:rPr>
                <w:rFonts w:ascii="Arial" w:hAnsi="Arial"/>
              </w:rPr>
            </w:pPr>
          </w:p>
          <w:p w:rsidR="00FD319F" w:rsidRDefault="00FD319F" w:rsidP="008A04F6">
            <w:pPr>
              <w:tabs>
                <w:tab w:val="num" w:pos="2023"/>
              </w:tabs>
              <w:spacing w:after="0" w:line="300" w:lineRule="exact"/>
              <w:ind w:left="743" w:hanging="567"/>
              <w:rPr>
                <w:rFonts w:ascii="Arial" w:hAnsi="Arial"/>
                <w:b/>
              </w:rPr>
            </w:pPr>
            <w:r>
              <w:rPr>
                <w:rFonts w:ascii="Arial" w:hAnsi="Arial"/>
                <w:b/>
              </w:rPr>
              <w:t>Theory</w:t>
            </w:r>
          </w:p>
          <w:p w:rsidR="0012162E" w:rsidRDefault="0012162E" w:rsidP="008A04F6">
            <w:pPr>
              <w:tabs>
                <w:tab w:val="num" w:pos="2023"/>
              </w:tabs>
              <w:spacing w:after="0" w:line="300" w:lineRule="exact"/>
              <w:ind w:left="743" w:hanging="567"/>
              <w:rPr>
                <w:rFonts w:ascii="Arial" w:hAnsi="Arial"/>
                <w:b/>
              </w:rPr>
            </w:pPr>
          </w:p>
          <w:p w:rsidR="00FD319F" w:rsidRDefault="00FD319F" w:rsidP="008A04F6">
            <w:pPr>
              <w:numPr>
                <w:ilvl w:val="0"/>
                <w:numId w:val="5"/>
              </w:numPr>
              <w:spacing w:after="0" w:line="300" w:lineRule="exact"/>
              <w:rPr>
                <w:rFonts w:ascii="Arial" w:hAnsi="Arial"/>
              </w:rPr>
            </w:pPr>
            <w:r>
              <w:rPr>
                <w:rFonts w:ascii="Arial" w:hAnsi="Arial"/>
              </w:rPr>
              <w:t xml:space="preserve">theories and models of regulation, inspection, scrutiny and frameworks </w:t>
            </w:r>
            <w:r>
              <w:t xml:space="preserve"> </w:t>
            </w:r>
            <w:r>
              <w:rPr>
                <w:rFonts w:ascii="Arial" w:hAnsi="Arial"/>
              </w:rPr>
              <w:t>used to evaluate scrutiny and regulation</w:t>
            </w:r>
          </w:p>
          <w:p w:rsidR="00FD319F" w:rsidRDefault="00FD319F" w:rsidP="008A04F6">
            <w:pPr>
              <w:numPr>
                <w:ilvl w:val="0"/>
                <w:numId w:val="5"/>
              </w:numPr>
              <w:spacing w:after="0" w:line="300" w:lineRule="exact"/>
              <w:rPr>
                <w:rFonts w:ascii="Arial" w:hAnsi="Arial"/>
              </w:rPr>
            </w:pPr>
            <w:r>
              <w:rPr>
                <w:rFonts w:ascii="Arial" w:hAnsi="Arial"/>
              </w:rPr>
              <w:t xml:space="preserve">theories about </w:t>
            </w:r>
            <w:r>
              <w:rPr>
                <w:rFonts w:ascii="Arial" w:hAnsi="Arial"/>
                <w:b/>
              </w:rPr>
              <w:t>leadership</w:t>
            </w:r>
            <w:r>
              <w:rPr>
                <w:rFonts w:ascii="Arial" w:hAnsi="Arial"/>
              </w:rPr>
              <w:t xml:space="preserve"> and </w:t>
            </w:r>
            <w:r>
              <w:rPr>
                <w:rFonts w:ascii="Arial" w:hAnsi="Arial"/>
                <w:b/>
              </w:rPr>
              <w:t>management</w:t>
            </w:r>
          </w:p>
          <w:p w:rsidR="00FD319F" w:rsidRDefault="00FD319F" w:rsidP="008A04F6">
            <w:pPr>
              <w:numPr>
                <w:ilvl w:val="0"/>
                <w:numId w:val="5"/>
              </w:numPr>
              <w:spacing w:after="0" w:line="300" w:lineRule="exact"/>
              <w:rPr>
                <w:rFonts w:ascii="Arial" w:hAnsi="Arial"/>
              </w:rPr>
            </w:pPr>
            <w:r>
              <w:rPr>
                <w:rFonts w:ascii="Arial" w:hAnsi="Arial"/>
              </w:rPr>
              <w:t xml:space="preserve">principles of organisational behaviours and cultures </w:t>
            </w:r>
          </w:p>
          <w:p w:rsidR="00FD319F" w:rsidRDefault="00FD319F" w:rsidP="008A04F6">
            <w:pPr>
              <w:numPr>
                <w:ilvl w:val="0"/>
                <w:numId w:val="5"/>
              </w:numPr>
              <w:spacing w:after="0" w:line="300" w:lineRule="exact"/>
              <w:rPr>
                <w:rFonts w:ascii="Arial" w:hAnsi="Arial"/>
              </w:rPr>
            </w:pPr>
            <w:r>
              <w:rPr>
                <w:rFonts w:ascii="Arial" w:hAnsi="Arial"/>
              </w:rPr>
              <w:t>factors that may affect the health, wellbeing and development of individuals</w:t>
            </w:r>
            <w:r>
              <w:rPr>
                <w:rFonts w:ascii="Arial" w:hAnsi="Arial"/>
                <w:b/>
              </w:rPr>
              <w:t xml:space="preserve"> </w:t>
            </w:r>
            <w:r>
              <w:rPr>
                <w:rFonts w:ascii="Arial" w:hAnsi="Arial"/>
              </w:rPr>
              <w:t xml:space="preserve">in health and social care or children and young people’s settings </w:t>
            </w:r>
          </w:p>
          <w:p w:rsidR="00FD319F" w:rsidRDefault="00FD319F" w:rsidP="008A04F6">
            <w:pPr>
              <w:tabs>
                <w:tab w:val="num" w:pos="2165"/>
              </w:tabs>
              <w:spacing w:after="0" w:line="300" w:lineRule="exact"/>
              <w:ind w:left="743" w:hanging="567"/>
              <w:rPr>
                <w:rFonts w:ascii="Arial" w:hAnsi="Arial"/>
              </w:rPr>
            </w:pPr>
          </w:p>
          <w:p w:rsidR="00FD319F" w:rsidRDefault="00FD319F" w:rsidP="008A04F6">
            <w:pPr>
              <w:tabs>
                <w:tab w:val="num" w:pos="2165"/>
              </w:tabs>
              <w:spacing w:after="0" w:line="300" w:lineRule="exact"/>
              <w:ind w:left="743" w:hanging="567"/>
              <w:rPr>
                <w:rFonts w:ascii="Arial" w:hAnsi="Arial"/>
                <w:b/>
              </w:rPr>
            </w:pPr>
            <w:r>
              <w:rPr>
                <w:rFonts w:ascii="Arial" w:hAnsi="Arial"/>
                <w:b/>
              </w:rPr>
              <w:t>Health and Safety</w:t>
            </w:r>
          </w:p>
          <w:p w:rsidR="0012162E" w:rsidRDefault="0012162E" w:rsidP="008A04F6">
            <w:pPr>
              <w:tabs>
                <w:tab w:val="num" w:pos="2165"/>
              </w:tabs>
              <w:spacing w:after="0" w:line="300" w:lineRule="exact"/>
              <w:ind w:left="743" w:hanging="567"/>
              <w:rPr>
                <w:rFonts w:ascii="Arial" w:hAnsi="Arial"/>
                <w:b/>
              </w:rPr>
            </w:pPr>
          </w:p>
          <w:p w:rsidR="00FD319F" w:rsidRDefault="00FD319F" w:rsidP="008A04F6">
            <w:pPr>
              <w:numPr>
                <w:ilvl w:val="0"/>
                <w:numId w:val="5"/>
              </w:numPr>
              <w:spacing w:after="0" w:line="300" w:lineRule="exact"/>
              <w:rPr>
                <w:rFonts w:ascii="Arial" w:hAnsi="Arial"/>
              </w:rPr>
            </w:pPr>
            <w:r>
              <w:rPr>
                <w:rFonts w:ascii="Arial" w:hAnsi="Arial"/>
              </w:rPr>
              <w:t>legal and statutory requirements for health and safety</w:t>
            </w:r>
          </w:p>
          <w:p w:rsidR="00FD319F" w:rsidRDefault="00FD319F" w:rsidP="008A04F6">
            <w:pPr>
              <w:numPr>
                <w:ilvl w:val="0"/>
                <w:numId w:val="5"/>
              </w:numPr>
              <w:spacing w:after="0" w:line="300" w:lineRule="exact"/>
              <w:rPr>
                <w:rFonts w:ascii="Arial" w:hAnsi="Arial"/>
              </w:rPr>
            </w:pPr>
            <w:r>
              <w:rPr>
                <w:rFonts w:ascii="Arial" w:hAnsi="Arial"/>
              </w:rPr>
              <w:t xml:space="preserve">organisational policies and practices for monitoring and maintaining health, safety and security in the work environment </w:t>
            </w:r>
          </w:p>
          <w:p w:rsidR="00FD319F" w:rsidRDefault="00FD319F" w:rsidP="008A04F6">
            <w:pPr>
              <w:tabs>
                <w:tab w:val="num" w:pos="2165"/>
              </w:tabs>
              <w:spacing w:after="0" w:line="300" w:lineRule="exact"/>
              <w:ind w:left="743" w:hanging="567"/>
              <w:rPr>
                <w:rFonts w:ascii="Arial" w:hAnsi="Arial"/>
              </w:rPr>
            </w:pPr>
          </w:p>
          <w:p w:rsidR="00FD319F" w:rsidRDefault="00FD319F" w:rsidP="008A04F6">
            <w:pPr>
              <w:tabs>
                <w:tab w:val="num" w:pos="2165"/>
              </w:tabs>
              <w:spacing w:after="0" w:line="240" w:lineRule="auto"/>
              <w:ind w:left="743" w:hanging="567"/>
              <w:rPr>
                <w:rFonts w:ascii="Arial" w:hAnsi="Arial"/>
                <w:b/>
              </w:rPr>
            </w:pPr>
            <w:r>
              <w:rPr>
                <w:rFonts w:ascii="Arial" w:hAnsi="Arial"/>
                <w:b/>
              </w:rPr>
              <w:t>Safeguarding</w:t>
            </w:r>
          </w:p>
          <w:p w:rsidR="0012162E" w:rsidRDefault="0012162E" w:rsidP="008A04F6">
            <w:pPr>
              <w:tabs>
                <w:tab w:val="num" w:pos="2165"/>
              </w:tabs>
              <w:spacing w:after="0" w:line="240" w:lineRule="auto"/>
              <w:ind w:left="743" w:hanging="567"/>
              <w:rPr>
                <w:rFonts w:ascii="Arial" w:hAnsi="Arial"/>
                <w:b/>
              </w:rPr>
            </w:pPr>
          </w:p>
          <w:p w:rsidR="00FD319F" w:rsidRDefault="00FD319F" w:rsidP="008A04F6">
            <w:pPr>
              <w:numPr>
                <w:ilvl w:val="0"/>
                <w:numId w:val="5"/>
              </w:numPr>
              <w:spacing w:after="0" w:line="300" w:lineRule="exact"/>
              <w:rPr>
                <w:rFonts w:ascii="Arial" w:hAnsi="Arial"/>
              </w:rPr>
            </w:pPr>
            <w:r>
              <w:rPr>
                <w:rFonts w:ascii="Arial" w:hAnsi="Arial"/>
              </w:rPr>
              <w:lastRenderedPageBreak/>
              <w:t>the responsibility that everyone has to raise concerns about possible harm or abuse, poor or discriminatory practices</w:t>
            </w:r>
          </w:p>
          <w:p w:rsidR="00FD319F" w:rsidRDefault="00FD319F" w:rsidP="008A04F6">
            <w:pPr>
              <w:numPr>
                <w:ilvl w:val="0"/>
                <w:numId w:val="5"/>
              </w:numPr>
              <w:spacing w:after="0" w:line="300" w:lineRule="exact"/>
              <w:rPr>
                <w:rFonts w:ascii="Arial" w:hAnsi="Arial"/>
              </w:rPr>
            </w:pPr>
            <w:r>
              <w:rPr>
                <w:rFonts w:ascii="Arial" w:hAnsi="Arial"/>
              </w:rPr>
              <w:t>legislation and national and local policy relating to the safeguarding and protection of children, young people and adults</w:t>
            </w:r>
          </w:p>
          <w:p w:rsidR="00FD319F" w:rsidRPr="00766179" w:rsidRDefault="00FD319F" w:rsidP="008A04F6">
            <w:pPr>
              <w:numPr>
                <w:ilvl w:val="0"/>
                <w:numId w:val="5"/>
              </w:numPr>
              <w:spacing w:after="0" w:line="300" w:lineRule="exact"/>
              <w:rPr>
                <w:rFonts w:ascii="Arial" w:eastAsia="Times New Roman" w:hAnsi="Arial"/>
              </w:rPr>
            </w:pPr>
            <w:r>
              <w:rPr>
                <w:rFonts w:ascii="Arial" w:eastAsia="Times New Roman" w:hAnsi="Arial"/>
                <w:b/>
              </w:rPr>
              <w:t xml:space="preserve"> </w:t>
            </w:r>
            <w:r w:rsidRPr="00766179">
              <w:rPr>
                <w:rFonts w:ascii="Arial" w:eastAsia="Times New Roman" w:hAnsi="Arial"/>
                <w:b/>
              </w:rPr>
              <w:t>early</w:t>
            </w:r>
            <w:r w:rsidRPr="00766179">
              <w:rPr>
                <w:rFonts w:ascii="Arial" w:eastAsia="Times New Roman" w:hAnsi="Arial"/>
              </w:rPr>
              <w:t xml:space="preserve"> </w:t>
            </w:r>
            <w:r w:rsidRPr="00766179">
              <w:rPr>
                <w:rFonts w:ascii="Arial" w:eastAsia="Times New Roman" w:hAnsi="Arial"/>
                <w:b/>
              </w:rPr>
              <w:t>indicators of</w:t>
            </w:r>
            <w:r w:rsidRPr="00766179">
              <w:rPr>
                <w:rFonts w:ascii="Arial" w:eastAsia="Times New Roman" w:hAnsi="Arial"/>
              </w:rPr>
              <w:t xml:space="preserve"> </w:t>
            </w:r>
            <w:r w:rsidRPr="00766179">
              <w:rPr>
                <w:rFonts w:ascii="Arial" w:eastAsia="Times New Roman" w:hAnsi="Arial"/>
                <w:b/>
              </w:rPr>
              <w:t>potential abuse</w:t>
            </w:r>
          </w:p>
          <w:p w:rsidR="00FD319F" w:rsidRDefault="00FD319F" w:rsidP="008A04F6">
            <w:pPr>
              <w:numPr>
                <w:ilvl w:val="0"/>
                <w:numId w:val="5"/>
              </w:numPr>
              <w:spacing w:after="0" w:line="300" w:lineRule="exact"/>
              <w:rPr>
                <w:rFonts w:ascii="Arial" w:hAnsi="Arial"/>
              </w:rPr>
            </w:pPr>
            <w:r>
              <w:rPr>
                <w:rFonts w:ascii="Arial" w:hAnsi="Arial"/>
              </w:rPr>
              <w:t>indicators and signs of potential harm or abuse</w:t>
            </w:r>
          </w:p>
          <w:p w:rsidR="00FD319F" w:rsidRDefault="00FD319F" w:rsidP="008A04F6">
            <w:pPr>
              <w:numPr>
                <w:ilvl w:val="0"/>
                <w:numId w:val="5"/>
              </w:numPr>
              <w:spacing w:after="0" w:line="300" w:lineRule="exact"/>
              <w:rPr>
                <w:rFonts w:ascii="Arial" w:hAnsi="Arial"/>
              </w:rPr>
            </w:pPr>
            <w:r>
              <w:rPr>
                <w:rFonts w:ascii="Arial" w:hAnsi="Arial"/>
              </w:rPr>
              <w:t>how to respond to concerns about harm and abuse</w:t>
            </w:r>
          </w:p>
          <w:p w:rsidR="00FD319F" w:rsidRDefault="00FD319F" w:rsidP="0012162E">
            <w:pPr>
              <w:tabs>
                <w:tab w:val="num" w:pos="2165"/>
              </w:tabs>
              <w:spacing w:after="0" w:line="240" w:lineRule="auto"/>
              <w:rPr>
                <w:rFonts w:ascii="Arial" w:hAnsi="Arial"/>
                <w:b/>
                <w:bCs/>
              </w:rPr>
            </w:pPr>
          </w:p>
          <w:p w:rsidR="00FD319F" w:rsidRDefault="00FD319F" w:rsidP="008A04F6">
            <w:pPr>
              <w:tabs>
                <w:tab w:val="num" w:pos="2165"/>
              </w:tabs>
              <w:spacing w:after="0" w:line="240" w:lineRule="auto"/>
              <w:ind w:left="743" w:hanging="567"/>
              <w:rPr>
                <w:rFonts w:ascii="Arial" w:hAnsi="Arial"/>
                <w:b/>
                <w:bCs/>
              </w:rPr>
            </w:pPr>
            <w:r>
              <w:rPr>
                <w:rFonts w:ascii="Arial" w:hAnsi="Arial"/>
                <w:b/>
                <w:bCs/>
              </w:rPr>
              <w:t>Handling information</w:t>
            </w:r>
          </w:p>
          <w:p w:rsidR="00FD319F" w:rsidRDefault="00FD319F" w:rsidP="008A04F6">
            <w:pPr>
              <w:tabs>
                <w:tab w:val="num" w:pos="2165"/>
              </w:tabs>
              <w:spacing w:after="0" w:line="300" w:lineRule="exact"/>
              <w:ind w:left="743" w:hanging="567"/>
              <w:rPr>
                <w:rFonts w:ascii="Arial" w:hAnsi="Arial"/>
                <w:b/>
                <w:bCs/>
              </w:rPr>
            </w:pPr>
          </w:p>
          <w:p w:rsidR="00FD319F" w:rsidRDefault="00FD319F" w:rsidP="008A04F6">
            <w:pPr>
              <w:numPr>
                <w:ilvl w:val="0"/>
                <w:numId w:val="5"/>
              </w:numPr>
              <w:spacing w:after="0" w:line="300" w:lineRule="exact"/>
              <w:rPr>
                <w:rFonts w:ascii="Arial" w:hAnsi="Arial"/>
              </w:rPr>
            </w:pPr>
            <w:r>
              <w:rPr>
                <w:rFonts w:ascii="Arial" w:hAnsi="Arial"/>
              </w:rPr>
              <w:t>legal requirements, policies and procedures for the security and confidentiality of information</w:t>
            </w:r>
          </w:p>
          <w:p w:rsidR="00FD319F" w:rsidRDefault="00FD319F" w:rsidP="008A04F6">
            <w:pPr>
              <w:numPr>
                <w:ilvl w:val="0"/>
                <w:numId w:val="5"/>
              </w:numPr>
              <w:spacing w:after="0" w:line="300" w:lineRule="exact"/>
              <w:rPr>
                <w:rFonts w:ascii="Arial" w:hAnsi="Arial"/>
              </w:rPr>
            </w:pPr>
            <w:r>
              <w:rPr>
                <w:rFonts w:ascii="Arial" w:hAnsi="Arial"/>
              </w:rPr>
              <w:t xml:space="preserve">protocols and best practice governing the exchange of information with other individuals and agencies </w:t>
            </w:r>
          </w:p>
          <w:p w:rsidR="00FD319F" w:rsidRDefault="00FD319F" w:rsidP="008A04F6">
            <w:pPr>
              <w:tabs>
                <w:tab w:val="num" w:pos="2165"/>
              </w:tabs>
              <w:overflowPunct w:val="0"/>
              <w:autoSpaceDE w:val="0"/>
              <w:autoSpaceDN w:val="0"/>
              <w:adjustRightInd w:val="0"/>
              <w:spacing w:after="0" w:line="360" w:lineRule="auto"/>
              <w:ind w:left="743" w:hanging="567"/>
              <w:textAlignment w:val="baseline"/>
              <w:rPr>
                <w:rFonts w:ascii="Arial" w:hAnsi="Arial" w:cs="Arial"/>
                <w:b/>
              </w:rPr>
            </w:pPr>
          </w:p>
          <w:p w:rsidR="00FD319F" w:rsidRDefault="00FD319F" w:rsidP="008A04F6">
            <w:pPr>
              <w:tabs>
                <w:tab w:val="num" w:pos="742"/>
                <w:tab w:val="num" w:pos="2165"/>
              </w:tabs>
              <w:spacing w:after="0"/>
              <w:ind w:left="743" w:hanging="567"/>
              <w:rPr>
                <w:rFonts w:ascii="Arial" w:hAnsi="Arial"/>
                <w:b/>
              </w:rPr>
            </w:pPr>
            <w:r>
              <w:rPr>
                <w:rFonts w:ascii="Arial" w:hAnsi="Arial"/>
                <w:b/>
              </w:rPr>
              <w:t>Report writing</w:t>
            </w:r>
          </w:p>
          <w:p w:rsidR="00FD319F" w:rsidRDefault="00FD319F" w:rsidP="008A04F6">
            <w:pPr>
              <w:tabs>
                <w:tab w:val="num" w:pos="742"/>
                <w:tab w:val="num" w:pos="2165"/>
              </w:tabs>
              <w:spacing w:after="0"/>
              <w:ind w:left="743" w:hanging="567"/>
              <w:rPr>
                <w:rFonts w:ascii="Arial" w:hAnsi="Arial"/>
                <w:b/>
              </w:rPr>
            </w:pPr>
          </w:p>
          <w:p w:rsidR="00FD319F" w:rsidRDefault="00FD319F" w:rsidP="008A04F6">
            <w:pPr>
              <w:numPr>
                <w:ilvl w:val="0"/>
                <w:numId w:val="5"/>
              </w:numPr>
              <w:spacing w:after="0"/>
              <w:rPr>
                <w:rFonts w:ascii="Arial" w:hAnsi="Arial"/>
              </w:rPr>
            </w:pPr>
            <w:r>
              <w:rPr>
                <w:rFonts w:ascii="Arial" w:hAnsi="Arial"/>
              </w:rPr>
              <w:t>how to record written information with accuracy, clarity, relevance, and appropriate level of detail including reference of sources of evidence</w:t>
            </w:r>
          </w:p>
          <w:p w:rsidR="00FD319F" w:rsidRDefault="00FD319F" w:rsidP="008A04F6">
            <w:pPr>
              <w:numPr>
                <w:ilvl w:val="0"/>
                <w:numId w:val="5"/>
              </w:numPr>
              <w:spacing w:after="0" w:line="300" w:lineRule="exact"/>
              <w:rPr>
                <w:rFonts w:ascii="Arial" w:hAnsi="Arial"/>
              </w:rPr>
            </w:pPr>
            <w:r>
              <w:rPr>
                <w:rFonts w:ascii="Arial" w:hAnsi="Arial"/>
              </w:rPr>
              <w:t>legal and work setting requirements for recording information and producing reports within timescales</w:t>
            </w:r>
          </w:p>
          <w:p w:rsidR="00FD319F" w:rsidRDefault="00FD319F" w:rsidP="008A04F6">
            <w:pPr>
              <w:tabs>
                <w:tab w:val="num" w:pos="2165"/>
              </w:tabs>
              <w:spacing w:after="0"/>
              <w:ind w:left="743" w:hanging="567"/>
              <w:rPr>
                <w:rFonts w:ascii="Arial" w:hAnsi="Arial"/>
              </w:rPr>
            </w:pPr>
          </w:p>
          <w:p w:rsidR="00FD319F" w:rsidRDefault="00FD319F" w:rsidP="008A04F6">
            <w:pPr>
              <w:tabs>
                <w:tab w:val="num" w:pos="2165"/>
              </w:tabs>
              <w:overflowPunct w:val="0"/>
              <w:autoSpaceDE w:val="0"/>
              <w:autoSpaceDN w:val="0"/>
              <w:adjustRightInd w:val="0"/>
              <w:spacing w:after="0" w:line="240" w:lineRule="auto"/>
              <w:ind w:left="743" w:hanging="567"/>
              <w:textAlignment w:val="baseline"/>
              <w:rPr>
                <w:rFonts w:ascii="Arial" w:hAnsi="Arial" w:cs="Arial"/>
                <w:b/>
              </w:rPr>
            </w:pPr>
            <w:r>
              <w:rPr>
                <w:rFonts w:ascii="Arial" w:hAnsi="Arial" w:cs="Arial"/>
                <w:b/>
              </w:rPr>
              <w:t>Risk management</w:t>
            </w:r>
          </w:p>
          <w:p w:rsidR="00FD319F" w:rsidRDefault="00FD319F" w:rsidP="008A04F6">
            <w:pPr>
              <w:tabs>
                <w:tab w:val="num" w:pos="2165"/>
              </w:tabs>
              <w:overflowPunct w:val="0"/>
              <w:autoSpaceDE w:val="0"/>
              <w:autoSpaceDN w:val="0"/>
              <w:adjustRightInd w:val="0"/>
              <w:spacing w:after="0" w:line="240" w:lineRule="auto"/>
              <w:ind w:left="743" w:hanging="567"/>
              <w:textAlignment w:val="baseline"/>
              <w:rPr>
                <w:rFonts w:ascii="Arial" w:hAnsi="Arial" w:cs="Arial"/>
                <w:b/>
              </w:rPr>
            </w:pPr>
          </w:p>
          <w:p w:rsidR="00FD319F" w:rsidRDefault="00FD319F" w:rsidP="008A04F6">
            <w:pPr>
              <w:pStyle w:val="NOSBodyHeading"/>
              <w:numPr>
                <w:ilvl w:val="0"/>
                <w:numId w:val="5"/>
              </w:numPr>
              <w:spacing w:line="276" w:lineRule="auto"/>
              <w:rPr>
                <w:b w:val="0"/>
              </w:rPr>
            </w:pPr>
            <w:r>
              <w:rPr>
                <w:b w:val="0"/>
              </w:rPr>
              <w:t xml:space="preserve">principles of </w:t>
            </w:r>
            <w:r>
              <w:t>positive risk-taking</w:t>
            </w:r>
            <w:r>
              <w:rPr>
                <w:b w:val="0"/>
              </w:rPr>
              <w:t xml:space="preserve"> and the relation to inspection and scrutiny activities</w:t>
            </w:r>
          </w:p>
          <w:p w:rsidR="00FD319F" w:rsidRDefault="00FD319F" w:rsidP="008A04F6">
            <w:pPr>
              <w:numPr>
                <w:ilvl w:val="0"/>
                <w:numId w:val="5"/>
              </w:numPr>
              <w:spacing w:after="0"/>
              <w:rPr>
                <w:rFonts w:ascii="Arial" w:hAnsi="Arial"/>
              </w:rPr>
            </w:pPr>
            <w:r>
              <w:rPr>
                <w:rFonts w:ascii="Arial" w:hAnsi="Arial"/>
              </w:rPr>
              <w:t xml:space="preserve">principles of risk assessment and principles of risk management </w:t>
            </w:r>
          </w:p>
          <w:p w:rsidR="00FD319F" w:rsidRDefault="00FD319F" w:rsidP="008A04F6">
            <w:pPr>
              <w:numPr>
                <w:ilvl w:val="0"/>
                <w:numId w:val="5"/>
              </w:numPr>
              <w:spacing w:after="0"/>
              <w:rPr>
                <w:rFonts w:ascii="Arial" w:hAnsi="Arial"/>
              </w:rPr>
            </w:pPr>
            <w:r>
              <w:rPr>
                <w:rFonts w:ascii="Arial" w:hAnsi="Arial"/>
              </w:rPr>
              <w:t>how to critically evaluate principles and frameworks of risk assessment and risk management</w:t>
            </w:r>
          </w:p>
          <w:p w:rsidR="00FD319F" w:rsidRDefault="00FD319F" w:rsidP="008A04F6">
            <w:pPr>
              <w:spacing w:after="0"/>
              <w:rPr>
                <w:rFonts w:ascii="Arial" w:hAnsi="Arial" w:cs="Arial"/>
                <w:b/>
              </w:rPr>
            </w:pPr>
          </w:p>
          <w:p w:rsidR="00FD319F" w:rsidRDefault="00FD319F" w:rsidP="008A04F6">
            <w:pPr>
              <w:tabs>
                <w:tab w:val="left" w:pos="6413"/>
              </w:tabs>
              <w:spacing w:after="0"/>
              <w:rPr>
                <w:rFonts w:ascii="Arial" w:hAnsi="Arial" w:cs="Arial"/>
                <w:b/>
              </w:rPr>
            </w:pPr>
            <w:r>
              <w:rPr>
                <w:rFonts w:ascii="Arial" w:hAnsi="Arial" w:cs="Arial"/>
                <w:b/>
              </w:rPr>
              <w:t>Specific to this NOS</w:t>
            </w:r>
          </w:p>
          <w:p w:rsidR="00FD319F" w:rsidRDefault="00FD319F" w:rsidP="008A04F6">
            <w:pPr>
              <w:spacing w:after="0"/>
              <w:rPr>
                <w:rFonts w:ascii="Arial" w:hAnsi="Arial" w:cs="Arial"/>
                <w:b/>
              </w:rPr>
            </w:pPr>
          </w:p>
          <w:p w:rsidR="00FD319F" w:rsidRDefault="00FD319F" w:rsidP="008A04F6">
            <w:pPr>
              <w:pStyle w:val="NOSNumberList"/>
              <w:numPr>
                <w:ilvl w:val="0"/>
                <w:numId w:val="5"/>
              </w:numPr>
            </w:pPr>
            <w:r>
              <w:t xml:space="preserve">judgements and notices that can be challenged </w:t>
            </w:r>
          </w:p>
          <w:p w:rsidR="00FD319F" w:rsidRDefault="00FD319F" w:rsidP="008A04F6">
            <w:pPr>
              <w:pStyle w:val="NOSNumberList"/>
              <w:numPr>
                <w:ilvl w:val="0"/>
                <w:numId w:val="5"/>
              </w:numPr>
            </w:pPr>
            <w:r>
              <w:t>challenges process of own organisation, both formal and informal where they exist</w:t>
            </w:r>
          </w:p>
          <w:p w:rsidR="00FD319F" w:rsidRDefault="00FD319F" w:rsidP="008A04F6">
            <w:pPr>
              <w:numPr>
                <w:ilvl w:val="0"/>
                <w:numId w:val="5"/>
              </w:numPr>
              <w:spacing w:after="0"/>
              <w:rPr>
                <w:rFonts w:ascii="Arial" w:hAnsi="Arial"/>
              </w:rPr>
            </w:pPr>
            <w:r>
              <w:rPr>
                <w:rFonts w:ascii="Arial" w:hAnsi="Arial"/>
              </w:rPr>
              <w:t xml:space="preserve">how to verify the validity and reliability of evidence  including </w:t>
            </w:r>
            <w:r w:rsidRPr="00D25857">
              <w:rPr>
                <w:rFonts w:ascii="Arial" w:hAnsi="Arial"/>
                <w:b/>
              </w:rPr>
              <w:t>triangulation</w:t>
            </w:r>
          </w:p>
          <w:p w:rsidR="00FD319F" w:rsidRDefault="00FD319F" w:rsidP="008A04F6">
            <w:pPr>
              <w:numPr>
                <w:ilvl w:val="0"/>
                <w:numId w:val="5"/>
              </w:numPr>
              <w:spacing w:after="0"/>
              <w:rPr>
                <w:rFonts w:ascii="Arial" w:hAnsi="Arial"/>
              </w:rPr>
            </w:pPr>
            <w:r>
              <w:rPr>
                <w:rFonts w:ascii="Arial" w:hAnsi="Arial"/>
              </w:rPr>
              <w:t>the criteria against which organisations are assessed</w:t>
            </w:r>
          </w:p>
          <w:p w:rsidR="00FD319F" w:rsidRDefault="00FD319F" w:rsidP="008A04F6">
            <w:pPr>
              <w:numPr>
                <w:ilvl w:val="0"/>
                <w:numId w:val="5"/>
              </w:numPr>
              <w:spacing w:after="0" w:line="300" w:lineRule="exact"/>
              <w:rPr>
                <w:rFonts w:ascii="Arial" w:hAnsi="Arial"/>
              </w:rPr>
            </w:pPr>
            <w:r>
              <w:rPr>
                <w:rFonts w:ascii="Arial" w:hAnsi="Arial"/>
              </w:rPr>
              <w:t xml:space="preserve">details of particular types of services and setting conducting self-assessment </w:t>
            </w:r>
          </w:p>
          <w:p w:rsidR="00FD319F" w:rsidRDefault="00FD319F" w:rsidP="008A04F6">
            <w:pPr>
              <w:numPr>
                <w:ilvl w:val="0"/>
                <w:numId w:val="5"/>
              </w:numPr>
              <w:spacing w:after="0" w:line="300" w:lineRule="exact"/>
              <w:rPr>
                <w:rFonts w:ascii="Arial" w:hAnsi="Arial"/>
              </w:rPr>
            </w:pPr>
            <w:r>
              <w:rPr>
                <w:rFonts w:ascii="Arial" w:hAnsi="Arial"/>
              </w:rPr>
              <w:t>cultural and linguistic contexts of the service conducting self-assessment and individuals within that service</w:t>
            </w:r>
          </w:p>
          <w:p w:rsidR="00FD319F" w:rsidRDefault="00FD319F" w:rsidP="008A04F6">
            <w:pPr>
              <w:numPr>
                <w:ilvl w:val="0"/>
                <w:numId w:val="5"/>
              </w:numPr>
              <w:spacing w:after="0"/>
              <w:rPr>
                <w:rFonts w:ascii="Arial" w:hAnsi="Arial"/>
              </w:rPr>
            </w:pPr>
            <w:r>
              <w:rPr>
                <w:rFonts w:ascii="Arial" w:hAnsi="Arial"/>
              </w:rPr>
              <w:t xml:space="preserve">the identified standards against which organisations are assessed </w:t>
            </w:r>
            <w:r>
              <w:rPr>
                <w:rFonts w:ascii="Arial" w:hAnsi="Arial"/>
              </w:rPr>
              <w:lastRenderedPageBreak/>
              <w:t xml:space="preserve">and how to make judgements against them, including grading if applicable  </w:t>
            </w:r>
          </w:p>
          <w:p w:rsidR="00FD319F" w:rsidRDefault="00FD319F" w:rsidP="008A04F6">
            <w:pPr>
              <w:numPr>
                <w:ilvl w:val="0"/>
                <w:numId w:val="5"/>
              </w:numPr>
              <w:spacing w:after="0"/>
              <w:rPr>
                <w:rFonts w:ascii="Arial" w:hAnsi="Arial"/>
              </w:rPr>
            </w:pPr>
            <w:r>
              <w:rPr>
                <w:rFonts w:ascii="Arial" w:hAnsi="Arial"/>
              </w:rPr>
              <w:t>how to recognise and respond to potential conflicts of interest between inspectors and organisations subject to inspection or scrutiny</w:t>
            </w:r>
          </w:p>
          <w:p w:rsidR="00FD319F" w:rsidRDefault="00FD319F" w:rsidP="008A04F6">
            <w:pPr>
              <w:pStyle w:val="NOSNumberList"/>
              <w:numPr>
                <w:ilvl w:val="0"/>
                <w:numId w:val="5"/>
              </w:numPr>
              <w:spacing w:line="240" w:lineRule="auto"/>
            </w:pPr>
            <w:r>
              <w:t>how to recognise and acknowledge achievements</w:t>
            </w:r>
          </w:p>
          <w:p w:rsidR="00FD319F" w:rsidRDefault="00FD319F" w:rsidP="008A04F6">
            <w:pPr>
              <w:pStyle w:val="NOSNumberList"/>
              <w:numPr>
                <w:ilvl w:val="0"/>
                <w:numId w:val="0"/>
              </w:numPr>
              <w:ind w:left="567" w:hanging="567"/>
            </w:pPr>
          </w:p>
          <w:p w:rsidR="00FD319F" w:rsidRDefault="00FD319F" w:rsidP="008A04F6">
            <w:pPr>
              <w:pStyle w:val="NOSNumberList"/>
              <w:numPr>
                <w:ilvl w:val="0"/>
                <w:numId w:val="0"/>
              </w:numPr>
              <w:rPr>
                <w:b/>
              </w:rPr>
            </w:pPr>
          </w:p>
        </w:tc>
      </w:tr>
    </w:tbl>
    <w:p w:rsidR="0012162E" w:rsidRDefault="0012162E" w:rsidP="00627D20">
      <w:pPr>
        <w:spacing w:after="0" w:line="240" w:lineRule="auto"/>
        <w:rPr>
          <w:rFonts w:ascii="Arial" w:hAnsi="Arial" w:cs="Arial"/>
          <w:b/>
          <w:sz w:val="28"/>
          <w:szCs w:val="28"/>
        </w:rPr>
      </w:pPr>
    </w:p>
    <w:p w:rsidR="00F72F81" w:rsidRPr="007B4199" w:rsidRDefault="0012162E" w:rsidP="00627D20">
      <w:pPr>
        <w:spacing w:after="0" w:line="240" w:lineRule="auto"/>
        <w:rPr>
          <w:rFonts w:ascii="Arial" w:hAnsi="Arial" w:cs="Arial"/>
          <w:b/>
          <w:sz w:val="28"/>
          <w:szCs w:val="28"/>
        </w:rPr>
      </w:pPr>
      <w:r>
        <w:rPr>
          <w:rFonts w:ascii="Arial" w:hAnsi="Arial" w:cs="Arial"/>
          <w:b/>
          <w:sz w:val="28"/>
          <w:szCs w:val="28"/>
        </w:rPr>
        <w:br w:type="page"/>
      </w:r>
      <w:r w:rsidR="00F72F81" w:rsidRPr="00757475">
        <w:rPr>
          <w:rFonts w:ascii="Arial" w:hAnsi="Arial" w:cs="Arial"/>
          <w:b/>
          <w:sz w:val="28"/>
          <w:szCs w:val="28"/>
        </w:rPr>
        <w:lastRenderedPageBreak/>
        <w:t xml:space="preserve">Additional Information </w:t>
      </w:r>
      <w:bookmarkStart w:id="9" w:name="EndAdditionalInfo"/>
      <w:bookmarkEnd w:id="9"/>
    </w:p>
    <w:tbl>
      <w:tblPr>
        <w:tblW w:w="0" w:type="auto"/>
        <w:tblLook w:val="00A0" w:firstRow="1" w:lastRow="0" w:firstColumn="1" w:lastColumn="0" w:noHBand="0" w:noVBand="0"/>
      </w:tblPr>
      <w:tblGrid>
        <w:gridCol w:w="2518"/>
        <w:gridCol w:w="7902"/>
      </w:tblGrid>
      <w:tr w:rsidR="00F72F81" w:rsidRPr="00757475" w:rsidTr="00505252">
        <w:tc>
          <w:tcPr>
            <w:tcW w:w="2518" w:type="dxa"/>
          </w:tcPr>
          <w:p w:rsidR="00F72F81" w:rsidRPr="00757475" w:rsidRDefault="00F72F81" w:rsidP="00757475">
            <w:pPr>
              <w:pStyle w:val="NOSSideHeading"/>
              <w:rPr>
                <w:rFonts w:cs="Arial"/>
              </w:rPr>
            </w:pPr>
            <w:bookmarkStart w:id="10" w:name="Scope"/>
            <w:bookmarkEnd w:id="8"/>
            <w:r w:rsidRPr="00757475">
              <w:rPr>
                <w:rFonts w:ascii="Helvetica" w:hAnsi="Helvetica"/>
              </w:rPr>
              <w:br/>
            </w:r>
            <w:r w:rsidRPr="00757475">
              <w:rPr>
                <w:rFonts w:cs="Arial"/>
              </w:rPr>
              <w:t>Scope/range related to performance criteria</w:t>
            </w:r>
          </w:p>
          <w:p w:rsidR="00F72F81" w:rsidRPr="00757475" w:rsidRDefault="00F72F81" w:rsidP="00757475">
            <w:pPr>
              <w:pStyle w:val="NOSSideHeading"/>
              <w:rPr>
                <w:rFonts w:cs="Arial"/>
              </w:rPr>
            </w:pPr>
          </w:p>
          <w:p w:rsidR="00F72F81" w:rsidRPr="00757475" w:rsidRDefault="00F72F81" w:rsidP="00757475">
            <w:pPr>
              <w:pStyle w:val="NOSSideHeading"/>
            </w:pPr>
          </w:p>
        </w:tc>
        <w:tc>
          <w:tcPr>
            <w:tcW w:w="7902" w:type="dxa"/>
          </w:tcPr>
          <w:p w:rsidR="00F72F81" w:rsidRPr="00757475" w:rsidRDefault="00F72F81" w:rsidP="00757475">
            <w:pPr>
              <w:pStyle w:val="NOSBodyText"/>
              <w:spacing w:line="360" w:lineRule="auto"/>
              <w:ind w:left="360"/>
            </w:pPr>
          </w:p>
          <w:p w:rsidR="00F72F81" w:rsidRPr="00757475" w:rsidRDefault="00F72F81" w:rsidP="00757475">
            <w:pPr>
              <w:pStyle w:val="NOSBodyText"/>
              <w:spacing w:line="276" w:lineRule="auto"/>
            </w:pPr>
            <w:bookmarkStart w:id="11" w:name="StartScope"/>
            <w:bookmarkEnd w:id="11"/>
            <w:r w:rsidRPr="00757475">
              <w:t>The details in this field are explanatory statements of scope and/or examples of possible contexts in which the NOS may apply; they are not to be regarded as range statements requ</w:t>
            </w:r>
            <w:r>
              <w:t>ired for achievement of the NOS</w:t>
            </w:r>
          </w:p>
          <w:p w:rsidR="00F72F81" w:rsidRPr="00757475" w:rsidRDefault="00F72F81" w:rsidP="00757475">
            <w:pPr>
              <w:pStyle w:val="NOSBodyText"/>
              <w:spacing w:line="276" w:lineRule="auto"/>
            </w:pPr>
            <w:r w:rsidRPr="00757475">
              <w:t> </w:t>
            </w:r>
          </w:p>
          <w:p w:rsidR="00F72F81" w:rsidRPr="00757475" w:rsidRDefault="00F72F81" w:rsidP="00757475">
            <w:pPr>
              <w:pStyle w:val="NOSBodyText"/>
              <w:spacing w:line="276" w:lineRule="auto"/>
            </w:pPr>
            <w:r w:rsidRPr="00757475">
              <w:t>Note: Where an individual finds it difficult or impossible to express their own preferences and make decisions about their life, achievement of this standard may require the involvement of advocates or others who are able to represent the views and b</w:t>
            </w:r>
            <w:r>
              <w:t>est interests of the individual</w:t>
            </w:r>
            <w:r w:rsidRPr="00757475">
              <w:t xml:space="preserve"> </w:t>
            </w:r>
          </w:p>
          <w:p w:rsidR="00F72F81" w:rsidRPr="00757475" w:rsidRDefault="00F72F81" w:rsidP="00757475">
            <w:pPr>
              <w:pStyle w:val="NOSBodyText"/>
              <w:spacing w:line="276" w:lineRule="auto"/>
            </w:pPr>
            <w:r w:rsidRPr="00757475">
              <w:t> </w:t>
            </w:r>
          </w:p>
          <w:p w:rsidR="00F72F81" w:rsidRPr="00757475" w:rsidRDefault="00F72F81" w:rsidP="00757475">
            <w:pPr>
              <w:pStyle w:val="NOSBodyText"/>
              <w:spacing w:line="276" w:lineRule="auto"/>
            </w:pPr>
            <w:r w:rsidRPr="00757475">
              <w:t>Where there are language differences within the work setting, achievement of this standard may require the involvement of interpreters or translation services</w:t>
            </w:r>
          </w:p>
          <w:p w:rsidR="00F72F81" w:rsidRPr="00757475" w:rsidRDefault="00F72F81" w:rsidP="00757475">
            <w:pPr>
              <w:pStyle w:val="NOSBodyText"/>
              <w:spacing w:line="276" w:lineRule="auto"/>
            </w:pPr>
            <w:r w:rsidRPr="00757475">
              <w:t> </w:t>
            </w:r>
          </w:p>
          <w:p w:rsidR="00F72F81" w:rsidRPr="000C6474" w:rsidRDefault="00F72F81" w:rsidP="008435E9">
            <w:pPr>
              <w:pStyle w:val="NOSBodyText"/>
              <w:spacing w:line="276" w:lineRule="auto"/>
            </w:pPr>
            <w:r>
              <w:rPr>
                <w:b/>
              </w:rPr>
              <w:t xml:space="preserve">Appropriate people </w:t>
            </w:r>
            <w:r w:rsidRPr="000C6474">
              <w:t xml:space="preserve">may include senior authorised officer, </w:t>
            </w:r>
            <w:r>
              <w:t xml:space="preserve">other regulatory authority departments, </w:t>
            </w:r>
            <w:r w:rsidRPr="000C6474">
              <w:t>colleagues and team members</w:t>
            </w:r>
          </w:p>
          <w:p w:rsidR="00F72F81" w:rsidRDefault="00F72F81" w:rsidP="008435E9">
            <w:pPr>
              <w:spacing w:after="0"/>
              <w:rPr>
                <w:rFonts w:ascii="Arial" w:hAnsi="Arial" w:cs="Arial"/>
                <w:lang w:eastAsia="en-GB"/>
              </w:rPr>
            </w:pPr>
            <w:r>
              <w:rPr>
                <w:rFonts w:ascii="Arial" w:hAnsi="Arial" w:cs="Arial"/>
                <w:b/>
                <w:lang w:eastAsia="en-GB"/>
              </w:rPr>
              <w:t xml:space="preserve">Challenges </w:t>
            </w:r>
            <w:r w:rsidRPr="007C2460">
              <w:rPr>
                <w:rFonts w:ascii="Arial" w:hAnsi="Arial" w:cs="Arial"/>
                <w:lang w:eastAsia="en-GB"/>
              </w:rPr>
              <w:t>may include</w:t>
            </w:r>
            <w:r>
              <w:rPr>
                <w:rFonts w:ascii="Arial" w:hAnsi="Arial" w:cs="Arial"/>
                <w:b/>
                <w:lang w:eastAsia="en-GB"/>
              </w:rPr>
              <w:t xml:space="preserve"> </w:t>
            </w:r>
            <w:r>
              <w:rPr>
                <w:rFonts w:ascii="Arial" w:hAnsi="Arial" w:cs="Arial"/>
                <w:lang w:eastAsia="en-GB"/>
              </w:rPr>
              <w:t>representations and appeals</w:t>
            </w:r>
          </w:p>
          <w:p w:rsidR="00F72F81" w:rsidRDefault="00F72F81" w:rsidP="008435E9">
            <w:pPr>
              <w:spacing w:after="0"/>
              <w:rPr>
                <w:rFonts w:ascii="Arial" w:hAnsi="Arial" w:cs="Arial"/>
                <w:b/>
                <w:lang w:eastAsia="en-GB"/>
              </w:rPr>
            </w:pPr>
            <w:r>
              <w:rPr>
                <w:rFonts w:ascii="Arial" w:hAnsi="Arial" w:cs="Arial"/>
                <w:b/>
                <w:lang w:eastAsia="en-GB"/>
              </w:rPr>
              <w:t>Decisions</w:t>
            </w:r>
            <w:r>
              <w:rPr>
                <w:rFonts w:ascii="Arial" w:hAnsi="Arial" w:cs="Arial"/>
                <w:lang w:eastAsia="en-GB"/>
              </w:rPr>
              <w:t xml:space="preserve"> may include judgements and notices</w:t>
            </w:r>
            <w:r>
              <w:rPr>
                <w:rFonts w:ascii="Arial" w:hAnsi="Arial" w:cs="Arial"/>
                <w:b/>
                <w:lang w:eastAsia="en-GB"/>
              </w:rPr>
              <w:t xml:space="preserve"> </w:t>
            </w:r>
          </w:p>
          <w:p w:rsidR="00F72F81" w:rsidRDefault="00F72F81" w:rsidP="008435E9">
            <w:pPr>
              <w:autoSpaceDE w:val="0"/>
              <w:autoSpaceDN w:val="0"/>
              <w:adjustRightInd w:val="0"/>
              <w:spacing w:after="0"/>
              <w:rPr>
                <w:rFonts w:ascii="Arial" w:hAnsi="Arial" w:cs="Arial"/>
                <w:lang w:eastAsia="en-GB"/>
              </w:rPr>
            </w:pPr>
            <w:r>
              <w:rPr>
                <w:rFonts w:ascii="Arial" w:hAnsi="Arial" w:cs="Arial"/>
                <w:b/>
                <w:lang w:eastAsia="en-GB"/>
              </w:rPr>
              <w:t>Organisation</w:t>
            </w:r>
            <w:r>
              <w:rPr>
                <w:rFonts w:ascii="Arial" w:hAnsi="Arial" w:cs="Arial"/>
                <w:lang w:eastAsia="en-GB"/>
              </w:rPr>
              <w:t xml:space="preserve"> may include regulatory body, inspection and scrutiny services</w:t>
            </w:r>
          </w:p>
          <w:p w:rsidR="00F72F81" w:rsidRPr="00084918" w:rsidRDefault="00F72F81" w:rsidP="008435E9">
            <w:pPr>
              <w:spacing w:after="0"/>
              <w:rPr>
                <w:rFonts w:ascii="Arial" w:hAnsi="Arial"/>
              </w:rPr>
            </w:pPr>
            <w:r>
              <w:rPr>
                <w:rFonts w:ascii="Arial" w:hAnsi="Arial" w:cs="Arial"/>
                <w:b/>
                <w:lang w:eastAsia="en-GB"/>
              </w:rPr>
              <w:t>Present challenge outcomes</w:t>
            </w:r>
            <w:r>
              <w:rPr>
                <w:rFonts w:ascii="Arial" w:hAnsi="Arial" w:cs="Arial"/>
                <w:lang w:eastAsia="en-GB"/>
              </w:rPr>
              <w:t xml:space="preserve"> includes </w:t>
            </w:r>
            <w:r w:rsidRPr="00084918">
              <w:rPr>
                <w:rFonts w:ascii="Arial" w:hAnsi="Arial"/>
              </w:rPr>
              <w:t xml:space="preserve">setting out positive and negative factors, in a manner which promotes the understanding and co-operation of the service and </w:t>
            </w:r>
            <w:r>
              <w:rPr>
                <w:rFonts w:ascii="Arial" w:hAnsi="Arial"/>
              </w:rPr>
              <w:t xml:space="preserve">individuals </w:t>
            </w:r>
          </w:p>
          <w:p w:rsidR="00F72F81" w:rsidRDefault="00F72F81" w:rsidP="008435E9">
            <w:pPr>
              <w:autoSpaceDE w:val="0"/>
              <w:autoSpaceDN w:val="0"/>
              <w:adjustRightInd w:val="0"/>
              <w:spacing w:after="0"/>
              <w:rPr>
                <w:rFonts w:ascii="Arial" w:hAnsi="Arial" w:cs="Arial"/>
              </w:rPr>
            </w:pPr>
            <w:r>
              <w:rPr>
                <w:rFonts w:ascii="Arial" w:hAnsi="Arial" w:cs="Arial"/>
                <w:b/>
              </w:rPr>
              <w:t xml:space="preserve">Procedures </w:t>
            </w:r>
            <w:r w:rsidRPr="0048706A">
              <w:rPr>
                <w:rFonts w:ascii="Arial" w:hAnsi="Arial" w:cs="Arial"/>
              </w:rPr>
              <w:t>may include</w:t>
            </w:r>
            <w:r>
              <w:rPr>
                <w:rFonts w:ascii="Arial" w:hAnsi="Arial" w:cs="Arial"/>
                <w:b/>
              </w:rPr>
              <w:t xml:space="preserve"> </w:t>
            </w:r>
            <w:r>
              <w:rPr>
                <w:rFonts w:ascii="Arial" w:hAnsi="Arial" w:cs="Arial"/>
              </w:rPr>
              <w:t>legal and organisational requirements for inspection and scrutiny activities, health and social care standards, codes of practice / conduct</w:t>
            </w:r>
          </w:p>
          <w:p w:rsidR="00F72F81" w:rsidRDefault="00F72F81" w:rsidP="008435E9">
            <w:pPr>
              <w:autoSpaceDE w:val="0"/>
              <w:autoSpaceDN w:val="0"/>
              <w:adjustRightInd w:val="0"/>
              <w:spacing w:after="0"/>
              <w:rPr>
                <w:rFonts w:ascii="Arial" w:hAnsi="Arial" w:cs="Arial"/>
                <w:b/>
                <w:lang w:eastAsia="en-GB"/>
              </w:rPr>
            </w:pPr>
            <w:r>
              <w:rPr>
                <w:rFonts w:ascii="Arial" w:hAnsi="Arial" w:cs="Arial"/>
                <w:b/>
                <w:lang w:eastAsia="en-GB"/>
              </w:rPr>
              <w:t xml:space="preserve">Processes </w:t>
            </w:r>
            <w:r w:rsidRPr="00A314AC">
              <w:rPr>
                <w:rFonts w:ascii="Arial" w:hAnsi="Arial" w:cs="Arial"/>
                <w:lang w:eastAsia="en-GB"/>
              </w:rPr>
              <w:t>may include</w:t>
            </w:r>
            <w:r>
              <w:rPr>
                <w:rFonts w:ascii="Arial" w:hAnsi="Arial" w:cs="Arial"/>
                <w:lang w:eastAsia="en-GB"/>
              </w:rPr>
              <w:t xml:space="preserve"> internal processes to complain against the decisions of the organisation or external processes</w:t>
            </w:r>
          </w:p>
          <w:p w:rsidR="00F72F81" w:rsidRPr="00995CB4" w:rsidRDefault="00F72F81" w:rsidP="008435E9">
            <w:pPr>
              <w:autoSpaceDE w:val="0"/>
              <w:autoSpaceDN w:val="0"/>
              <w:adjustRightInd w:val="0"/>
              <w:spacing w:after="0"/>
              <w:rPr>
                <w:rFonts w:ascii="Arial" w:hAnsi="Arial"/>
              </w:rPr>
            </w:pPr>
            <w:r w:rsidRPr="00E41F9C">
              <w:rPr>
                <w:rFonts w:ascii="Arial" w:hAnsi="Arial" w:cs="Arial"/>
                <w:b/>
                <w:lang w:eastAsia="en-GB"/>
              </w:rPr>
              <w:t>Providers</w:t>
            </w:r>
            <w:r>
              <w:rPr>
                <w:rFonts w:ascii="Arial" w:hAnsi="Arial" w:cs="Arial"/>
                <w:b/>
                <w:lang w:eastAsia="en-GB"/>
              </w:rPr>
              <w:t xml:space="preserve"> </w:t>
            </w:r>
            <w:r w:rsidRPr="00E41F9C">
              <w:rPr>
                <w:rFonts w:ascii="Arial" w:hAnsi="Arial" w:cs="Arial"/>
                <w:lang w:eastAsia="en-GB"/>
              </w:rPr>
              <w:t>may include</w:t>
            </w:r>
            <w:r>
              <w:rPr>
                <w:rFonts w:ascii="Arial" w:hAnsi="Arial" w:cs="Arial"/>
                <w:lang w:eastAsia="en-GB"/>
              </w:rPr>
              <w:t xml:space="preserve"> service managers, registered managers, owners of service provision</w:t>
            </w:r>
          </w:p>
          <w:p w:rsidR="00F72F81" w:rsidRDefault="00F72F81" w:rsidP="008435E9">
            <w:pPr>
              <w:spacing w:after="0"/>
              <w:rPr>
                <w:rFonts w:ascii="Arial" w:hAnsi="Arial"/>
              </w:rPr>
            </w:pPr>
            <w:r>
              <w:rPr>
                <w:rFonts w:ascii="Arial" w:hAnsi="Arial"/>
                <w:b/>
              </w:rPr>
              <w:t xml:space="preserve">Record </w:t>
            </w:r>
            <w:r>
              <w:rPr>
                <w:rFonts w:ascii="Arial" w:hAnsi="Arial"/>
              </w:rPr>
              <w:t>includes recording all evidence and information fully ensuring it is accurate, timed and dated in a way which protects its confidentiality, and evidential value and is in accordance with organisational procedures and legal requirements</w:t>
            </w:r>
          </w:p>
          <w:p w:rsidR="00F72F81" w:rsidRDefault="00F72F81" w:rsidP="008435E9">
            <w:pPr>
              <w:autoSpaceDE w:val="0"/>
              <w:autoSpaceDN w:val="0"/>
              <w:adjustRightInd w:val="0"/>
              <w:spacing w:after="0"/>
              <w:rPr>
                <w:rFonts w:ascii="Arial" w:hAnsi="Arial" w:cs="Arial"/>
                <w:lang w:eastAsia="en-GB"/>
              </w:rPr>
            </w:pPr>
            <w:r w:rsidRPr="00C6423E">
              <w:rPr>
                <w:rFonts w:ascii="Arial" w:hAnsi="Arial" w:cs="Arial"/>
                <w:b/>
                <w:lang w:eastAsia="en-GB"/>
              </w:rPr>
              <w:t>Relevant others</w:t>
            </w:r>
            <w:r>
              <w:rPr>
                <w:rFonts w:ascii="Arial" w:hAnsi="Arial" w:cs="Arial"/>
                <w:lang w:eastAsia="en-GB"/>
              </w:rPr>
              <w:t xml:space="preserve"> may include individuals, their families and carers, staff and volunteers, other professionals,</w:t>
            </w:r>
            <w:r>
              <w:t xml:space="preserve"> </w:t>
            </w:r>
            <w:r>
              <w:rPr>
                <w:rFonts w:ascii="Arial" w:hAnsi="Arial" w:cs="Arial"/>
                <w:lang w:eastAsia="en-GB"/>
              </w:rPr>
              <w:t>lay assessors, e</w:t>
            </w:r>
            <w:r w:rsidRPr="00941093">
              <w:rPr>
                <w:rFonts w:ascii="Arial" w:hAnsi="Arial" w:cs="Arial"/>
                <w:lang w:eastAsia="en-GB"/>
              </w:rPr>
              <w:t>xperts</w:t>
            </w:r>
            <w:r>
              <w:rPr>
                <w:rFonts w:ascii="Arial" w:hAnsi="Arial" w:cs="Arial"/>
                <w:lang w:eastAsia="en-GB"/>
              </w:rPr>
              <w:t>, commissioners and other specialists</w:t>
            </w:r>
          </w:p>
          <w:p w:rsidR="00F72F81" w:rsidRDefault="00F72F81" w:rsidP="008435E9">
            <w:pPr>
              <w:pStyle w:val="NOSBodyText"/>
              <w:spacing w:line="276" w:lineRule="auto"/>
              <w:rPr>
                <w:b/>
              </w:rPr>
            </w:pPr>
            <w:bookmarkStart w:id="12" w:name="EndScope"/>
            <w:bookmarkEnd w:id="12"/>
          </w:p>
          <w:p w:rsidR="00F72F81" w:rsidRPr="00757475" w:rsidRDefault="00F72F81" w:rsidP="003D1BD1">
            <w:pPr>
              <w:pStyle w:val="NOSBodyText"/>
              <w:spacing w:line="276" w:lineRule="auto"/>
            </w:pPr>
          </w:p>
        </w:tc>
      </w:tr>
      <w:bookmarkEnd w:id="10"/>
    </w:tbl>
    <w:p w:rsidR="00F72F81" w:rsidRPr="00757475" w:rsidRDefault="00F72F81" w:rsidP="00757475"/>
    <w:tbl>
      <w:tblPr>
        <w:tblW w:w="0" w:type="auto"/>
        <w:tblLook w:val="00A0" w:firstRow="1" w:lastRow="0" w:firstColumn="1" w:lastColumn="0" w:noHBand="0" w:noVBand="0"/>
      </w:tblPr>
      <w:tblGrid>
        <w:gridCol w:w="2518"/>
        <w:gridCol w:w="7794"/>
        <w:gridCol w:w="108"/>
      </w:tblGrid>
      <w:tr w:rsidR="00F72F81" w:rsidRPr="00757475" w:rsidTr="00016B9A">
        <w:tc>
          <w:tcPr>
            <w:tcW w:w="2518" w:type="dxa"/>
          </w:tcPr>
          <w:p w:rsidR="0012162E" w:rsidRDefault="00F72F81">
            <w:pPr>
              <w:spacing w:after="0" w:line="240" w:lineRule="auto"/>
            </w:pPr>
            <w:r w:rsidRPr="00757475">
              <w:br w:type="page"/>
            </w:r>
            <w:bookmarkStart w:id="13" w:name="ScopeKU"/>
          </w:p>
          <w:p w:rsidR="0012162E" w:rsidRDefault="0012162E">
            <w:pPr>
              <w:spacing w:after="0" w:line="240" w:lineRule="auto"/>
            </w:pPr>
          </w:p>
          <w:p w:rsidR="0012162E" w:rsidRDefault="0012162E">
            <w:pPr>
              <w:spacing w:after="0" w:line="240" w:lineRule="auto"/>
            </w:pPr>
          </w:p>
          <w:p w:rsidR="0012162E" w:rsidRDefault="0012162E">
            <w:pPr>
              <w:spacing w:after="0" w:line="240" w:lineRule="auto"/>
            </w:pPr>
          </w:p>
          <w:p w:rsidR="00F72F81" w:rsidRDefault="00F72F81">
            <w:pPr>
              <w:spacing w:after="0" w:line="240" w:lineRule="auto"/>
              <w:rPr>
                <w:rFonts w:ascii="Arial" w:hAnsi="Arial" w:cs="Arial"/>
                <w:b/>
                <w:noProof/>
                <w:color w:val="0070C0"/>
                <w:sz w:val="26"/>
                <w:lang w:eastAsia="en-GB"/>
              </w:rPr>
            </w:pPr>
            <w:r>
              <w:rPr>
                <w:rFonts w:ascii="Arial" w:hAnsi="Arial" w:cs="Arial"/>
                <w:b/>
                <w:noProof/>
                <w:color w:val="0070C0"/>
                <w:sz w:val="26"/>
                <w:lang w:eastAsia="en-GB"/>
              </w:rPr>
              <w:lastRenderedPageBreak/>
              <w:t>Scope/range related to knowledge and understanding</w:t>
            </w:r>
          </w:p>
          <w:p w:rsidR="00F72F81" w:rsidRDefault="00F72F81">
            <w:pPr>
              <w:spacing w:after="0" w:line="240" w:lineRule="auto"/>
              <w:rPr>
                <w:rFonts w:ascii="Arial" w:hAnsi="Arial"/>
                <w:b/>
                <w:noProof/>
                <w:color w:val="0070C0"/>
                <w:sz w:val="26"/>
                <w:lang w:eastAsia="en-GB"/>
              </w:rPr>
            </w:pPr>
          </w:p>
          <w:p w:rsidR="00F72F81" w:rsidRDefault="00F72F81">
            <w:pPr>
              <w:spacing w:after="0" w:line="240" w:lineRule="auto"/>
              <w:rPr>
                <w:rFonts w:ascii="Arial" w:hAnsi="Arial"/>
                <w:b/>
                <w:noProof/>
                <w:color w:val="0070C0"/>
                <w:sz w:val="26"/>
                <w:lang w:eastAsia="en-GB"/>
              </w:rPr>
            </w:pPr>
          </w:p>
        </w:tc>
        <w:tc>
          <w:tcPr>
            <w:tcW w:w="7902" w:type="dxa"/>
            <w:gridSpan w:val="2"/>
          </w:tcPr>
          <w:p w:rsidR="0012162E" w:rsidRDefault="0012162E">
            <w:pPr>
              <w:spacing w:after="0"/>
              <w:rPr>
                <w:rFonts w:ascii="Arial" w:hAnsi="Arial"/>
              </w:rPr>
            </w:pPr>
          </w:p>
          <w:p w:rsidR="0012162E" w:rsidRDefault="0012162E">
            <w:pPr>
              <w:spacing w:after="0"/>
              <w:rPr>
                <w:rFonts w:ascii="Arial" w:hAnsi="Arial"/>
              </w:rPr>
            </w:pPr>
          </w:p>
          <w:p w:rsidR="0012162E" w:rsidRDefault="0012162E">
            <w:pPr>
              <w:spacing w:after="0"/>
              <w:rPr>
                <w:rFonts w:ascii="Arial" w:hAnsi="Arial"/>
              </w:rPr>
            </w:pPr>
          </w:p>
          <w:p w:rsidR="00F72F81" w:rsidRDefault="00F72F81">
            <w:pPr>
              <w:spacing w:after="0"/>
              <w:rPr>
                <w:rFonts w:ascii="Arial" w:hAnsi="Arial"/>
              </w:rPr>
            </w:pPr>
            <w:r>
              <w:rPr>
                <w:rFonts w:ascii="Arial" w:hAnsi="Arial"/>
              </w:rPr>
              <w:lastRenderedPageBreak/>
              <w:t>The details in this field are explanatory statements of scope and/or examples of possible contexts in which the NOS may apply; they are not to be regarded as range statement required for achievement of the NOS.</w:t>
            </w:r>
          </w:p>
          <w:p w:rsidR="00F72F81" w:rsidRDefault="00F72F81">
            <w:pPr>
              <w:spacing w:after="0"/>
              <w:rPr>
                <w:rFonts w:ascii="Arial" w:hAnsi="Arial"/>
              </w:rPr>
            </w:pPr>
          </w:p>
          <w:p w:rsidR="00F72F81" w:rsidRDefault="00F72F81">
            <w:pPr>
              <w:spacing w:after="0"/>
              <w:rPr>
                <w:rFonts w:ascii="Arial" w:hAnsi="Arial"/>
                <w:b/>
              </w:rPr>
            </w:pPr>
            <w:r>
              <w:rPr>
                <w:rFonts w:ascii="Arial" w:hAnsi="Arial"/>
                <w:b/>
              </w:rPr>
              <w:t>All knowledge statements must be applied in the context of this standard.</w:t>
            </w:r>
          </w:p>
          <w:p w:rsidR="00F72F81" w:rsidRDefault="00F72F81">
            <w:pPr>
              <w:spacing w:after="0" w:line="300" w:lineRule="exact"/>
              <w:rPr>
                <w:rFonts w:ascii="Arial" w:hAnsi="Arial"/>
                <w:b/>
              </w:rPr>
            </w:pPr>
            <w:r>
              <w:rPr>
                <w:rFonts w:ascii="Arial" w:hAnsi="Arial"/>
                <w:b/>
              </w:rPr>
              <w:t>In relation to all knowledge statements you need to know and understand the specified areas of knowledge and be able to critically apply the knowledge and understanding in your practice</w:t>
            </w:r>
          </w:p>
          <w:p w:rsidR="00F72F81" w:rsidRDefault="00F72F81" w:rsidP="00766179">
            <w:pPr>
              <w:spacing w:after="0" w:line="300" w:lineRule="exact"/>
              <w:rPr>
                <w:rFonts w:ascii="Arial" w:hAnsi="Arial"/>
              </w:rPr>
            </w:pPr>
          </w:p>
          <w:p w:rsidR="00F72F81" w:rsidRPr="00766179" w:rsidRDefault="00F72F81">
            <w:pPr>
              <w:spacing w:after="0" w:line="300" w:lineRule="exact"/>
              <w:rPr>
                <w:rFonts w:ascii="Arial" w:hAnsi="Arial"/>
              </w:rPr>
            </w:pPr>
            <w:r>
              <w:rPr>
                <w:rFonts w:ascii="Arial" w:hAnsi="Arial"/>
                <w:b/>
              </w:rPr>
              <w:t>E</w:t>
            </w:r>
            <w:r w:rsidRPr="00766179">
              <w:rPr>
                <w:rFonts w:ascii="Arial" w:hAnsi="Arial"/>
                <w:b/>
              </w:rPr>
              <w:t>arly indicators of potential abuse</w:t>
            </w:r>
            <w:r>
              <w:rPr>
                <w:rFonts w:ascii="Arial" w:hAnsi="Arial"/>
              </w:rPr>
              <w:t xml:space="preserve"> may include, patronising attitudes to adults and children, restrictive practices including unnecessary locking of doors, restriction of positive opportunities, lack of respect in relating to individuals</w:t>
            </w:r>
          </w:p>
          <w:p w:rsidR="00F72F81" w:rsidRDefault="00F72F81">
            <w:pPr>
              <w:spacing w:after="0" w:line="300" w:lineRule="exact"/>
              <w:rPr>
                <w:rFonts w:ascii="Arial" w:hAnsi="Arial"/>
              </w:rPr>
            </w:pPr>
            <w:r>
              <w:rPr>
                <w:rFonts w:ascii="Arial" w:hAnsi="Arial"/>
              </w:rPr>
              <w:t xml:space="preserve">The </w:t>
            </w:r>
            <w:r>
              <w:rPr>
                <w:rFonts w:ascii="Arial" w:hAnsi="Arial"/>
                <w:b/>
              </w:rPr>
              <w:t>individual</w:t>
            </w:r>
            <w:r>
              <w:rPr>
                <w:rFonts w:ascii="Arial" w:hAnsi="Arial"/>
              </w:rPr>
              <w:t xml:space="preserve"> is an adult, child or young person who uses services</w:t>
            </w:r>
          </w:p>
          <w:p w:rsidR="00F72F81" w:rsidRDefault="00F72F81">
            <w:pPr>
              <w:spacing w:after="0"/>
              <w:rPr>
                <w:rFonts w:ascii="Arial" w:hAnsi="Arial"/>
              </w:rPr>
            </w:pPr>
            <w:r>
              <w:rPr>
                <w:rFonts w:ascii="Arial" w:hAnsi="Arial"/>
                <w:b/>
              </w:rPr>
              <w:t xml:space="preserve">Other  agencies  </w:t>
            </w:r>
            <w:r>
              <w:rPr>
                <w:rFonts w:ascii="Arial" w:hAnsi="Arial"/>
              </w:rPr>
              <w:t xml:space="preserve">may include other regulatory organisations, commissioners, local authorities, standard setting bodies </w:t>
            </w:r>
          </w:p>
          <w:p w:rsidR="00F72F81" w:rsidRDefault="00F72F81">
            <w:pPr>
              <w:spacing w:after="0"/>
              <w:rPr>
                <w:rFonts w:ascii="Arial" w:hAnsi="Arial"/>
                <w:b/>
              </w:rPr>
            </w:pPr>
            <w:r>
              <w:rPr>
                <w:rFonts w:ascii="Arial" w:hAnsi="Arial"/>
                <w:b/>
              </w:rPr>
              <w:t xml:space="preserve">Leadership </w:t>
            </w:r>
            <w:r>
              <w:rPr>
                <w:rFonts w:ascii="Arial" w:hAnsi="Arial"/>
              </w:rPr>
              <w:t>is the ability to provide strategic direction and a sense of purpose. Effective leaders create a sense of trust, confidence and belief, inspiring people to adopt the values and behaviours they promote. They are innovative, creative and motivating</w:t>
            </w:r>
            <w:r>
              <w:rPr>
                <w:rFonts w:ascii="Arial" w:hAnsi="Arial"/>
                <w:b/>
              </w:rPr>
              <w:t xml:space="preserve"> </w:t>
            </w:r>
          </w:p>
          <w:p w:rsidR="00F72F81" w:rsidRDefault="00F72F81">
            <w:pPr>
              <w:autoSpaceDE w:val="0"/>
              <w:autoSpaceDN w:val="0"/>
              <w:adjustRightInd w:val="0"/>
              <w:spacing w:after="0"/>
              <w:rPr>
                <w:rFonts w:ascii="Arial" w:hAnsi="Arial"/>
                <w:b/>
              </w:rPr>
            </w:pPr>
            <w:r>
              <w:rPr>
                <w:rFonts w:ascii="Arial" w:hAnsi="Arial"/>
                <w:b/>
              </w:rPr>
              <w:t xml:space="preserve">Management </w:t>
            </w:r>
            <w:r>
              <w:rPr>
                <w:rFonts w:ascii="Arial" w:hAnsi="Arial"/>
              </w:rPr>
              <w:t>is the ability to set the operational direction and organise the effective running of the service provision to meet the overall service needs including ethical, legislative, regulatory and organisational requirements. Effective managers facilitate and organise resources in order to optimise the performance of others, allowing them to carry out tasks and achieve goals efficiently and effectively. They provide clarity and accountability that enable teams to meet their objectives</w:t>
            </w:r>
            <w:r>
              <w:rPr>
                <w:rFonts w:ascii="Arial" w:hAnsi="Arial"/>
                <w:b/>
              </w:rPr>
              <w:t xml:space="preserve"> </w:t>
            </w:r>
          </w:p>
          <w:p w:rsidR="00F72F81" w:rsidRDefault="00F72F81">
            <w:pPr>
              <w:autoSpaceDE w:val="0"/>
              <w:autoSpaceDN w:val="0"/>
              <w:adjustRightInd w:val="0"/>
              <w:spacing w:after="0"/>
              <w:rPr>
                <w:rFonts w:ascii="Arial" w:hAnsi="Arial" w:cs="Arial"/>
                <w:b/>
                <w:bCs/>
                <w:lang w:eastAsia="en-GB"/>
              </w:rPr>
            </w:pPr>
            <w:r>
              <w:rPr>
                <w:rFonts w:ascii="Arial" w:hAnsi="Arial" w:cs="Arial"/>
                <w:b/>
                <w:bCs/>
                <w:lang w:eastAsia="en-GB"/>
              </w:rPr>
              <w:t xml:space="preserve">Positive Outcomes </w:t>
            </w:r>
            <w:r>
              <w:rPr>
                <w:rFonts w:ascii="Arial" w:hAnsi="Arial" w:cs="Arial"/>
                <w:bCs/>
                <w:lang w:eastAsia="en-GB"/>
              </w:rPr>
              <w:t>may include health and safety, wellbeing, achievement of personal goals and ambitions, self esteem</w:t>
            </w:r>
            <w:r>
              <w:rPr>
                <w:rFonts w:ascii="Arial" w:hAnsi="Arial" w:cs="Arial"/>
                <w:b/>
                <w:bCs/>
                <w:lang w:eastAsia="en-GB"/>
              </w:rPr>
              <w:t xml:space="preserve"> </w:t>
            </w:r>
          </w:p>
          <w:p w:rsidR="00F72F81" w:rsidRDefault="00F72F81">
            <w:pPr>
              <w:autoSpaceDE w:val="0"/>
              <w:autoSpaceDN w:val="0"/>
              <w:adjustRightInd w:val="0"/>
              <w:spacing w:after="0"/>
              <w:rPr>
                <w:rFonts w:ascii="Arial" w:hAnsi="Arial"/>
              </w:rPr>
            </w:pPr>
            <w:r>
              <w:rPr>
                <w:rFonts w:ascii="Arial" w:hAnsi="Arial"/>
                <w:b/>
              </w:rPr>
              <w:t>Positive Risk Taking</w:t>
            </w:r>
            <w:r>
              <w:rPr>
                <w:rFonts w:ascii="Arial" w:hAnsi="Arial"/>
              </w:rPr>
              <w:t xml:space="preserve"> is a risk based approach that promotes the taking of risks as a deliberate and planned strategy designed to enhance health, welfare and educational outcomes. It represents best practice for professionals in health care, social work and educational settings in terms of promoting dignity, autonomy, and respect when working with children and adults at risk of harm</w:t>
            </w:r>
          </w:p>
          <w:p w:rsidR="00F72F81" w:rsidRPr="00D25857" w:rsidRDefault="00F72F81" w:rsidP="00D25857">
            <w:pPr>
              <w:spacing w:after="0"/>
              <w:rPr>
                <w:rFonts w:ascii="Arial" w:hAnsi="Arial"/>
              </w:rPr>
            </w:pPr>
            <w:r w:rsidRPr="00D25857">
              <w:rPr>
                <w:rFonts w:ascii="Arial" w:hAnsi="Arial"/>
                <w:b/>
              </w:rPr>
              <w:t>Triangulation</w:t>
            </w:r>
            <w:r w:rsidRPr="00D25857">
              <w:rPr>
                <w:rFonts w:ascii="Arial" w:hAnsi="Arial"/>
              </w:rPr>
              <w:t xml:space="preserve"> </w:t>
            </w:r>
            <w:r w:rsidRPr="00D25857">
              <w:rPr>
                <w:rFonts w:ascii="Arial" w:hAnsi="Arial" w:cs="Arial"/>
              </w:rPr>
              <w:t xml:space="preserve">is used in </w:t>
            </w:r>
            <w:hyperlink r:id="rId8" w:tooltip="Social sciences" w:history="1">
              <w:r w:rsidRPr="00D25857">
                <w:rPr>
                  <w:rFonts w:ascii="Arial" w:hAnsi="Arial" w:cs="Arial"/>
                </w:rPr>
                <w:t>social sciences</w:t>
              </w:r>
            </w:hyperlink>
            <w:r w:rsidRPr="00D25857">
              <w:rPr>
                <w:rFonts w:ascii="Arial" w:hAnsi="Arial" w:cs="Arial"/>
              </w:rPr>
              <w:t xml:space="preserve"> to indicate that more than two methods are used with a view to doub</w:t>
            </w:r>
            <w:r>
              <w:rPr>
                <w:rFonts w:ascii="Arial" w:hAnsi="Arial" w:cs="Arial"/>
              </w:rPr>
              <w:t>le (or triple) checking results</w:t>
            </w:r>
          </w:p>
          <w:p w:rsidR="00F72F81" w:rsidRDefault="00F72F81">
            <w:pPr>
              <w:spacing w:after="0"/>
            </w:pPr>
          </w:p>
          <w:p w:rsidR="00F72F81" w:rsidRDefault="00F72F81">
            <w:pPr>
              <w:spacing w:after="0"/>
            </w:pPr>
          </w:p>
          <w:p w:rsidR="00F72F81" w:rsidRDefault="00F72F81">
            <w:pPr>
              <w:spacing w:after="0"/>
            </w:pPr>
          </w:p>
          <w:p w:rsidR="00F72F81" w:rsidRDefault="00F72F81">
            <w:pPr>
              <w:spacing w:after="0"/>
            </w:pPr>
          </w:p>
          <w:p w:rsidR="00F72F81" w:rsidRDefault="00F72F81">
            <w:pPr>
              <w:spacing w:after="0"/>
            </w:pPr>
          </w:p>
          <w:p w:rsidR="00F72F81" w:rsidRDefault="00F72F81">
            <w:pPr>
              <w:spacing w:after="0"/>
            </w:pPr>
          </w:p>
          <w:p w:rsidR="00F72F81" w:rsidRDefault="00F72F81">
            <w:pPr>
              <w:spacing w:after="0"/>
            </w:pPr>
          </w:p>
          <w:p w:rsidR="00F72F81" w:rsidRDefault="00F72F81">
            <w:pPr>
              <w:spacing w:after="0"/>
            </w:pPr>
          </w:p>
        </w:tc>
      </w:tr>
      <w:tr w:rsidR="00F72F81" w:rsidRPr="00757475" w:rsidTr="009524C5">
        <w:trPr>
          <w:gridAfter w:val="1"/>
          <w:wAfter w:w="108" w:type="dxa"/>
        </w:trPr>
        <w:tc>
          <w:tcPr>
            <w:tcW w:w="2518" w:type="dxa"/>
          </w:tcPr>
          <w:p w:rsidR="00F72F81" w:rsidRDefault="00F72F81">
            <w:pPr>
              <w:spacing w:after="0" w:line="240" w:lineRule="auto"/>
              <w:rPr>
                <w:rFonts w:ascii="Arial" w:hAnsi="Arial" w:cs="Arial"/>
                <w:b/>
                <w:noProof/>
                <w:color w:val="0070C0"/>
                <w:sz w:val="26"/>
                <w:lang w:eastAsia="en-GB"/>
              </w:rPr>
            </w:pPr>
            <w:bookmarkStart w:id="14" w:name="Values" w:colFirst="0" w:colLast="1"/>
            <w:bookmarkEnd w:id="13"/>
            <w:r>
              <w:rPr>
                <w:rFonts w:ascii="Arial" w:hAnsi="Arial" w:cs="Arial"/>
                <w:b/>
                <w:noProof/>
                <w:color w:val="0070C0"/>
                <w:sz w:val="26"/>
                <w:lang w:eastAsia="en-GB"/>
              </w:rPr>
              <w:lastRenderedPageBreak/>
              <w:t>Values</w:t>
            </w:r>
          </w:p>
          <w:p w:rsidR="00F72F81" w:rsidRDefault="00F72F81">
            <w:pPr>
              <w:spacing w:after="0" w:line="300" w:lineRule="exact"/>
              <w:rPr>
                <w:rFonts w:ascii="Arial" w:hAnsi="Arial"/>
                <w:b/>
                <w:noProof/>
                <w:color w:val="0070C0"/>
                <w:sz w:val="26"/>
                <w:lang w:eastAsia="en-GB"/>
              </w:rPr>
            </w:pPr>
          </w:p>
          <w:p w:rsidR="00F72F81" w:rsidRDefault="00F72F81">
            <w:pPr>
              <w:spacing w:after="0" w:line="300" w:lineRule="exact"/>
              <w:rPr>
                <w:rFonts w:ascii="Arial" w:hAnsi="Arial"/>
                <w:b/>
                <w:noProof/>
                <w:color w:val="0070C0"/>
                <w:sz w:val="26"/>
                <w:lang w:eastAsia="en-GB"/>
              </w:rPr>
            </w:pPr>
          </w:p>
        </w:tc>
        <w:tc>
          <w:tcPr>
            <w:tcW w:w="7794" w:type="dxa"/>
          </w:tcPr>
          <w:p w:rsidR="00F72F81" w:rsidRDefault="00F72F81">
            <w:pPr>
              <w:spacing w:after="0"/>
              <w:rPr>
                <w:rFonts w:ascii="Arial" w:hAnsi="Arial"/>
              </w:rPr>
            </w:pPr>
            <w:r>
              <w:rPr>
                <w:rFonts w:ascii="Arial" w:hAnsi="Arial"/>
              </w:rPr>
              <w:t>Adherence to codes of practice or conduct where applicable to your role and the principles and values that underpin your work setting, including the rights of children, young people and adults.  Inspection and scrutiny activities will enhance these rights which include the rights:</w:t>
            </w:r>
          </w:p>
          <w:p w:rsidR="00F72F81" w:rsidRDefault="00F72F81">
            <w:pPr>
              <w:spacing w:after="0"/>
              <w:rPr>
                <w:rFonts w:ascii="Arial" w:hAnsi="Arial"/>
              </w:rPr>
            </w:pPr>
          </w:p>
          <w:p w:rsidR="00F72F81" w:rsidRDefault="00F72F81">
            <w:pPr>
              <w:spacing w:after="0"/>
              <w:rPr>
                <w:rFonts w:ascii="Arial" w:hAnsi="Arial"/>
              </w:rPr>
            </w:pPr>
            <w:r>
              <w:rPr>
                <w:rFonts w:ascii="Arial" w:hAnsi="Arial"/>
              </w:rPr>
              <w:t>To be treated as an individual</w:t>
            </w:r>
          </w:p>
          <w:p w:rsidR="00F72F81" w:rsidRDefault="00F72F81">
            <w:pPr>
              <w:spacing w:after="0"/>
              <w:rPr>
                <w:rFonts w:ascii="Arial" w:hAnsi="Arial"/>
              </w:rPr>
            </w:pPr>
            <w:r>
              <w:rPr>
                <w:rFonts w:ascii="Arial" w:hAnsi="Arial"/>
              </w:rPr>
              <w:t>To be treated equally and not be discriminated against</w:t>
            </w:r>
          </w:p>
          <w:p w:rsidR="00F72F81" w:rsidRDefault="00F72F81">
            <w:pPr>
              <w:spacing w:after="0"/>
              <w:rPr>
                <w:rFonts w:ascii="Arial" w:hAnsi="Arial"/>
              </w:rPr>
            </w:pPr>
            <w:r>
              <w:rPr>
                <w:rFonts w:ascii="Arial" w:hAnsi="Arial"/>
              </w:rPr>
              <w:t>To be respected</w:t>
            </w:r>
          </w:p>
          <w:p w:rsidR="00F72F81" w:rsidRDefault="00F72F81">
            <w:pPr>
              <w:spacing w:after="0"/>
              <w:rPr>
                <w:rFonts w:ascii="Arial" w:hAnsi="Arial"/>
              </w:rPr>
            </w:pPr>
            <w:r>
              <w:rPr>
                <w:rFonts w:ascii="Arial" w:hAnsi="Arial"/>
              </w:rPr>
              <w:t>To have privacy</w:t>
            </w:r>
          </w:p>
          <w:p w:rsidR="00F72F81" w:rsidRDefault="00F72F81">
            <w:pPr>
              <w:spacing w:after="0"/>
              <w:rPr>
                <w:rFonts w:ascii="Arial" w:hAnsi="Arial"/>
              </w:rPr>
            </w:pPr>
            <w:r>
              <w:rPr>
                <w:rFonts w:ascii="Arial" w:hAnsi="Arial"/>
              </w:rPr>
              <w:t>To be treated in a dignified way</w:t>
            </w:r>
          </w:p>
          <w:p w:rsidR="00F72F81" w:rsidRDefault="00F72F81">
            <w:pPr>
              <w:spacing w:after="0"/>
              <w:rPr>
                <w:rFonts w:ascii="Arial" w:hAnsi="Arial"/>
              </w:rPr>
            </w:pPr>
            <w:r>
              <w:rPr>
                <w:rFonts w:ascii="Arial" w:hAnsi="Arial"/>
              </w:rPr>
              <w:t>To be protected from danger and harm</w:t>
            </w:r>
          </w:p>
          <w:p w:rsidR="00F72F81" w:rsidRDefault="00F72F81">
            <w:pPr>
              <w:spacing w:after="0"/>
              <w:rPr>
                <w:rFonts w:ascii="Arial" w:hAnsi="Arial"/>
              </w:rPr>
            </w:pPr>
            <w:r>
              <w:rPr>
                <w:rFonts w:ascii="Arial" w:hAnsi="Arial"/>
              </w:rPr>
              <w:t xml:space="preserve">To be supported and cared for in a way that meets needs, takes account of choices and also protects </w:t>
            </w:r>
          </w:p>
          <w:p w:rsidR="00F72F81" w:rsidRDefault="00F72F81">
            <w:pPr>
              <w:spacing w:after="0"/>
              <w:rPr>
                <w:rFonts w:ascii="Arial" w:hAnsi="Arial"/>
              </w:rPr>
            </w:pPr>
            <w:r>
              <w:rPr>
                <w:rFonts w:ascii="Arial" w:hAnsi="Arial"/>
              </w:rPr>
              <w:t>To communicate using preferred methods of communication and language</w:t>
            </w:r>
          </w:p>
          <w:p w:rsidR="00F72F81" w:rsidRDefault="00F72F81">
            <w:pPr>
              <w:spacing w:after="0"/>
              <w:rPr>
                <w:rFonts w:ascii="Arial" w:hAnsi="Arial"/>
              </w:rPr>
            </w:pPr>
            <w:r>
              <w:rPr>
                <w:rFonts w:ascii="Arial" w:hAnsi="Arial"/>
              </w:rPr>
              <w:t xml:space="preserve">To access information about themselves </w:t>
            </w:r>
          </w:p>
          <w:p w:rsidR="00F72F81" w:rsidRDefault="00F72F81">
            <w:pPr>
              <w:spacing w:after="0"/>
              <w:rPr>
                <w:rFonts w:ascii="Arial" w:hAnsi="Arial"/>
              </w:rPr>
            </w:pPr>
          </w:p>
          <w:p w:rsidR="00F72F81" w:rsidRDefault="00F72F81">
            <w:pPr>
              <w:spacing w:after="0"/>
              <w:rPr>
                <w:rFonts w:ascii="Arial" w:hAnsi="Arial"/>
              </w:rPr>
            </w:pPr>
            <w:r>
              <w:rPr>
                <w:rFonts w:ascii="Arial" w:hAnsi="Arial"/>
              </w:rPr>
              <w:t>All aspects of inspection and scrutiny activity  should seek to build on these underpinning values and should:</w:t>
            </w:r>
          </w:p>
          <w:p w:rsidR="00F72F81" w:rsidRDefault="00F72F81">
            <w:pPr>
              <w:spacing w:after="0"/>
              <w:rPr>
                <w:rFonts w:ascii="Arial" w:hAnsi="Arial"/>
              </w:rPr>
            </w:pPr>
          </w:p>
          <w:p w:rsidR="00F72F81" w:rsidRDefault="00F72F81">
            <w:pPr>
              <w:spacing w:after="0"/>
              <w:rPr>
                <w:rFonts w:ascii="Arial" w:hAnsi="Arial"/>
              </w:rPr>
            </w:pPr>
            <w:r>
              <w:rPr>
                <w:rFonts w:ascii="Arial" w:hAnsi="Arial"/>
              </w:rPr>
              <w:t>Be transparent</w:t>
            </w:r>
          </w:p>
          <w:p w:rsidR="00F72F81" w:rsidRDefault="00F72F81">
            <w:pPr>
              <w:spacing w:after="0"/>
              <w:rPr>
                <w:rFonts w:ascii="Arial" w:hAnsi="Arial"/>
              </w:rPr>
            </w:pPr>
            <w:r>
              <w:rPr>
                <w:rFonts w:ascii="Arial" w:hAnsi="Arial"/>
              </w:rPr>
              <w:t>Be accountable</w:t>
            </w:r>
          </w:p>
          <w:p w:rsidR="00F72F81" w:rsidRDefault="00F72F81">
            <w:pPr>
              <w:spacing w:after="0"/>
              <w:rPr>
                <w:rFonts w:ascii="Arial" w:hAnsi="Arial"/>
              </w:rPr>
            </w:pPr>
            <w:r>
              <w:rPr>
                <w:rFonts w:ascii="Arial" w:hAnsi="Arial"/>
              </w:rPr>
              <w:t>Be proportional</w:t>
            </w:r>
          </w:p>
          <w:p w:rsidR="00F72F81" w:rsidRDefault="00F72F81">
            <w:pPr>
              <w:spacing w:after="0"/>
              <w:rPr>
                <w:rFonts w:ascii="Arial" w:hAnsi="Arial"/>
              </w:rPr>
            </w:pPr>
            <w:r>
              <w:rPr>
                <w:rFonts w:ascii="Arial" w:hAnsi="Arial"/>
              </w:rPr>
              <w:t>Be consistent</w:t>
            </w:r>
          </w:p>
          <w:p w:rsidR="00F72F81" w:rsidRDefault="00F72F81">
            <w:pPr>
              <w:spacing w:after="0"/>
              <w:rPr>
                <w:rFonts w:ascii="Arial" w:hAnsi="Arial"/>
              </w:rPr>
            </w:pPr>
            <w:r>
              <w:rPr>
                <w:rFonts w:ascii="Arial" w:hAnsi="Arial"/>
              </w:rPr>
              <w:t>Be targeted</w:t>
            </w:r>
          </w:p>
          <w:p w:rsidR="00F72F81" w:rsidRDefault="00F72F81">
            <w:pPr>
              <w:spacing w:after="0"/>
              <w:rPr>
                <w:rFonts w:ascii="Arial" w:hAnsi="Arial"/>
              </w:rPr>
            </w:pPr>
            <w:r>
              <w:rPr>
                <w:rFonts w:ascii="Arial" w:hAnsi="Arial"/>
              </w:rPr>
              <w:t>Be impartial</w:t>
            </w:r>
          </w:p>
          <w:p w:rsidR="00F72F81" w:rsidRDefault="00F72F81">
            <w:pPr>
              <w:spacing w:after="0"/>
              <w:rPr>
                <w:rFonts w:ascii="Arial" w:hAnsi="Arial"/>
              </w:rPr>
            </w:pPr>
            <w:r>
              <w:rPr>
                <w:rFonts w:ascii="Arial" w:hAnsi="Arial"/>
              </w:rPr>
              <w:t>Enable providers</w:t>
            </w:r>
          </w:p>
          <w:p w:rsidR="00F72F81" w:rsidRDefault="00F72F81">
            <w:pPr>
              <w:spacing w:after="0"/>
              <w:rPr>
                <w:rFonts w:ascii="Arial" w:hAnsi="Arial"/>
              </w:rPr>
            </w:pPr>
          </w:p>
          <w:p w:rsidR="00F72F81" w:rsidRDefault="00F72F81">
            <w:pPr>
              <w:spacing w:after="0"/>
              <w:rPr>
                <w:rFonts w:ascii="Arial" w:hAnsi="Arial"/>
              </w:rPr>
            </w:pPr>
          </w:p>
          <w:p w:rsidR="00F72F81" w:rsidRDefault="00F72F81">
            <w:pPr>
              <w:spacing w:after="0" w:line="300" w:lineRule="exact"/>
              <w:rPr>
                <w:rFonts w:ascii="Arial" w:hAnsi="Arial"/>
              </w:rPr>
            </w:pPr>
          </w:p>
        </w:tc>
      </w:tr>
      <w:bookmarkEnd w:id="14"/>
    </w:tbl>
    <w:p w:rsidR="00F72F81" w:rsidRDefault="00F72F81" w:rsidP="00E13C2D">
      <w:pPr>
        <w:pStyle w:val="NOSBodyText"/>
        <w:spacing w:line="276" w:lineRule="auto"/>
      </w:pPr>
    </w:p>
    <w:p w:rsidR="00F72F81" w:rsidRDefault="00F72F81" w:rsidP="00E13C2D">
      <w:pPr>
        <w:pStyle w:val="NOSBodyText"/>
        <w:spacing w:line="276" w:lineRule="auto"/>
      </w:pPr>
    </w:p>
    <w:p w:rsidR="00F72F81" w:rsidRDefault="00F72F81" w:rsidP="00E13C2D">
      <w:pPr>
        <w:pStyle w:val="NOSBodyText"/>
        <w:spacing w:line="276" w:lineRule="auto"/>
      </w:pPr>
    </w:p>
    <w:p w:rsidR="00F72F81" w:rsidRDefault="00F72F81" w:rsidP="00E13C2D">
      <w:pPr>
        <w:pStyle w:val="NOSBodyText"/>
        <w:spacing w:line="276" w:lineRule="auto"/>
      </w:pPr>
    </w:p>
    <w:p w:rsidR="00F72F81" w:rsidRDefault="00F72F81" w:rsidP="00E13C2D">
      <w:pPr>
        <w:pStyle w:val="NOSBodyText"/>
        <w:spacing w:line="276" w:lineRule="auto"/>
      </w:pPr>
    </w:p>
    <w:p w:rsidR="00F72F81" w:rsidRDefault="00F72F81">
      <w:pPr>
        <w:spacing w:after="0" w:line="240" w:lineRule="auto"/>
        <w:rPr>
          <w:rFonts w:ascii="Arial" w:hAnsi="Arial"/>
        </w:rPr>
      </w:pPr>
      <w:r>
        <w:br w:type="page"/>
      </w:r>
    </w:p>
    <w:tbl>
      <w:tblPr>
        <w:tblW w:w="0" w:type="auto"/>
        <w:tblLook w:val="00A0" w:firstRow="1" w:lastRow="0" w:firstColumn="1" w:lastColumn="0" w:noHBand="0" w:noVBand="0"/>
      </w:tblPr>
      <w:tblGrid>
        <w:gridCol w:w="2518"/>
        <w:gridCol w:w="7902"/>
      </w:tblGrid>
      <w:tr w:rsidR="00F72F81" w:rsidRPr="00757475" w:rsidTr="00690067">
        <w:tc>
          <w:tcPr>
            <w:tcW w:w="2518" w:type="dxa"/>
          </w:tcPr>
          <w:p w:rsidR="00F72F81" w:rsidRPr="00757475" w:rsidRDefault="00F72F81" w:rsidP="00757475">
            <w:pPr>
              <w:pStyle w:val="NOSSideHeading"/>
            </w:pPr>
            <w:bookmarkStart w:id="15" w:name="EndBookmark"/>
            <w:bookmarkEnd w:id="15"/>
            <w:r w:rsidRPr="00757475">
              <w:lastRenderedPageBreak/>
              <w:br w:type="page"/>
            </w:r>
            <w:r w:rsidRPr="00757475">
              <w:rPr>
                <w:rStyle w:val="A2"/>
                <w:b/>
                <w:color w:val="0070C0"/>
                <w:szCs w:val="26"/>
              </w:rPr>
              <w:t>Developed by</w:t>
            </w:r>
          </w:p>
        </w:tc>
        <w:tc>
          <w:tcPr>
            <w:tcW w:w="7902" w:type="dxa"/>
          </w:tcPr>
          <w:p w:rsidR="00F72F81" w:rsidRPr="00757475" w:rsidRDefault="00F72F81" w:rsidP="00757475">
            <w:pPr>
              <w:pStyle w:val="NOSBodyText"/>
            </w:pPr>
            <w:bookmarkStart w:id="16" w:name="StartDevelopedBy"/>
            <w:bookmarkEnd w:id="16"/>
            <w:r w:rsidRPr="00757475">
              <w:t>Skills for Care and Development</w:t>
            </w:r>
          </w:p>
          <w:p w:rsidR="00F72F81" w:rsidRPr="00757475" w:rsidRDefault="00F72F81" w:rsidP="00757475">
            <w:pPr>
              <w:pStyle w:val="NOSBodyText"/>
            </w:pPr>
            <w:bookmarkStart w:id="17" w:name="EndDevelopedBy"/>
            <w:bookmarkEnd w:id="17"/>
          </w:p>
        </w:tc>
      </w:tr>
      <w:tr w:rsidR="00F72F81" w:rsidRPr="00757475" w:rsidTr="00690067">
        <w:tc>
          <w:tcPr>
            <w:tcW w:w="2518" w:type="dxa"/>
          </w:tcPr>
          <w:p w:rsidR="00F72F81" w:rsidRPr="00757475" w:rsidRDefault="0012162E" w:rsidP="00757475">
            <w:pPr>
              <w:pStyle w:val="NOSSideHeading"/>
            </w:pPr>
            <w:r>
              <mc:AlternateContent>
                <mc:Choice Requires="wps">
                  <w:drawing>
                    <wp:anchor distT="4294967294" distB="4294967294" distL="114300" distR="114300" simplePos="0" relativeHeight="251652608"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2.65pt;width:509pt;height:0;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RQ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A2GRRQHwIAAD0EAAAOAAAAAAAAAAAAAAAAAC4CAABkcnMvZTJvRG9jLnhtbFBLAQIt&#10;ABQABgAIAAAAIQAsqyfX2wAAAAgBAAAPAAAAAAAAAAAAAAAAAHkEAABkcnMvZG93bnJldi54bWxQ&#10;SwUGAAAAAAQABADzAAAAgQUAAAAA&#10;" strokecolor="#0070c0" strokeweight="1pt"/>
                  </w:pict>
                </mc:Fallback>
              </mc:AlternateContent>
            </w:r>
            <w:r w:rsidR="00F72F81" w:rsidRPr="00757475">
              <w:rPr>
                <w:rStyle w:val="A2"/>
                <w:b/>
                <w:color w:val="0070C0"/>
                <w:szCs w:val="26"/>
              </w:rPr>
              <w:t>Version number</w:t>
            </w:r>
          </w:p>
        </w:tc>
        <w:tc>
          <w:tcPr>
            <w:tcW w:w="7902" w:type="dxa"/>
          </w:tcPr>
          <w:p w:rsidR="00F72F81" w:rsidRPr="00757475" w:rsidRDefault="00F72F81" w:rsidP="00757475">
            <w:pPr>
              <w:pStyle w:val="NOSBodyText"/>
              <w:rPr>
                <w:color w:val="221E1F"/>
              </w:rPr>
            </w:pPr>
            <w:bookmarkStart w:id="18" w:name="StartVersion"/>
            <w:bookmarkEnd w:id="18"/>
            <w:r w:rsidRPr="00757475">
              <w:rPr>
                <w:color w:val="221E1F"/>
              </w:rPr>
              <w:t>1</w:t>
            </w:r>
          </w:p>
          <w:p w:rsidR="00F72F81" w:rsidRPr="00757475" w:rsidRDefault="00F72F81" w:rsidP="00757475">
            <w:pPr>
              <w:pStyle w:val="NOSBodyText"/>
              <w:rPr>
                <w:color w:val="221E1F"/>
              </w:rPr>
            </w:pPr>
            <w:bookmarkStart w:id="19" w:name="EndVersion"/>
            <w:bookmarkEnd w:id="19"/>
          </w:p>
        </w:tc>
      </w:tr>
      <w:tr w:rsidR="00F72F81" w:rsidRPr="00757475" w:rsidTr="00690067">
        <w:tc>
          <w:tcPr>
            <w:tcW w:w="2518" w:type="dxa"/>
          </w:tcPr>
          <w:p w:rsidR="00F72F81" w:rsidRPr="00757475" w:rsidRDefault="0012162E" w:rsidP="00757475">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4" distB="4294967294" distL="114300" distR="114300" simplePos="0" relativeHeight="251653632"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pt;margin-top:-2.65pt;width:509pt;height:0;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&#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mJGSySACAAA9BAAADgAAAAAAAAAAAAAAAAAuAgAAZHJzL2Uyb0RvYy54bWxQSwEC&#10;LQAUAAYACAAAACEALKsn19sAAAAIAQAADwAAAAAAAAAAAAAAAAB6BAAAZHJzL2Rvd25yZXYueG1s&#10;UEsFBgAAAAAEAAQA8wAAAIIFAAAAAA==&#10;" strokecolor="#0070c0" strokeweight="1pt"/>
                  </w:pict>
                </mc:Fallback>
              </mc:AlternateContent>
            </w:r>
            <w:r w:rsidR="00F72F81" w:rsidRPr="00757475">
              <w:rPr>
                <w:rStyle w:val="A2"/>
                <w:rFonts w:ascii="Helvetica" w:hAnsi="Helvetica" w:cs="Helvetica"/>
                <w:bCs/>
                <w:noProof/>
                <w:lang w:eastAsia="en-GB"/>
              </w:rPr>
              <w:t>Date approved</w:t>
            </w:r>
          </w:p>
        </w:tc>
        <w:tc>
          <w:tcPr>
            <w:tcW w:w="7902" w:type="dxa"/>
          </w:tcPr>
          <w:p w:rsidR="00F72F81" w:rsidRDefault="00F72F81" w:rsidP="00757475">
            <w:pPr>
              <w:pStyle w:val="NOSBodyText"/>
              <w:rPr>
                <w:color w:val="221E1F"/>
              </w:rPr>
            </w:pPr>
            <w:bookmarkStart w:id="20" w:name="StartApproved"/>
            <w:bookmarkEnd w:id="20"/>
            <w:r>
              <w:rPr>
                <w:color w:val="221E1F"/>
              </w:rPr>
              <w:t>January 2013</w:t>
            </w:r>
          </w:p>
          <w:p w:rsidR="00F72F81" w:rsidRPr="00757475" w:rsidRDefault="00F72F81" w:rsidP="00757475">
            <w:pPr>
              <w:pStyle w:val="NOSBodyText"/>
              <w:rPr>
                <w:color w:val="221E1F"/>
              </w:rPr>
            </w:pPr>
            <w:bookmarkStart w:id="21" w:name="EndApproved"/>
            <w:bookmarkEnd w:id="21"/>
          </w:p>
        </w:tc>
      </w:tr>
      <w:tr w:rsidR="00F72F81" w:rsidRPr="00757475" w:rsidTr="00690067">
        <w:tc>
          <w:tcPr>
            <w:tcW w:w="2518" w:type="dxa"/>
          </w:tcPr>
          <w:p w:rsidR="00F72F81" w:rsidRPr="00757475" w:rsidRDefault="00F72F81" w:rsidP="00757475">
            <w:pPr>
              <w:autoSpaceDE w:val="0"/>
              <w:autoSpaceDN w:val="0"/>
              <w:adjustRightInd w:val="0"/>
              <w:spacing w:after="0" w:line="241" w:lineRule="atLeast"/>
              <w:rPr>
                <w:rStyle w:val="A2"/>
                <w:rFonts w:ascii="Helvetica" w:hAnsi="Helvetica" w:cs="Helvetica"/>
                <w:bCs/>
                <w:noProof/>
                <w:lang w:eastAsia="en-GB"/>
              </w:rPr>
            </w:pPr>
            <w:r w:rsidRPr="00757475">
              <w:rPr>
                <w:rStyle w:val="A2"/>
                <w:rFonts w:ascii="Helvetica" w:hAnsi="Helvetica" w:cs="Helvetica"/>
                <w:bCs/>
                <w:noProof/>
                <w:lang w:eastAsia="en-GB"/>
              </w:rPr>
              <w:t>Indicative review date</w:t>
            </w:r>
            <w:r w:rsidR="0012162E">
              <w:rPr>
                <w:noProof/>
                <w:lang w:eastAsia="en-GB"/>
              </w:rPr>
              <mc:AlternateContent>
                <mc:Choice Requires="wps">
                  <w:drawing>
                    <wp:anchor distT="4294967294" distB="4294967294" distL="114300" distR="114300" simplePos="0" relativeHeight="251654656"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pt;margin-top:-2.65pt;width:509pt;height:0;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Czpy1HHwIAAD0EAAAOAAAAAAAAAAAAAAAAAC4CAABkcnMvZTJvRG9jLnhtbFBLAQIt&#10;ABQABgAIAAAAIQAsqyfX2wAAAAgBAAAPAAAAAAAAAAAAAAAAAHkEAABkcnMvZG93bnJldi54bWxQ&#10;SwUGAAAAAAQABADzAAAAgQUAAAAA&#10;" strokecolor="#0070c0" strokeweight="1pt"/>
                  </w:pict>
                </mc:Fallback>
              </mc:AlternateContent>
            </w:r>
          </w:p>
          <w:p w:rsidR="00F72F81" w:rsidRPr="00757475" w:rsidRDefault="00F72F81" w:rsidP="00757475">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F72F81" w:rsidRPr="00757475" w:rsidRDefault="00F72F81" w:rsidP="00757475">
            <w:pPr>
              <w:pStyle w:val="NOSBodyText"/>
              <w:rPr>
                <w:rStyle w:val="A3"/>
              </w:rPr>
            </w:pPr>
            <w:bookmarkStart w:id="22" w:name="StartReview"/>
            <w:bookmarkEnd w:id="22"/>
            <w:r>
              <w:rPr>
                <w:rStyle w:val="A3"/>
              </w:rPr>
              <w:t>January 2016</w:t>
            </w:r>
          </w:p>
          <w:p w:rsidR="00F72F81" w:rsidRPr="00757475" w:rsidRDefault="00F72F81" w:rsidP="00757475">
            <w:pPr>
              <w:pStyle w:val="NOSBodyText"/>
              <w:rPr>
                <w:color w:val="221E1F"/>
              </w:rPr>
            </w:pPr>
            <w:bookmarkStart w:id="23" w:name="EndReview"/>
            <w:bookmarkEnd w:id="23"/>
          </w:p>
        </w:tc>
      </w:tr>
      <w:tr w:rsidR="00F72F81" w:rsidRPr="00757475" w:rsidTr="00690067">
        <w:tc>
          <w:tcPr>
            <w:tcW w:w="2518" w:type="dxa"/>
          </w:tcPr>
          <w:p w:rsidR="00F72F81" w:rsidRPr="00757475" w:rsidRDefault="0012162E" w:rsidP="00757475">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4" distB="4294967294" distL="114300" distR="114300" simplePos="0" relativeHeight="251655680"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pt;margin-top:-2.65pt;width:509pt;height:0;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DR+wmhHwIAAD0EAAAOAAAAAAAAAAAAAAAAAC4CAABkcnMvZTJvRG9jLnhtbFBLAQIt&#10;ABQABgAIAAAAIQAsqyfX2wAAAAgBAAAPAAAAAAAAAAAAAAAAAHkEAABkcnMvZG93bnJldi54bWxQ&#10;SwUGAAAAAAQABADzAAAAgQUAAAAA&#10;" strokecolor="#0070c0" strokeweight="1pt"/>
                  </w:pict>
                </mc:Fallback>
              </mc:AlternateContent>
            </w:r>
            <w:r w:rsidR="00F72F81" w:rsidRPr="00757475">
              <w:rPr>
                <w:rStyle w:val="A2"/>
                <w:rFonts w:ascii="Helvetica" w:hAnsi="Helvetica" w:cs="Helvetica"/>
                <w:bCs/>
                <w:noProof/>
                <w:lang w:eastAsia="en-GB"/>
              </w:rPr>
              <w:t>Validity</w:t>
            </w:r>
          </w:p>
        </w:tc>
        <w:tc>
          <w:tcPr>
            <w:tcW w:w="7902" w:type="dxa"/>
          </w:tcPr>
          <w:p w:rsidR="00F72F81" w:rsidRPr="00757475" w:rsidRDefault="00F72F81" w:rsidP="00757475">
            <w:pPr>
              <w:pStyle w:val="NOSBodyText"/>
              <w:rPr>
                <w:rStyle w:val="A3"/>
              </w:rPr>
            </w:pPr>
            <w:bookmarkStart w:id="24" w:name="StartValidity"/>
            <w:bookmarkEnd w:id="24"/>
            <w:r>
              <w:rPr>
                <w:rStyle w:val="A3"/>
              </w:rPr>
              <w:t>C</w:t>
            </w:r>
            <w:r w:rsidRPr="00757475">
              <w:rPr>
                <w:rStyle w:val="A3"/>
              </w:rPr>
              <w:t>urrent</w:t>
            </w:r>
          </w:p>
          <w:p w:rsidR="00F72F81" w:rsidRPr="00757475" w:rsidRDefault="00F72F81" w:rsidP="00757475">
            <w:pPr>
              <w:pStyle w:val="NOSBodyText"/>
              <w:rPr>
                <w:color w:val="221E1F"/>
              </w:rPr>
            </w:pPr>
            <w:bookmarkStart w:id="25" w:name="EndValidity"/>
            <w:bookmarkEnd w:id="25"/>
          </w:p>
        </w:tc>
      </w:tr>
      <w:tr w:rsidR="00F72F81" w:rsidRPr="00757475" w:rsidTr="00690067">
        <w:tc>
          <w:tcPr>
            <w:tcW w:w="2518" w:type="dxa"/>
          </w:tcPr>
          <w:p w:rsidR="00F72F81" w:rsidRPr="00757475" w:rsidRDefault="0012162E" w:rsidP="00757475">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4" distB="4294967294" distL="114300" distR="114300" simplePos="0" relativeHeight="251656704"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pt;margin-top:-2.65pt;width:509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sH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BZy3sHHwIAAD0EAAAOAAAAAAAAAAAAAAAAAC4CAABkcnMvZTJvRG9jLnhtbFBLAQIt&#10;ABQABgAIAAAAIQAsqyfX2wAAAAgBAAAPAAAAAAAAAAAAAAAAAHkEAABkcnMvZG93bnJldi54bWxQ&#10;SwUGAAAAAAQABADzAAAAgQUAAAAA&#10;" strokecolor="#0070c0" strokeweight="1pt"/>
                  </w:pict>
                </mc:Fallback>
              </mc:AlternateContent>
            </w:r>
            <w:r w:rsidR="00F72F81" w:rsidRPr="00757475">
              <w:rPr>
                <w:rStyle w:val="A2"/>
                <w:rFonts w:ascii="Helvetica" w:hAnsi="Helvetica" w:cs="Helvetica"/>
                <w:bCs/>
                <w:noProof/>
                <w:lang w:eastAsia="en-GB"/>
              </w:rPr>
              <w:t>Status</w:t>
            </w:r>
          </w:p>
        </w:tc>
        <w:tc>
          <w:tcPr>
            <w:tcW w:w="7902" w:type="dxa"/>
          </w:tcPr>
          <w:p w:rsidR="00F72F81" w:rsidRPr="00757475" w:rsidRDefault="00F72F81" w:rsidP="00757475">
            <w:pPr>
              <w:pStyle w:val="NOSBodyText"/>
              <w:rPr>
                <w:color w:val="221E1F"/>
              </w:rPr>
            </w:pPr>
            <w:bookmarkStart w:id="26" w:name="StartStatus"/>
            <w:bookmarkEnd w:id="26"/>
            <w:r>
              <w:rPr>
                <w:color w:val="221E1F"/>
              </w:rPr>
              <w:t>O</w:t>
            </w:r>
            <w:r w:rsidRPr="00757475">
              <w:rPr>
                <w:color w:val="221E1F"/>
              </w:rPr>
              <w:t>riginal</w:t>
            </w:r>
          </w:p>
          <w:p w:rsidR="00F72F81" w:rsidRPr="00757475" w:rsidRDefault="00F72F81" w:rsidP="00757475">
            <w:pPr>
              <w:pStyle w:val="NOSBodyText"/>
              <w:rPr>
                <w:color w:val="221E1F"/>
              </w:rPr>
            </w:pPr>
            <w:bookmarkStart w:id="27" w:name="EndStatus"/>
            <w:bookmarkEnd w:id="27"/>
          </w:p>
        </w:tc>
      </w:tr>
      <w:tr w:rsidR="00F72F81" w:rsidRPr="00757475" w:rsidTr="00690067">
        <w:tc>
          <w:tcPr>
            <w:tcW w:w="2518" w:type="dxa"/>
          </w:tcPr>
          <w:p w:rsidR="00F72F81" w:rsidRPr="00757475" w:rsidRDefault="0012162E" w:rsidP="00757475">
            <w:pPr>
              <w:autoSpaceDE w:val="0"/>
              <w:autoSpaceDN w:val="0"/>
              <w:adjustRightInd w:val="0"/>
              <w:spacing w:after="0" w:line="241" w:lineRule="atLeast"/>
              <w:rPr>
                <w:rStyle w:val="A2"/>
                <w:rFonts w:ascii="Helvetica" w:hAnsi="Helvetica" w:cs="Helvetica"/>
                <w:bCs/>
                <w:noProof/>
                <w:lang w:eastAsia="en-GB"/>
              </w:rPr>
            </w:pPr>
            <w:r>
              <w:rPr>
                <w:noProof/>
                <w:lang w:eastAsia="en-GB"/>
              </w:rPr>
              <mc:AlternateContent>
                <mc:Choice Requires="wps">
                  <w:drawing>
                    <wp:anchor distT="4294967294" distB="4294967294" distL="114300" distR="114300" simplePos="0" relativeHeight="251662848"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pt;margin-top:-2.65pt;width:509pt;height:0;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BcfgSpHwIAADwEAAAOAAAAAAAAAAAAAAAAAC4CAABkcnMvZTJvRG9jLnhtbFBLAQIt&#10;ABQABgAIAAAAIQAsqyfX2wAAAAgBAAAPAAAAAAAAAAAAAAAAAHkEAABkcnMvZG93bnJldi54bWxQ&#10;SwUGAAAAAAQABADzAAAAgQUAAAAA&#10;" strokecolor="#0070c0" strokeweight="1pt"/>
                  </w:pict>
                </mc:Fallback>
              </mc:AlternateContent>
            </w:r>
            <w:r w:rsidR="00F72F81" w:rsidRPr="00757475">
              <w:rPr>
                <w:rStyle w:val="A2"/>
                <w:rFonts w:ascii="Helvetica" w:hAnsi="Helvetica" w:cs="Helvetica"/>
                <w:bCs/>
                <w:noProof/>
                <w:lang w:eastAsia="en-GB"/>
              </w:rPr>
              <w:t>Originating organisation</w:t>
            </w:r>
            <w:r>
              <w:rPr>
                <w:noProof/>
                <w:lang w:eastAsia="en-GB"/>
              </w:rPr>
              <mc:AlternateContent>
                <mc:Choice Requires="wps">
                  <w:drawing>
                    <wp:anchor distT="4294967294" distB="4294967294" distL="114300" distR="114300" simplePos="0" relativeHeight="251657728"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6pt;margin-top:-2.65pt;width:509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dbPkSACAAA9BAAADgAAAAAAAAAAAAAAAAAuAgAAZHJzL2Uyb0RvYy54bWxQSwEC&#10;LQAUAAYACAAAACEALKsn19sAAAAIAQAADwAAAAAAAAAAAAAAAAB6BAAAZHJzL2Rvd25yZXYueG1s&#10;UEsFBgAAAAAEAAQA8wAAAIIFAAAAAA==&#10;" strokecolor="#0070c0" strokeweight="1pt"/>
                  </w:pict>
                </mc:Fallback>
              </mc:AlternateContent>
            </w:r>
          </w:p>
          <w:p w:rsidR="00F72F81" w:rsidRPr="00757475" w:rsidRDefault="00F72F81" w:rsidP="00757475">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F72F81" w:rsidRPr="00757475" w:rsidRDefault="00F72F81" w:rsidP="00757475">
            <w:pPr>
              <w:pStyle w:val="NOSBodyText"/>
              <w:rPr>
                <w:color w:val="221E1F"/>
              </w:rPr>
            </w:pPr>
            <w:bookmarkStart w:id="28" w:name="StartOrigin"/>
            <w:bookmarkEnd w:id="28"/>
            <w:r w:rsidRPr="00757475">
              <w:rPr>
                <w:color w:val="221E1F"/>
              </w:rPr>
              <w:t>Skills for Care and Development</w:t>
            </w:r>
          </w:p>
          <w:p w:rsidR="00F72F81" w:rsidRPr="00757475" w:rsidRDefault="00F72F81" w:rsidP="00757475">
            <w:pPr>
              <w:pStyle w:val="NOSBodyText"/>
              <w:rPr>
                <w:color w:val="221E1F"/>
              </w:rPr>
            </w:pPr>
            <w:bookmarkStart w:id="29" w:name="EndOrigin"/>
            <w:bookmarkEnd w:id="29"/>
          </w:p>
        </w:tc>
      </w:tr>
      <w:tr w:rsidR="00F72F81" w:rsidRPr="00757475" w:rsidTr="00690067">
        <w:tc>
          <w:tcPr>
            <w:tcW w:w="2518" w:type="dxa"/>
          </w:tcPr>
          <w:p w:rsidR="00F72F81" w:rsidRPr="00757475" w:rsidRDefault="0012162E" w:rsidP="00757475">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4" distB="4294967294" distL="114300" distR="114300" simplePos="0" relativeHeight="251661824" behindDoc="0" locked="0" layoutInCell="1" allowOverlap="1">
                      <wp:simplePos x="0" y="0"/>
                      <wp:positionH relativeFrom="column">
                        <wp:posOffset>7620</wp:posOffset>
                      </wp:positionH>
                      <wp:positionV relativeFrom="paragraph">
                        <wp:posOffset>357504</wp:posOffset>
                      </wp:positionV>
                      <wp:extent cx="6464300" cy="0"/>
                      <wp:effectExtent l="0" t="0" r="12700" b="190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6pt;margin-top:28.15pt;width:509pt;height:0;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" strokecolor="#0070c0" strokeweight="1pt"/>
                  </w:pict>
                </mc:Fallback>
              </mc:AlternateContent>
            </w:r>
            <w:r>
              <w:rPr>
                <w:noProof/>
                <w:lang w:eastAsia="en-GB"/>
              </w:rPr>
              <mc:AlternateContent>
                <mc:Choice Requires="wps">
                  <w:drawing>
                    <wp:anchor distT="4294967294" distB="4294967294" distL="114300" distR="114300" simplePos="0" relativeHeight="251658752"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pt;margin-top:-2.65pt;width:509pt;height:0;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QbHtDiACAAA9BAAADgAAAAAAAAAAAAAAAAAuAgAAZHJzL2Uyb0RvYy54bWxQSwEC&#10;LQAUAAYACAAAACEALKsn19sAAAAIAQAADwAAAAAAAAAAAAAAAAB6BAAAZHJzL2Rvd25yZXYueG1s&#10;UEsFBgAAAAAEAAQA8wAAAIIFAAAAAA==&#10;" strokecolor="#0070c0" strokeweight="1pt"/>
                  </w:pict>
                </mc:Fallback>
              </mc:AlternateContent>
            </w:r>
            <w:r w:rsidR="00F72F81" w:rsidRPr="00757475">
              <w:rPr>
                <w:rStyle w:val="A2"/>
                <w:rFonts w:ascii="Helvetica" w:hAnsi="Helvetica" w:cs="Helvetica"/>
                <w:bCs/>
                <w:noProof/>
                <w:lang w:eastAsia="en-GB"/>
              </w:rPr>
              <w:t>Original URN</w:t>
            </w:r>
          </w:p>
        </w:tc>
        <w:tc>
          <w:tcPr>
            <w:tcW w:w="7902" w:type="dxa"/>
          </w:tcPr>
          <w:p w:rsidR="00F72F81" w:rsidRPr="00757475" w:rsidRDefault="00F72F81" w:rsidP="00757475">
            <w:pPr>
              <w:pStyle w:val="NOSBodyText"/>
              <w:rPr>
                <w:color w:val="221E1F"/>
              </w:rPr>
            </w:pPr>
            <w:bookmarkStart w:id="30" w:name="StartOriginURN"/>
            <w:bookmarkEnd w:id="30"/>
            <w:r>
              <w:rPr>
                <w:color w:val="221E1F"/>
              </w:rPr>
              <w:t>SCDINSPC4</w:t>
            </w:r>
          </w:p>
          <w:p w:rsidR="00F72F81" w:rsidRPr="00757475" w:rsidRDefault="00F72F81" w:rsidP="00757475">
            <w:pPr>
              <w:pStyle w:val="NOSBodyText"/>
              <w:rPr>
                <w:color w:val="221E1F"/>
              </w:rPr>
            </w:pPr>
            <w:bookmarkStart w:id="31" w:name="EndOriginURN"/>
            <w:bookmarkEnd w:id="31"/>
          </w:p>
        </w:tc>
      </w:tr>
      <w:tr w:rsidR="00F72F81" w:rsidRPr="00757475" w:rsidTr="00690067">
        <w:tc>
          <w:tcPr>
            <w:tcW w:w="2518" w:type="dxa"/>
          </w:tcPr>
          <w:p w:rsidR="00F72F81" w:rsidRPr="00757475" w:rsidRDefault="00F72F81" w:rsidP="00757475">
            <w:pPr>
              <w:autoSpaceDE w:val="0"/>
              <w:autoSpaceDN w:val="0"/>
              <w:adjustRightInd w:val="0"/>
              <w:spacing w:after="0" w:line="241" w:lineRule="atLeast"/>
              <w:rPr>
                <w:rStyle w:val="A2"/>
                <w:rFonts w:ascii="Helvetica" w:hAnsi="Helvetica" w:cs="Helvetica"/>
                <w:bCs/>
                <w:noProof/>
                <w:lang w:eastAsia="en-GB"/>
              </w:rPr>
            </w:pPr>
            <w:r w:rsidRPr="00757475">
              <w:rPr>
                <w:rStyle w:val="A2"/>
                <w:rFonts w:ascii="Helvetica" w:hAnsi="Helvetica" w:cs="Helvetica"/>
                <w:bCs/>
                <w:noProof/>
                <w:lang w:eastAsia="en-GB"/>
              </w:rPr>
              <w:t>Relevant occupations</w:t>
            </w:r>
          </w:p>
          <w:p w:rsidR="00F72F81" w:rsidRPr="00757475" w:rsidRDefault="00F72F81" w:rsidP="00757475">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12162E" w:rsidRDefault="0012162E" w:rsidP="0012162E">
            <w:pPr>
              <w:pStyle w:val="NOSBodyText"/>
              <w:rPr>
                <w:color w:val="221E1F"/>
              </w:rPr>
            </w:pPr>
            <w:bookmarkStart w:id="32" w:name="StartOccupations"/>
            <w:bookmarkEnd w:id="32"/>
            <w:r>
              <w:rPr>
                <w:color w:val="221E1F"/>
              </w:rPr>
              <w:t>Inspectors/Senior Inspectors/R</w:t>
            </w:r>
            <w:r w:rsidRPr="008F41C5">
              <w:rPr>
                <w:color w:val="221E1F"/>
              </w:rPr>
              <w:t>egulators of Health, Soci</w:t>
            </w:r>
            <w:r>
              <w:rPr>
                <w:color w:val="221E1F"/>
              </w:rPr>
              <w:t>al Care and Children’s Services</w:t>
            </w:r>
          </w:p>
          <w:p w:rsidR="00F72F81" w:rsidRPr="00757475" w:rsidRDefault="00F72F81" w:rsidP="00757475">
            <w:pPr>
              <w:pStyle w:val="NOSBodyText"/>
              <w:rPr>
                <w:color w:val="221E1F"/>
              </w:rPr>
            </w:pPr>
            <w:bookmarkStart w:id="33" w:name="EndOccupations"/>
            <w:bookmarkEnd w:id="33"/>
          </w:p>
        </w:tc>
      </w:tr>
      <w:tr w:rsidR="00F72F81" w:rsidRPr="00757475" w:rsidTr="00690067">
        <w:tc>
          <w:tcPr>
            <w:tcW w:w="2518" w:type="dxa"/>
          </w:tcPr>
          <w:p w:rsidR="00F72F81" w:rsidRPr="00757475" w:rsidRDefault="0012162E" w:rsidP="00757475">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4" distB="4294967294" distL="114300" distR="114300" simplePos="0" relativeHeight="251659776"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pt;margin-top:-2.65pt;width:509pt;height:0;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0q7R0yACAAA9BAAADgAAAAAAAAAAAAAAAAAuAgAAZHJzL2Uyb0RvYy54bWxQSwEC&#10;LQAUAAYACAAAACEALKsn19sAAAAIAQAADwAAAAAAAAAAAAAAAAB6BAAAZHJzL2Rvd25yZXYueG1s&#10;UEsFBgAAAAAEAAQA8wAAAIIFAAAAAA==&#10;" strokecolor="#0070c0" strokeweight="1pt"/>
                  </w:pict>
                </mc:Fallback>
              </mc:AlternateContent>
            </w:r>
            <w:r w:rsidR="00F72F81" w:rsidRPr="00757475">
              <w:rPr>
                <w:rStyle w:val="A2"/>
                <w:rFonts w:ascii="Helvetica" w:hAnsi="Helvetica" w:cs="Helvetica"/>
                <w:bCs/>
                <w:noProof/>
                <w:lang w:eastAsia="en-GB"/>
              </w:rPr>
              <w:t>Suite</w:t>
            </w:r>
          </w:p>
        </w:tc>
        <w:tc>
          <w:tcPr>
            <w:tcW w:w="7902" w:type="dxa"/>
          </w:tcPr>
          <w:p w:rsidR="00F72F81" w:rsidRDefault="00F72F81" w:rsidP="0051079D">
            <w:pPr>
              <w:pStyle w:val="NOSBodyText"/>
              <w:rPr>
                <w:color w:val="221E1F"/>
              </w:rPr>
            </w:pPr>
            <w:bookmarkStart w:id="34" w:name="StartSuite"/>
            <w:bookmarkEnd w:id="34"/>
            <w:r>
              <w:rPr>
                <w:color w:val="221E1F"/>
              </w:rPr>
              <w:t>Inspectors of Health, Social Care, Children and Young People’s Services</w:t>
            </w:r>
          </w:p>
          <w:p w:rsidR="00F72F81" w:rsidRPr="00757475" w:rsidRDefault="00F72F81" w:rsidP="0051079D">
            <w:pPr>
              <w:pStyle w:val="NOSBodyText"/>
              <w:rPr>
                <w:color w:val="221E1F"/>
              </w:rPr>
            </w:pPr>
            <w:bookmarkStart w:id="35" w:name="EndSuite"/>
            <w:bookmarkEnd w:id="35"/>
          </w:p>
        </w:tc>
      </w:tr>
      <w:tr w:rsidR="00F72F81" w:rsidRPr="00CF4D98" w:rsidTr="00690067">
        <w:tc>
          <w:tcPr>
            <w:tcW w:w="2518" w:type="dxa"/>
          </w:tcPr>
          <w:p w:rsidR="00F72F81" w:rsidRPr="00757475" w:rsidRDefault="0012162E" w:rsidP="00757475">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4" distB="4294967294" distL="114300" distR="114300" simplePos="0" relativeHeight="251660800"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pt;margin-top:-2.65pt;width:509pt;height:0;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1TIAIAAD0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&#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N6TdUyACAAA9BAAADgAAAAAAAAAAAAAAAAAuAgAAZHJzL2Uyb0RvYy54bWxQSwEC&#10;LQAUAAYACAAAACEALKsn19sAAAAIAQAADwAAAAAAAAAAAAAAAAB6BAAAZHJzL2Rvd25yZXYueG1s&#10;UEsFBgAAAAAEAAQA8wAAAIIFAAAAAA==&#10;" strokecolor="#0070c0" strokeweight="1pt"/>
                  </w:pict>
                </mc:Fallback>
              </mc:AlternateContent>
            </w:r>
            <w:r w:rsidR="00F72F81">
              <w:rPr>
                <w:rStyle w:val="A2"/>
                <w:rFonts w:ascii="Helvetica" w:hAnsi="Helvetica" w:cs="Helvetica"/>
                <w:bCs/>
                <w:noProof/>
                <w:lang w:eastAsia="en-GB"/>
              </w:rPr>
              <w:t xml:space="preserve">Key </w:t>
            </w:r>
            <w:r w:rsidR="00F72F81" w:rsidRPr="00757475">
              <w:rPr>
                <w:rStyle w:val="A2"/>
                <w:rFonts w:ascii="Helvetica" w:hAnsi="Helvetica" w:cs="Helvetica"/>
                <w:bCs/>
                <w:noProof/>
                <w:lang w:eastAsia="en-GB"/>
              </w:rPr>
              <w:t>words</w:t>
            </w:r>
          </w:p>
        </w:tc>
        <w:tc>
          <w:tcPr>
            <w:tcW w:w="7902" w:type="dxa"/>
          </w:tcPr>
          <w:p w:rsidR="00F72F81" w:rsidRDefault="00F72F81" w:rsidP="00B47350">
            <w:pPr>
              <w:pStyle w:val="NOSBodyText"/>
              <w:rPr>
                <w:color w:val="221E1F"/>
              </w:rPr>
            </w:pPr>
            <w:bookmarkStart w:id="36" w:name="StartKeywords"/>
            <w:bookmarkEnd w:id="36"/>
            <w:r>
              <w:rPr>
                <w:color w:val="221E1F"/>
              </w:rPr>
              <w:t>challenge outcomes; challenge to inspection findings; children and young people’s settings; health and social care;  judgement</w:t>
            </w:r>
          </w:p>
          <w:p w:rsidR="00F72F81" w:rsidRPr="004E05F7" w:rsidRDefault="00F72F81" w:rsidP="00B47350">
            <w:pPr>
              <w:pStyle w:val="NOSBodyText"/>
              <w:rPr>
                <w:color w:val="221E1F"/>
              </w:rPr>
            </w:pPr>
            <w:bookmarkStart w:id="37" w:name="EndKeywords"/>
            <w:bookmarkEnd w:id="37"/>
          </w:p>
        </w:tc>
      </w:tr>
    </w:tbl>
    <w:p w:rsidR="00F72F81" w:rsidRDefault="00F72F81" w:rsidP="00757475"/>
    <w:sectPr w:rsidR="00F72F81" w:rsidSect="005A4236">
      <w:headerReference w:type="default" r:id="rId9"/>
      <w:footerReference w:type="default" r:id="rId10"/>
      <w:headerReference w:type="first" r:id="rId11"/>
      <w:footerReference w:type="first" r:id="rId12"/>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ED3" w:rsidRDefault="009E4ED3" w:rsidP="00521BFC">
      <w:r>
        <w:separator/>
      </w:r>
    </w:p>
  </w:endnote>
  <w:endnote w:type="continuationSeparator" w:id="0">
    <w:p w:rsidR="009E4ED3" w:rsidRDefault="009E4ED3"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FoundryFormSans-Book">
    <w:altName w:val="FoundryFormSans-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F81" w:rsidRPr="00914140" w:rsidRDefault="00F72F81" w:rsidP="00914140">
    <w:pPr>
      <w:pStyle w:val="Footer"/>
      <w:tabs>
        <w:tab w:val="left" w:pos="1200"/>
        <w:tab w:val="right" w:pos="10206"/>
      </w:tabs>
      <w:rPr>
        <w:rFonts w:ascii="Arial" w:hAnsi="Arial" w:cs="Arial"/>
        <w:b/>
        <w:sz w:val="14"/>
        <w:szCs w:val="14"/>
      </w:rPr>
    </w:pPr>
    <w:r w:rsidRPr="00914140">
      <w:rPr>
        <w:rFonts w:ascii="Arial" w:hAnsi="Arial" w:cs="Arial"/>
        <w:b/>
        <w:sz w:val="14"/>
        <w:szCs w:val="14"/>
      </w:rPr>
      <w:t>SCDINSPC</w:t>
    </w:r>
    <w:r>
      <w:rPr>
        <w:rFonts w:ascii="Arial" w:hAnsi="Arial" w:cs="Arial"/>
        <w:b/>
        <w:sz w:val="14"/>
        <w:szCs w:val="14"/>
      </w:rPr>
      <w:t>4</w:t>
    </w:r>
    <w:r w:rsidRPr="00914140">
      <w:rPr>
        <w:rFonts w:ascii="Arial" w:hAnsi="Arial" w:cs="Arial"/>
        <w:b/>
        <w:sz w:val="14"/>
        <w:szCs w:val="14"/>
      </w:rPr>
      <w:t xml:space="preserve"> </w:t>
    </w:r>
    <w:r w:rsidRPr="00A644B3">
      <w:rPr>
        <w:rFonts w:ascii="Arial" w:hAnsi="Arial" w:cs="Arial"/>
        <w:b/>
        <w:sz w:val="14"/>
        <w:szCs w:val="14"/>
      </w:rPr>
      <w:t xml:space="preserve">Manage challenges to inspection findings </w:t>
    </w:r>
  </w:p>
  <w:p w:rsidR="00F72F81" w:rsidRPr="00D13FFB" w:rsidRDefault="00F72F81" w:rsidP="00914140">
    <w:pPr>
      <w:pStyle w:val="Footer"/>
      <w:tabs>
        <w:tab w:val="left" w:pos="1200"/>
        <w:tab w:val="right" w:pos="10206"/>
      </w:tabs>
      <w:rPr>
        <w:sz w:val="18"/>
        <w:szCs w:val="18"/>
      </w:rPr>
    </w:pP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315173">
      <w:rPr>
        <w:rFonts w:ascii="Arial" w:hAnsi="Arial" w:cs="Arial"/>
        <w:noProof/>
        <w:sz w:val="14"/>
        <w:szCs w:val="14"/>
      </w:rPr>
      <w:t>10</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F81" w:rsidRPr="00914140" w:rsidRDefault="00F72F81" w:rsidP="00914140">
    <w:pPr>
      <w:pStyle w:val="Footer"/>
      <w:tabs>
        <w:tab w:val="left" w:pos="1200"/>
        <w:tab w:val="right" w:pos="10206"/>
      </w:tabs>
      <w:rPr>
        <w:rFonts w:ascii="Arial" w:hAnsi="Arial" w:cs="Arial"/>
        <w:b/>
        <w:sz w:val="14"/>
        <w:szCs w:val="14"/>
      </w:rPr>
    </w:pPr>
    <w:r w:rsidRPr="00914140">
      <w:rPr>
        <w:rFonts w:ascii="Arial" w:hAnsi="Arial" w:cs="Arial"/>
        <w:b/>
        <w:sz w:val="14"/>
        <w:szCs w:val="14"/>
      </w:rPr>
      <w:t>SCDINSPC</w:t>
    </w:r>
    <w:r>
      <w:rPr>
        <w:rFonts w:ascii="Arial" w:hAnsi="Arial" w:cs="Arial"/>
        <w:b/>
        <w:sz w:val="14"/>
        <w:szCs w:val="14"/>
      </w:rPr>
      <w:t>4</w:t>
    </w:r>
    <w:r w:rsidRPr="00914140">
      <w:rPr>
        <w:rFonts w:ascii="Arial" w:hAnsi="Arial" w:cs="Arial"/>
        <w:b/>
        <w:sz w:val="14"/>
        <w:szCs w:val="14"/>
      </w:rPr>
      <w:t xml:space="preserve"> </w:t>
    </w:r>
    <w:r w:rsidRPr="00A644B3">
      <w:rPr>
        <w:rFonts w:ascii="Arial" w:hAnsi="Arial" w:cs="Arial"/>
        <w:b/>
        <w:sz w:val="14"/>
        <w:szCs w:val="14"/>
      </w:rPr>
      <w:t xml:space="preserve">Manage challenges to inspection findings </w:t>
    </w:r>
  </w:p>
  <w:p w:rsidR="00F72F81" w:rsidRPr="0086259F" w:rsidRDefault="00F72F81" w:rsidP="00914140">
    <w:pPr>
      <w:pStyle w:val="Footer"/>
      <w:tabs>
        <w:tab w:val="left" w:pos="1200"/>
        <w:tab w:val="right" w:pos="10206"/>
      </w:tabs>
      <w:rPr>
        <w:sz w:val="18"/>
        <w:szCs w:val="18"/>
      </w:rPr>
    </w:pP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315173">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ED3" w:rsidRDefault="009E4ED3" w:rsidP="00521BFC">
      <w:r>
        <w:separator/>
      </w:r>
    </w:p>
  </w:footnote>
  <w:footnote w:type="continuationSeparator" w:id="0">
    <w:p w:rsidR="009E4ED3" w:rsidRDefault="009E4ED3"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F81" w:rsidRPr="00A55706" w:rsidRDefault="00F72F81" w:rsidP="00914140">
    <w:pPr>
      <w:spacing w:after="0"/>
    </w:pPr>
    <w:r w:rsidRPr="00A55706">
      <w:rPr>
        <w:rFonts w:ascii="Arial" w:hAnsi="Arial" w:cs="Arial"/>
        <w:b/>
        <w:sz w:val="32"/>
      </w:rPr>
      <w:t>SCDI</w:t>
    </w:r>
    <w:r>
      <w:rPr>
        <w:rFonts w:ascii="Arial" w:hAnsi="Arial" w:cs="Arial"/>
        <w:b/>
        <w:sz w:val="32"/>
      </w:rPr>
      <w:t>NSPC4</w:t>
    </w:r>
    <w:r w:rsidRPr="00A55706">
      <w:rPr>
        <w:rFonts w:ascii="Arial" w:hAnsi="Arial" w:cs="Arial"/>
        <w:b/>
        <w:sz w:val="32"/>
      </w:rPr>
      <w:t xml:space="preserve"> </w:t>
    </w:r>
  </w:p>
  <w:p w:rsidR="00F72F81" w:rsidRDefault="00F72F81" w:rsidP="00A644B3">
    <w:pPr>
      <w:pStyle w:val="Header"/>
      <w:rPr>
        <w:rFonts w:ascii="Arial" w:hAnsi="Arial" w:cs="Arial"/>
        <w:sz w:val="32"/>
      </w:rPr>
    </w:pPr>
    <w:r w:rsidRPr="00ED2637">
      <w:rPr>
        <w:rFonts w:ascii="Arial" w:hAnsi="Arial" w:cs="Arial"/>
        <w:sz w:val="32"/>
      </w:rPr>
      <w:t>Manage challenges to inspection findings</w:t>
    </w:r>
  </w:p>
  <w:p w:rsidR="0012162E" w:rsidRPr="00ED2637" w:rsidRDefault="0012162E" w:rsidP="00A644B3">
    <w:pPr>
      <w:pStyle w:val="Header"/>
    </w:pPr>
    <w:r>
      <w:rPr>
        <w:noProof/>
        <w:lang w:eastAsia="en-GB"/>
      </w:rPr>
      <mc:AlternateContent>
        <mc:Choice Requires="wps">
          <w:drawing>
            <wp:anchor distT="4294967294" distB="4294967294" distL="114300" distR="114300" simplePos="0" relativeHeight="251661312" behindDoc="0" locked="0" layoutInCell="1" allowOverlap="1">
              <wp:simplePos x="0" y="0"/>
              <wp:positionH relativeFrom="column">
                <wp:posOffset>2540</wp:posOffset>
              </wp:positionH>
              <wp:positionV relativeFrom="paragraph">
                <wp:posOffset>19049</wp:posOffset>
              </wp:positionV>
              <wp:extent cx="6464300" cy="0"/>
              <wp:effectExtent l="0" t="0" r="1270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pt;margin-top:1.5pt;width:509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" strokecolor="#0070c0"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F72F81" w:rsidTr="0045399B">
      <w:trPr>
        <w:cantSplit/>
        <w:trHeight w:val="1065"/>
      </w:trPr>
      <w:tc>
        <w:tcPr>
          <w:tcW w:w="7616" w:type="dxa"/>
        </w:tcPr>
        <w:p w:rsidR="00F72F81" w:rsidRDefault="00F72F81" w:rsidP="006F4A70">
          <w:pPr>
            <w:spacing w:after="0"/>
            <w:rPr>
              <w:rFonts w:ascii="Arial" w:hAnsi="Arial" w:cs="Arial"/>
              <w:b/>
              <w:sz w:val="32"/>
            </w:rPr>
          </w:pPr>
          <w:r w:rsidRPr="00A55706">
            <w:rPr>
              <w:rFonts w:ascii="Arial" w:hAnsi="Arial" w:cs="Arial"/>
              <w:b/>
              <w:sz w:val="32"/>
            </w:rPr>
            <w:t>SCDI</w:t>
          </w:r>
          <w:r>
            <w:rPr>
              <w:rFonts w:ascii="Arial" w:hAnsi="Arial" w:cs="Arial"/>
              <w:b/>
              <w:sz w:val="32"/>
            </w:rPr>
            <w:t>NSPC4</w:t>
          </w:r>
          <w:r w:rsidRPr="00A55706">
            <w:rPr>
              <w:rFonts w:ascii="Arial" w:hAnsi="Arial" w:cs="Arial"/>
              <w:b/>
              <w:sz w:val="32"/>
            </w:rPr>
            <w:t xml:space="preserve"> </w:t>
          </w:r>
        </w:p>
        <w:p w:rsidR="00F72F81" w:rsidRPr="00ED2637" w:rsidRDefault="00F72F81" w:rsidP="006F4A70">
          <w:pPr>
            <w:spacing w:after="0"/>
            <w:rPr>
              <w:rFonts w:ascii="Arial" w:hAnsi="Arial" w:cs="Arial"/>
            </w:rPr>
          </w:pPr>
          <w:r w:rsidRPr="00ED2637">
            <w:rPr>
              <w:rFonts w:ascii="Arial" w:hAnsi="Arial" w:cs="Arial"/>
              <w:sz w:val="32"/>
            </w:rPr>
            <w:t xml:space="preserve">Manage challenges to inspection findings </w:t>
          </w:r>
        </w:p>
      </w:tc>
      <w:tc>
        <w:tcPr>
          <w:tcW w:w="2616" w:type="dxa"/>
        </w:tcPr>
        <w:p w:rsidR="00F72F81" w:rsidRDefault="0012162E" w:rsidP="0045399B">
          <w:pPr>
            <w:pStyle w:val="Header"/>
            <w:spacing w:after="0" w:line="240" w:lineRule="auto"/>
            <w:jc w:val="right"/>
          </w:pPr>
          <w:r>
            <w:rPr>
              <w:noProof/>
              <w:lang w:eastAsia="en-GB"/>
            </w:rPr>
            <w:drawing>
              <wp:inline distT="0" distB="0" distL="0" distR="0">
                <wp:extent cx="1495425" cy="819150"/>
                <wp:effectExtent l="0" t="0" r="9525" b="0"/>
                <wp:docPr id="1" name="Picture 1" descr="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19150"/>
                        </a:xfrm>
                        <a:prstGeom prst="rect">
                          <a:avLst/>
                        </a:prstGeom>
                        <a:noFill/>
                        <a:ln>
                          <a:noFill/>
                        </a:ln>
                      </pic:spPr>
                    </pic:pic>
                  </a:graphicData>
                </a:graphic>
              </wp:inline>
            </w:drawing>
          </w:r>
        </w:p>
      </w:tc>
    </w:tr>
  </w:tbl>
  <w:p w:rsidR="00F72F81" w:rsidRPr="009A1F82" w:rsidRDefault="0012162E" w:rsidP="009A1F82">
    <w:pPr>
      <w:pStyle w:val="Header"/>
    </w:pPr>
    <w:r>
      <w:rPr>
        <w:noProof/>
        <w:lang w:eastAsia="en-GB"/>
      </w:rPr>
      <mc:AlternateContent>
        <mc:Choice Requires="wps">
          <w:drawing>
            <wp:anchor distT="4294967294" distB="4294967294" distL="114300" distR="114300" simplePos="0" relativeHeight="251660288" behindDoc="0" locked="0" layoutInCell="1" allowOverlap="1">
              <wp:simplePos x="0" y="0"/>
              <wp:positionH relativeFrom="column">
                <wp:posOffset>12065</wp:posOffset>
              </wp:positionH>
              <wp:positionV relativeFrom="paragraph">
                <wp:posOffset>285749</wp:posOffset>
              </wp:positionV>
              <wp:extent cx="6464300" cy="0"/>
              <wp:effectExtent l="0" t="0" r="1270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5pt;margin-top:22.5pt;width:509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B0jXZhHwIAADwEAAAOAAAAAAAAAAAAAAAAAC4CAABkcnMvZTJvRG9jLnhtbFBLAQItABQA&#10;BgAIAAAAIQCurQPp2AAAAAgBAAAPAAAAAAAAAAAAAAAAAHkEAABkcnMvZG93bnJldi54bWxQSwUG&#10;AAAAAAQABADzAAAAf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51AD3233"/>
    <w:multiLevelType w:val="hybridMultilevel"/>
    <w:tmpl w:val="D56C3014"/>
    <w:lvl w:ilvl="0" w:tplc="5B6822CC">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
    <w:nsid w:val="62D25647"/>
    <w:multiLevelType w:val="hybridMultilevel"/>
    <w:tmpl w:val="14CC1F04"/>
    <w:lvl w:ilvl="0" w:tplc="9F400748">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5"/>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9C"/>
    <w:rsid w:val="00000A1D"/>
    <w:rsid w:val="00003A35"/>
    <w:rsid w:val="00004E0E"/>
    <w:rsid w:val="00006091"/>
    <w:rsid w:val="000063C8"/>
    <w:rsid w:val="000076D9"/>
    <w:rsid w:val="00013E41"/>
    <w:rsid w:val="0001420A"/>
    <w:rsid w:val="00015A73"/>
    <w:rsid w:val="00016B9A"/>
    <w:rsid w:val="0002195A"/>
    <w:rsid w:val="00023E3A"/>
    <w:rsid w:val="00025280"/>
    <w:rsid w:val="00025374"/>
    <w:rsid w:val="00031D56"/>
    <w:rsid w:val="00035310"/>
    <w:rsid w:val="0003593E"/>
    <w:rsid w:val="0004792D"/>
    <w:rsid w:val="00050E34"/>
    <w:rsid w:val="00051B82"/>
    <w:rsid w:val="000556CF"/>
    <w:rsid w:val="00066CD2"/>
    <w:rsid w:val="00071A30"/>
    <w:rsid w:val="00074FC4"/>
    <w:rsid w:val="00077B79"/>
    <w:rsid w:val="0008294E"/>
    <w:rsid w:val="00084043"/>
    <w:rsid w:val="00084918"/>
    <w:rsid w:val="00085418"/>
    <w:rsid w:val="000867C6"/>
    <w:rsid w:val="00090C19"/>
    <w:rsid w:val="000913DC"/>
    <w:rsid w:val="00092099"/>
    <w:rsid w:val="00093E71"/>
    <w:rsid w:val="00094212"/>
    <w:rsid w:val="00096244"/>
    <w:rsid w:val="00096378"/>
    <w:rsid w:val="000A2920"/>
    <w:rsid w:val="000A3533"/>
    <w:rsid w:val="000A5804"/>
    <w:rsid w:val="000B1EFD"/>
    <w:rsid w:val="000B5E6A"/>
    <w:rsid w:val="000B6D40"/>
    <w:rsid w:val="000C0B89"/>
    <w:rsid w:val="000C517C"/>
    <w:rsid w:val="000C6474"/>
    <w:rsid w:val="000D38DB"/>
    <w:rsid w:val="000E0A1D"/>
    <w:rsid w:val="000E1A7E"/>
    <w:rsid w:val="000E2010"/>
    <w:rsid w:val="000E7C14"/>
    <w:rsid w:val="000F2A73"/>
    <w:rsid w:val="00102889"/>
    <w:rsid w:val="001032E4"/>
    <w:rsid w:val="0010370F"/>
    <w:rsid w:val="0010479B"/>
    <w:rsid w:val="001103C6"/>
    <w:rsid w:val="00115544"/>
    <w:rsid w:val="0012162E"/>
    <w:rsid w:val="0012454D"/>
    <w:rsid w:val="00126368"/>
    <w:rsid w:val="001272D9"/>
    <w:rsid w:val="0013639C"/>
    <w:rsid w:val="0014025B"/>
    <w:rsid w:val="001446C6"/>
    <w:rsid w:val="0016238F"/>
    <w:rsid w:val="001634E2"/>
    <w:rsid w:val="00173AEB"/>
    <w:rsid w:val="00176E82"/>
    <w:rsid w:val="00180A19"/>
    <w:rsid w:val="00181052"/>
    <w:rsid w:val="00185673"/>
    <w:rsid w:val="00187A02"/>
    <w:rsid w:val="00194432"/>
    <w:rsid w:val="001A258B"/>
    <w:rsid w:val="001A306E"/>
    <w:rsid w:val="001B06EE"/>
    <w:rsid w:val="001B0A7B"/>
    <w:rsid w:val="001B0BA6"/>
    <w:rsid w:val="001B27F0"/>
    <w:rsid w:val="001B31A1"/>
    <w:rsid w:val="001B7A7F"/>
    <w:rsid w:val="001C207C"/>
    <w:rsid w:val="001C2FB9"/>
    <w:rsid w:val="001C4014"/>
    <w:rsid w:val="001C52C2"/>
    <w:rsid w:val="001D17C9"/>
    <w:rsid w:val="001D4EF2"/>
    <w:rsid w:val="001D5001"/>
    <w:rsid w:val="001E0471"/>
    <w:rsid w:val="001E350B"/>
    <w:rsid w:val="001E75AC"/>
    <w:rsid w:val="001E79E6"/>
    <w:rsid w:val="001F162A"/>
    <w:rsid w:val="001F352F"/>
    <w:rsid w:val="001F401B"/>
    <w:rsid w:val="001F55F5"/>
    <w:rsid w:val="001F6BF7"/>
    <w:rsid w:val="001F7295"/>
    <w:rsid w:val="002008C1"/>
    <w:rsid w:val="002063F2"/>
    <w:rsid w:val="002107C4"/>
    <w:rsid w:val="00210CE3"/>
    <w:rsid w:val="00212B2D"/>
    <w:rsid w:val="002143B8"/>
    <w:rsid w:val="0021511C"/>
    <w:rsid w:val="00222188"/>
    <w:rsid w:val="002229B0"/>
    <w:rsid w:val="00223FDB"/>
    <w:rsid w:val="00224BC7"/>
    <w:rsid w:val="0024080B"/>
    <w:rsid w:val="002427F4"/>
    <w:rsid w:val="002456F9"/>
    <w:rsid w:val="002526EB"/>
    <w:rsid w:val="0025664D"/>
    <w:rsid w:val="00257094"/>
    <w:rsid w:val="00262F5D"/>
    <w:rsid w:val="00266307"/>
    <w:rsid w:val="00270B1B"/>
    <w:rsid w:val="00272F66"/>
    <w:rsid w:val="002774F2"/>
    <w:rsid w:val="002824C4"/>
    <w:rsid w:val="00283CDE"/>
    <w:rsid w:val="00291F3D"/>
    <w:rsid w:val="002A4C5F"/>
    <w:rsid w:val="002A790F"/>
    <w:rsid w:val="002B1E39"/>
    <w:rsid w:val="002B42E5"/>
    <w:rsid w:val="002B5343"/>
    <w:rsid w:val="002C069C"/>
    <w:rsid w:val="002C10D9"/>
    <w:rsid w:val="002C5190"/>
    <w:rsid w:val="002C5C69"/>
    <w:rsid w:val="002D1E76"/>
    <w:rsid w:val="002D3A34"/>
    <w:rsid w:val="002E36E7"/>
    <w:rsid w:val="002E3E75"/>
    <w:rsid w:val="002E5E59"/>
    <w:rsid w:val="002F20F8"/>
    <w:rsid w:val="002F4B2F"/>
    <w:rsid w:val="002F606F"/>
    <w:rsid w:val="002F647D"/>
    <w:rsid w:val="00303FD8"/>
    <w:rsid w:val="003053CA"/>
    <w:rsid w:val="00310CA1"/>
    <w:rsid w:val="003148EE"/>
    <w:rsid w:val="00315173"/>
    <w:rsid w:val="00320442"/>
    <w:rsid w:val="003319D1"/>
    <w:rsid w:val="00336F34"/>
    <w:rsid w:val="00345B06"/>
    <w:rsid w:val="00345B6D"/>
    <w:rsid w:val="003521D1"/>
    <w:rsid w:val="0036118B"/>
    <w:rsid w:val="00367890"/>
    <w:rsid w:val="003722CD"/>
    <w:rsid w:val="00377DED"/>
    <w:rsid w:val="00380447"/>
    <w:rsid w:val="00387C8A"/>
    <w:rsid w:val="00397174"/>
    <w:rsid w:val="00397912"/>
    <w:rsid w:val="003A3A7C"/>
    <w:rsid w:val="003A7526"/>
    <w:rsid w:val="003B3EC7"/>
    <w:rsid w:val="003B4611"/>
    <w:rsid w:val="003B7932"/>
    <w:rsid w:val="003B7B41"/>
    <w:rsid w:val="003C4768"/>
    <w:rsid w:val="003C4774"/>
    <w:rsid w:val="003C6CB9"/>
    <w:rsid w:val="003C6D88"/>
    <w:rsid w:val="003C7558"/>
    <w:rsid w:val="003D11A8"/>
    <w:rsid w:val="003D1BD1"/>
    <w:rsid w:val="003D3486"/>
    <w:rsid w:val="003D524D"/>
    <w:rsid w:val="003D76C5"/>
    <w:rsid w:val="003D7EF3"/>
    <w:rsid w:val="003E2694"/>
    <w:rsid w:val="003F7482"/>
    <w:rsid w:val="003F7686"/>
    <w:rsid w:val="00401539"/>
    <w:rsid w:val="0040735C"/>
    <w:rsid w:val="004103D1"/>
    <w:rsid w:val="0041273C"/>
    <w:rsid w:val="00414C13"/>
    <w:rsid w:val="004156D8"/>
    <w:rsid w:val="004173C3"/>
    <w:rsid w:val="004208AD"/>
    <w:rsid w:val="00422274"/>
    <w:rsid w:val="004223F6"/>
    <w:rsid w:val="004228B1"/>
    <w:rsid w:val="00431135"/>
    <w:rsid w:val="00431CA1"/>
    <w:rsid w:val="004322D1"/>
    <w:rsid w:val="004323FE"/>
    <w:rsid w:val="0043326B"/>
    <w:rsid w:val="00436586"/>
    <w:rsid w:val="004375BF"/>
    <w:rsid w:val="00442871"/>
    <w:rsid w:val="00447016"/>
    <w:rsid w:val="00451CC3"/>
    <w:rsid w:val="0045399B"/>
    <w:rsid w:val="0045503B"/>
    <w:rsid w:val="00467D6A"/>
    <w:rsid w:val="00471D87"/>
    <w:rsid w:val="004723A1"/>
    <w:rsid w:val="00474BDB"/>
    <w:rsid w:val="00474E5B"/>
    <w:rsid w:val="00476D6F"/>
    <w:rsid w:val="00484471"/>
    <w:rsid w:val="004853D8"/>
    <w:rsid w:val="0048643A"/>
    <w:rsid w:val="0048706A"/>
    <w:rsid w:val="004901D8"/>
    <w:rsid w:val="00491F62"/>
    <w:rsid w:val="00495F45"/>
    <w:rsid w:val="004971C9"/>
    <w:rsid w:val="00497C87"/>
    <w:rsid w:val="004A1D0C"/>
    <w:rsid w:val="004A57E2"/>
    <w:rsid w:val="004A5CB7"/>
    <w:rsid w:val="004A71C4"/>
    <w:rsid w:val="004B12F4"/>
    <w:rsid w:val="004B1702"/>
    <w:rsid w:val="004B27B6"/>
    <w:rsid w:val="004B505D"/>
    <w:rsid w:val="004B63AA"/>
    <w:rsid w:val="004D08DE"/>
    <w:rsid w:val="004D0A73"/>
    <w:rsid w:val="004D0EEB"/>
    <w:rsid w:val="004D1F3B"/>
    <w:rsid w:val="004D6960"/>
    <w:rsid w:val="004E05F7"/>
    <w:rsid w:val="004E21DC"/>
    <w:rsid w:val="0050084C"/>
    <w:rsid w:val="005027E6"/>
    <w:rsid w:val="00505252"/>
    <w:rsid w:val="0051079D"/>
    <w:rsid w:val="00515426"/>
    <w:rsid w:val="00517694"/>
    <w:rsid w:val="00517D51"/>
    <w:rsid w:val="00521BFC"/>
    <w:rsid w:val="00524B61"/>
    <w:rsid w:val="0052780A"/>
    <w:rsid w:val="005330EF"/>
    <w:rsid w:val="00540315"/>
    <w:rsid w:val="00540609"/>
    <w:rsid w:val="0054071C"/>
    <w:rsid w:val="00545BAC"/>
    <w:rsid w:val="00550971"/>
    <w:rsid w:val="00555516"/>
    <w:rsid w:val="00556342"/>
    <w:rsid w:val="00556B96"/>
    <w:rsid w:val="00563BF7"/>
    <w:rsid w:val="005743B1"/>
    <w:rsid w:val="005833E2"/>
    <w:rsid w:val="00584626"/>
    <w:rsid w:val="005874D4"/>
    <w:rsid w:val="0059032F"/>
    <w:rsid w:val="00595915"/>
    <w:rsid w:val="005A4236"/>
    <w:rsid w:val="005A5ADA"/>
    <w:rsid w:val="005B01E9"/>
    <w:rsid w:val="005C618B"/>
    <w:rsid w:val="005C71F1"/>
    <w:rsid w:val="005D14E1"/>
    <w:rsid w:val="005D1939"/>
    <w:rsid w:val="005D54C3"/>
    <w:rsid w:val="005D6888"/>
    <w:rsid w:val="005D7392"/>
    <w:rsid w:val="005E09C4"/>
    <w:rsid w:val="005E6FAE"/>
    <w:rsid w:val="005F58C2"/>
    <w:rsid w:val="005F58DE"/>
    <w:rsid w:val="005F7364"/>
    <w:rsid w:val="005F7445"/>
    <w:rsid w:val="005F7944"/>
    <w:rsid w:val="006043DF"/>
    <w:rsid w:val="006075B5"/>
    <w:rsid w:val="00607653"/>
    <w:rsid w:val="00607952"/>
    <w:rsid w:val="00610303"/>
    <w:rsid w:val="00611C9F"/>
    <w:rsid w:val="006145C8"/>
    <w:rsid w:val="00621F6A"/>
    <w:rsid w:val="006229C7"/>
    <w:rsid w:val="00623C04"/>
    <w:rsid w:val="00627D20"/>
    <w:rsid w:val="0063089C"/>
    <w:rsid w:val="00637642"/>
    <w:rsid w:val="00642818"/>
    <w:rsid w:val="00647434"/>
    <w:rsid w:val="00647493"/>
    <w:rsid w:val="006505B2"/>
    <w:rsid w:val="00656FB3"/>
    <w:rsid w:val="006571BD"/>
    <w:rsid w:val="006604E2"/>
    <w:rsid w:val="0066162E"/>
    <w:rsid w:val="006714C6"/>
    <w:rsid w:val="00672A79"/>
    <w:rsid w:val="00673383"/>
    <w:rsid w:val="00683429"/>
    <w:rsid w:val="00685DDB"/>
    <w:rsid w:val="00687545"/>
    <w:rsid w:val="00690067"/>
    <w:rsid w:val="00690688"/>
    <w:rsid w:val="00691469"/>
    <w:rsid w:val="00692FE1"/>
    <w:rsid w:val="00694A3C"/>
    <w:rsid w:val="006A129C"/>
    <w:rsid w:val="006A4DF2"/>
    <w:rsid w:val="006A61E1"/>
    <w:rsid w:val="006B2227"/>
    <w:rsid w:val="006B3ECC"/>
    <w:rsid w:val="006B4495"/>
    <w:rsid w:val="006C1A5A"/>
    <w:rsid w:val="006C2574"/>
    <w:rsid w:val="006D03D8"/>
    <w:rsid w:val="006D7490"/>
    <w:rsid w:val="006E0E81"/>
    <w:rsid w:val="006E1FC4"/>
    <w:rsid w:val="006E35D0"/>
    <w:rsid w:val="006E3ECB"/>
    <w:rsid w:val="006F0706"/>
    <w:rsid w:val="006F1BC2"/>
    <w:rsid w:val="006F29CD"/>
    <w:rsid w:val="006F33AB"/>
    <w:rsid w:val="006F3CA8"/>
    <w:rsid w:val="006F4A70"/>
    <w:rsid w:val="00700B62"/>
    <w:rsid w:val="007017D1"/>
    <w:rsid w:val="0071428C"/>
    <w:rsid w:val="007156AF"/>
    <w:rsid w:val="00715D93"/>
    <w:rsid w:val="00724E04"/>
    <w:rsid w:val="00726306"/>
    <w:rsid w:val="0072792F"/>
    <w:rsid w:val="0073494E"/>
    <w:rsid w:val="00742745"/>
    <w:rsid w:val="00745F2D"/>
    <w:rsid w:val="00753242"/>
    <w:rsid w:val="00757475"/>
    <w:rsid w:val="007613C5"/>
    <w:rsid w:val="00762896"/>
    <w:rsid w:val="00762E29"/>
    <w:rsid w:val="00766179"/>
    <w:rsid w:val="00772FF6"/>
    <w:rsid w:val="00780258"/>
    <w:rsid w:val="00780EAB"/>
    <w:rsid w:val="00785D30"/>
    <w:rsid w:val="00790C63"/>
    <w:rsid w:val="00791C53"/>
    <w:rsid w:val="007970F7"/>
    <w:rsid w:val="007A13ED"/>
    <w:rsid w:val="007A18D8"/>
    <w:rsid w:val="007A7E2F"/>
    <w:rsid w:val="007B0672"/>
    <w:rsid w:val="007B4199"/>
    <w:rsid w:val="007B4AD2"/>
    <w:rsid w:val="007C232F"/>
    <w:rsid w:val="007C2460"/>
    <w:rsid w:val="007C7DC5"/>
    <w:rsid w:val="007D01C4"/>
    <w:rsid w:val="007D1035"/>
    <w:rsid w:val="007D1505"/>
    <w:rsid w:val="007D3CB0"/>
    <w:rsid w:val="007D52B7"/>
    <w:rsid w:val="007E2824"/>
    <w:rsid w:val="007E2C52"/>
    <w:rsid w:val="007E7D16"/>
    <w:rsid w:val="0081344C"/>
    <w:rsid w:val="00815086"/>
    <w:rsid w:val="0082306F"/>
    <w:rsid w:val="00823628"/>
    <w:rsid w:val="0082690B"/>
    <w:rsid w:val="0083102D"/>
    <w:rsid w:val="0084302D"/>
    <w:rsid w:val="008435E9"/>
    <w:rsid w:val="00847EA7"/>
    <w:rsid w:val="00860755"/>
    <w:rsid w:val="008616C3"/>
    <w:rsid w:val="0086259F"/>
    <w:rsid w:val="00862792"/>
    <w:rsid w:val="00862A54"/>
    <w:rsid w:val="008642AB"/>
    <w:rsid w:val="00866606"/>
    <w:rsid w:val="00866712"/>
    <w:rsid w:val="00876422"/>
    <w:rsid w:val="008829A1"/>
    <w:rsid w:val="00886A13"/>
    <w:rsid w:val="0089143B"/>
    <w:rsid w:val="00892883"/>
    <w:rsid w:val="008961DA"/>
    <w:rsid w:val="008A2610"/>
    <w:rsid w:val="008A4462"/>
    <w:rsid w:val="008A4E8E"/>
    <w:rsid w:val="008A56CC"/>
    <w:rsid w:val="008B04B4"/>
    <w:rsid w:val="008B21FF"/>
    <w:rsid w:val="008B3E91"/>
    <w:rsid w:val="008B472C"/>
    <w:rsid w:val="008C0064"/>
    <w:rsid w:val="008D22CD"/>
    <w:rsid w:val="008D262B"/>
    <w:rsid w:val="008E7743"/>
    <w:rsid w:val="008F0AA1"/>
    <w:rsid w:val="00901FEF"/>
    <w:rsid w:val="0090468B"/>
    <w:rsid w:val="0090698F"/>
    <w:rsid w:val="0090729C"/>
    <w:rsid w:val="009115C5"/>
    <w:rsid w:val="009118B0"/>
    <w:rsid w:val="00914140"/>
    <w:rsid w:val="0091573A"/>
    <w:rsid w:val="009158DD"/>
    <w:rsid w:val="00926F31"/>
    <w:rsid w:val="00926F7F"/>
    <w:rsid w:val="00927A44"/>
    <w:rsid w:val="0093387A"/>
    <w:rsid w:val="0093792D"/>
    <w:rsid w:val="009406A9"/>
    <w:rsid w:val="00941093"/>
    <w:rsid w:val="009412E0"/>
    <w:rsid w:val="009413C7"/>
    <w:rsid w:val="0094762A"/>
    <w:rsid w:val="009507C1"/>
    <w:rsid w:val="009524C5"/>
    <w:rsid w:val="00953431"/>
    <w:rsid w:val="009538AE"/>
    <w:rsid w:val="00957D1B"/>
    <w:rsid w:val="00960825"/>
    <w:rsid w:val="00963BF9"/>
    <w:rsid w:val="00964343"/>
    <w:rsid w:val="009648B9"/>
    <w:rsid w:val="00965C13"/>
    <w:rsid w:val="00967204"/>
    <w:rsid w:val="00967459"/>
    <w:rsid w:val="00970FA0"/>
    <w:rsid w:val="00974A9C"/>
    <w:rsid w:val="009759E7"/>
    <w:rsid w:val="009804AF"/>
    <w:rsid w:val="00981FD9"/>
    <w:rsid w:val="00987F3E"/>
    <w:rsid w:val="00990C3F"/>
    <w:rsid w:val="009952E4"/>
    <w:rsid w:val="00995CB4"/>
    <w:rsid w:val="009966D8"/>
    <w:rsid w:val="00997EA0"/>
    <w:rsid w:val="009A1F82"/>
    <w:rsid w:val="009B29CA"/>
    <w:rsid w:val="009B3DAA"/>
    <w:rsid w:val="009C3304"/>
    <w:rsid w:val="009C3949"/>
    <w:rsid w:val="009D063D"/>
    <w:rsid w:val="009D17C4"/>
    <w:rsid w:val="009D20A6"/>
    <w:rsid w:val="009D3E57"/>
    <w:rsid w:val="009E4ED3"/>
    <w:rsid w:val="009E710E"/>
    <w:rsid w:val="009E742F"/>
    <w:rsid w:val="009F1381"/>
    <w:rsid w:val="009F5881"/>
    <w:rsid w:val="009F59D7"/>
    <w:rsid w:val="009F7CB5"/>
    <w:rsid w:val="00A03EF2"/>
    <w:rsid w:val="00A10E28"/>
    <w:rsid w:val="00A125F1"/>
    <w:rsid w:val="00A13C08"/>
    <w:rsid w:val="00A145E8"/>
    <w:rsid w:val="00A314AC"/>
    <w:rsid w:val="00A34E1C"/>
    <w:rsid w:val="00A45BF7"/>
    <w:rsid w:val="00A46081"/>
    <w:rsid w:val="00A523C9"/>
    <w:rsid w:val="00A55706"/>
    <w:rsid w:val="00A560A0"/>
    <w:rsid w:val="00A60189"/>
    <w:rsid w:val="00A644B3"/>
    <w:rsid w:val="00A664B3"/>
    <w:rsid w:val="00A673AA"/>
    <w:rsid w:val="00A73B2E"/>
    <w:rsid w:val="00A910A6"/>
    <w:rsid w:val="00A92AB5"/>
    <w:rsid w:val="00A9731F"/>
    <w:rsid w:val="00AA411C"/>
    <w:rsid w:val="00AA5052"/>
    <w:rsid w:val="00AB493E"/>
    <w:rsid w:val="00AB7B1B"/>
    <w:rsid w:val="00AC5EE5"/>
    <w:rsid w:val="00AC7621"/>
    <w:rsid w:val="00AE17A7"/>
    <w:rsid w:val="00AE57EF"/>
    <w:rsid w:val="00AE724C"/>
    <w:rsid w:val="00B062CF"/>
    <w:rsid w:val="00B15A0B"/>
    <w:rsid w:val="00B165CE"/>
    <w:rsid w:val="00B21597"/>
    <w:rsid w:val="00B35455"/>
    <w:rsid w:val="00B4020E"/>
    <w:rsid w:val="00B41876"/>
    <w:rsid w:val="00B44EFD"/>
    <w:rsid w:val="00B47350"/>
    <w:rsid w:val="00B51DAF"/>
    <w:rsid w:val="00B5446B"/>
    <w:rsid w:val="00B6045C"/>
    <w:rsid w:val="00B652FB"/>
    <w:rsid w:val="00B6609D"/>
    <w:rsid w:val="00B67FAB"/>
    <w:rsid w:val="00B73DAD"/>
    <w:rsid w:val="00B73F65"/>
    <w:rsid w:val="00B75FF3"/>
    <w:rsid w:val="00B76416"/>
    <w:rsid w:val="00B82F94"/>
    <w:rsid w:val="00B9514C"/>
    <w:rsid w:val="00B97A99"/>
    <w:rsid w:val="00BA174C"/>
    <w:rsid w:val="00BA2445"/>
    <w:rsid w:val="00BC5E81"/>
    <w:rsid w:val="00BD26E9"/>
    <w:rsid w:val="00BD5543"/>
    <w:rsid w:val="00BE2E28"/>
    <w:rsid w:val="00BE436E"/>
    <w:rsid w:val="00BE59F4"/>
    <w:rsid w:val="00BE5EC1"/>
    <w:rsid w:val="00BF43F3"/>
    <w:rsid w:val="00BF663F"/>
    <w:rsid w:val="00C05B1C"/>
    <w:rsid w:val="00C06EF9"/>
    <w:rsid w:val="00C077DD"/>
    <w:rsid w:val="00C11438"/>
    <w:rsid w:val="00C12398"/>
    <w:rsid w:val="00C12BFA"/>
    <w:rsid w:val="00C20B78"/>
    <w:rsid w:val="00C241A2"/>
    <w:rsid w:val="00C2528F"/>
    <w:rsid w:val="00C31E99"/>
    <w:rsid w:val="00C32777"/>
    <w:rsid w:val="00C327DC"/>
    <w:rsid w:val="00C372A8"/>
    <w:rsid w:val="00C37433"/>
    <w:rsid w:val="00C532A2"/>
    <w:rsid w:val="00C617B3"/>
    <w:rsid w:val="00C6423E"/>
    <w:rsid w:val="00C666DA"/>
    <w:rsid w:val="00C717B8"/>
    <w:rsid w:val="00C7224F"/>
    <w:rsid w:val="00C73990"/>
    <w:rsid w:val="00C758AA"/>
    <w:rsid w:val="00C77C64"/>
    <w:rsid w:val="00C80E62"/>
    <w:rsid w:val="00C918D5"/>
    <w:rsid w:val="00C92654"/>
    <w:rsid w:val="00C94311"/>
    <w:rsid w:val="00CA0B7E"/>
    <w:rsid w:val="00CA0BEC"/>
    <w:rsid w:val="00CA3700"/>
    <w:rsid w:val="00CB112F"/>
    <w:rsid w:val="00CB7CB2"/>
    <w:rsid w:val="00CC2785"/>
    <w:rsid w:val="00CD040B"/>
    <w:rsid w:val="00CE2437"/>
    <w:rsid w:val="00CF2D2F"/>
    <w:rsid w:val="00CF4313"/>
    <w:rsid w:val="00CF4D98"/>
    <w:rsid w:val="00D03896"/>
    <w:rsid w:val="00D11402"/>
    <w:rsid w:val="00D1353D"/>
    <w:rsid w:val="00D13A6C"/>
    <w:rsid w:val="00D13FFB"/>
    <w:rsid w:val="00D15081"/>
    <w:rsid w:val="00D165C1"/>
    <w:rsid w:val="00D24012"/>
    <w:rsid w:val="00D25857"/>
    <w:rsid w:val="00D27CC8"/>
    <w:rsid w:val="00D31D53"/>
    <w:rsid w:val="00D323BD"/>
    <w:rsid w:val="00D33BD9"/>
    <w:rsid w:val="00D34FCA"/>
    <w:rsid w:val="00D50956"/>
    <w:rsid w:val="00D5500D"/>
    <w:rsid w:val="00D646F9"/>
    <w:rsid w:val="00D70978"/>
    <w:rsid w:val="00D762B7"/>
    <w:rsid w:val="00D7770F"/>
    <w:rsid w:val="00D9240E"/>
    <w:rsid w:val="00D945AE"/>
    <w:rsid w:val="00DA0020"/>
    <w:rsid w:val="00DA1D81"/>
    <w:rsid w:val="00DB1A9E"/>
    <w:rsid w:val="00DB2AA3"/>
    <w:rsid w:val="00DC076C"/>
    <w:rsid w:val="00DC1FE1"/>
    <w:rsid w:val="00DC2A28"/>
    <w:rsid w:val="00DC5685"/>
    <w:rsid w:val="00DD4972"/>
    <w:rsid w:val="00DD6775"/>
    <w:rsid w:val="00DE2894"/>
    <w:rsid w:val="00DE55C1"/>
    <w:rsid w:val="00DF4BC7"/>
    <w:rsid w:val="00DF70EE"/>
    <w:rsid w:val="00E01504"/>
    <w:rsid w:val="00E06A72"/>
    <w:rsid w:val="00E1299D"/>
    <w:rsid w:val="00E13C2D"/>
    <w:rsid w:val="00E17191"/>
    <w:rsid w:val="00E2189F"/>
    <w:rsid w:val="00E23877"/>
    <w:rsid w:val="00E27661"/>
    <w:rsid w:val="00E30B15"/>
    <w:rsid w:val="00E30C9B"/>
    <w:rsid w:val="00E319C9"/>
    <w:rsid w:val="00E364F3"/>
    <w:rsid w:val="00E41F9C"/>
    <w:rsid w:val="00E43702"/>
    <w:rsid w:val="00E547B8"/>
    <w:rsid w:val="00E548EE"/>
    <w:rsid w:val="00E569AA"/>
    <w:rsid w:val="00E664BC"/>
    <w:rsid w:val="00E66529"/>
    <w:rsid w:val="00E67CC9"/>
    <w:rsid w:val="00E748E4"/>
    <w:rsid w:val="00E80A62"/>
    <w:rsid w:val="00E957C1"/>
    <w:rsid w:val="00EA3504"/>
    <w:rsid w:val="00EA5B3B"/>
    <w:rsid w:val="00EB50D3"/>
    <w:rsid w:val="00EC19B3"/>
    <w:rsid w:val="00EC1AA4"/>
    <w:rsid w:val="00EC71A9"/>
    <w:rsid w:val="00ED2637"/>
    <w:rsid w:val="00ED4338"/>
    <w:rsid w:val="00EE18CC"/>
    <w:rsid w:val="00EE458A"/>
    <w:rsid w:val="00EE5D4B"/>
    <w:rsid w:val="00F02CCD"/>
    <w:rsid w:val="00F129CF"/>
    <w:rsid w:val="00F12C1A"/>
    <w:rsid w:val="00F152BB"/>
    <w:rsid w:val="00F22EE8"/>
    <w:rsid w:val="00F2327D"/>
    <w:rsid w:val="00F25CCF"/>
    <w:rsid w:val="00F25D36"/>
    <w:rsid w:val="00F2717E"/>
    <w:rsid w:val="00F27AAA"/>
    <w:rsid w:val="00F307E2"/>
    <w:rsid w:val="00F353EE"/>
    <w:rsid w:val="00F40134"/>
    <w:rsid w:val="00F404FC"/>
    <w:rsid w:val="00F42412"/>
    <w:rsid w:val="00F4296C"/>
    <w:rsid w:val="00F440EE"/>
    <w:rsid w:val="00F45010"/>
    <w:rsid w:val="00F45348"/>
    <w:rsid w:val="00F57298"/>
    <w:rsid w:val="00F64280"/>
    <w:rsid w:val="00F656FD"/>
    <w:rsid w:val="00F72712"/>
    <w:rsid w:val="00F72F81"/>
    <w:rsid w:val="00F75045"/>
    <w:rsid w:val="00F75610"/>
    <w:rsid w:val="00F83C96"/>
    <w:rsid w:val="00F83EF3"/>
    <w:rsid w:val="00F86064"/>
    <w:rsid w:val="00F87699"/>
    <w:rsid w:val="00F90C6C"/>
    <w:rsid w:val="00F90E29"/>
    <w:rsid w:val="00F96AF3"/>
    <w:rsid w:val="00FA164F"/>
    <w:rsid w:val="00FA5BA8"/>
    <w:rsid w:val="00FA664F"/>
    <w:rsid w:val="00FA7EB2"/>
    <w:rsid w:val="00FB3A0A"/>
    <w:rsid w:val="00FB6FAF"/>
    <w:rsid w:val="00FB7C0B"/>
    <w:rsid w:val="00FB7E70"/>
    <w:rsid w:val="00FC2345"/>
    <w:rsid w:val="00FC6F60"/>
    <w:rsid w:val="00FD0954"/>
    <w:rsid w:val="00FD319F"/>
    <w:rsid w:val="00FD64FB"/>
    <w:rsid w:val="00FD7584"/>
    <w:rsid w:val="00FD759E"/>
    <w:rsid w:val="00FD775F"/>
    <w:rsid w:val="00FD7876"/>
    <w:rsid w:val="00FE3F3E"/>
    <w:rsid w:val="00FF4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140"/>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customStyle="1" w:styleId="CharChar2">
    <w:name w:val="Char Char2"/>
    <w:basedOn w:val="DefaultParagraphFont"/>
    <w:uiPriority w:val="99"/>
    <w:rsid w:val="00CF2D2F"/>
    <w:rPr>
      <w:rFonts w:ascii="Arial" w:hAnsi="Arial" w:cs="Times New Roman"/>
    </w:rPr>
  </w:style>
  <w:style w:type="character" w:customStyle="1" w:styleId="NOSBodyTextChar">
    <w:name w:val="NOS Body Text Char"/>
    <w:basedOn w:val="DefaultParagraphFont"/>
    <w:link w:val="NOSBodyText"/>
    <w:uiPriority w:val="99"/>
    <w:locked/>
    <w:rsid w:val="00CF2D2F"/>
    <w:rPr>
      <w:rFonts w:ascii="Arial" w:hAnsi="Arial" w:cs="Times New Roman"/>
      <w:sz w:val="22"/>
      <w:szCs w:val="22"/>
      <w:lang w:val="en-GB" w:eastAsia="en-US" w:bidi="ar-SA"/>
    </w:rPr>
  </w:style>
  <w:style w:type="paragraph" w:customStyle="1" w:styleId="knowbull">
    <w:name w:val="knowbull"/>
    <w:basedOn w:val="Normal"/>
    <w:uiPriority w:val="99"/>
    <w:rsid w:val="00CF2D2F"/>
    <w:pPr>
      <w:overflowPunct w:val="0"/>
      <w:autoSpaceDE w:val="0"/>
      <w:autoSpaceDN w:val="0"/>
      <w:adjustRightInd w:val="0"/>
      <w:spacing w:after="0" w:line="240" w:lineRule="auto"/>
      <w:textAlignment w:val="baseline"/>
    </w:pPr>
    <w:rPr>
      <w:rFonts w:ascii="Arial" w:hAnsi="Arial" w:cs="Arial"/>
      <w:sz w:val="16"/>
      <w:szCs w:val="20"/>
    </w:rPr>
  </w:style>
  <w:style w:type="paragraph" w:styleId="ListParagraph">
    <w:name w:val="List Paragraph"/>
    <w:basedOn w:val="Normal"/>
    <w:uiPriority w:val="99"/>
    <w:qFormat/>
    <w:rsid w:val="00690688"/>
    <w:pPr>
      <w:ind w:left="720"/>
      <w:contextualSpacing/>
    </w:pPr>
  </w:style>
  <w:style w:type="character" w:styleId="CommentReference">
    <w:name w:val="annotation reference"/>
    <w:basedOn w:val="DefaultParagraphFont"/>
    <w:uiPriority w:val="99"/>
    <w:semiHidden/>
    <w:rsid w:val="00EE18CC"/>
    <w:rPr>
      <w:rFonts w:cs="Times New Roman"/>
      <w:sz w:val="16"/>
      <w:szCs w:val="16"/>
    </w:rPr>
  </w:style>
  <w:style w:type="paragraph" w:styleId="CommentText">
    <w:name w:val="annotation text"/>
    <w:basedOn w:val="Normal"/>
    <w:link w:val="CommentTextChar"/>
    <w:uiPriority w:val="99"/>
    <w:semiHidden/>
    <w:rsid w:val="00EE18C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E18CC"/>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EE18CC"/>
    <w:rPr>
      <w:b/>
      <w:bCs/>
    </w:rPr>
  </w:style>
  <w:style w:type="character" w:customStyle="1" w:styleId="CommentSubjectChar">
    <w:name w:val="Comment Subject Char"/>
    <w:basedOn w:val="CommentTextChar"/>
    <w:link w:val="CommentSubject"/>
    <w:uiPriority w:val="99"/>
    <w:semiHidden/>
    <w:locked/>
    <w:rsid w:val="00EE18CC"/>
    <w:rPr>
      <w:rFonts w:cs="Times New Roman"/>
      <w:b/>
      <w:bCs/>
      <w:sz w:val="20"/>
      <w:szCs w:val="20"/>
      <w:lang w:eastAsia="en-US"/>
    </w:rPr>
  </w:style>
  <w:style w:type="paragraph" w:customStyle="1" w:styleId="Default">
    <w:name w:val="Default"/>
    <w:uiPriority w:val="99"/>
    <w:rsid w:val="005D14E1"/>
    <w:pPr>
      <w:autoSpaceDE w:val="0"/>
      <w:autoSpaceDN w:val="0"/>
      <w:adjustRightInd w:val="0"/>
    </w:pPr>
    <w:rPr>
      <w:rFonts w:ascii="FoundryFormSans-Book" w:hAnsi="FoundryFormSans-Book" w:cs="FoundryFormSans-Book"/>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140"/>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customStyle="1" w:styleId="CharChar2">
    <w:name w:val="Char Char2"/>
    <w:basedOn w:val="DefaultParagraphFont"/>
    <w:uiPriority w:val="99"/>
    <w:rsid w:val="00CF2D2F"/>
    <w:rPr>
      <w:rFonts w:ascii="Arial" w:hAnsi="Arial" w:cs="Times New Roman"/>
    </w:rPr>
  </w:style>
  <w:style w:type="character" w:customStyle="1" w:styleId="NOSBodyTextChar">
    <w:name w:val="NOS Body Text Char"/>
    <w:basedOn w:val="DefaultParagraphFont"/>
    <w:link w:val="NOSBodyText"/>
    <w:uiPriority w:val="99"/>
    <w:locked/>
    <w:rsid w:val="00CF2D2F"/>
    <w:rPr>
      <w:rFonts w:ascii="Arial" w:hAnsi="Arial" w:cs="Times New Roman"/>
      <w:sz w:val="22"/>
      <w:szCs w:val="22"/>
      <w:lang w:val="en-GB" w:eastAsia="en-US" w:bidi="ar-SA"/>
    </w:rPr>
  </w:style>
  <w:style w:type="paragraph" w:customStyle="1" w:styleId="knowbull">
    <w:name w:val="knowbull"/>
    <w:basedOn w:val="Normal"/>
    <w:uiPriority w:val="99"/>
    <w:rsid w:val="00CF2D2F"/>
    <w:pPr>
      <w:overflowPunct w:val="0"/>
      <w:autoSpaceDE w:val="0"/>
      <w:autoSpaceDN w:val="0"/>
      <w:adjustRightInd w:val="0"/>
      <w:spacing w:after="0" w:line="240" w:lineRule="auto"/>
      <w:textAlignment w:val="baseline"/>
    </w:pPr>
    <w:rPr>
      <w:rFonts w:ascii="Arial" w:hAnsi="Arial" w:cs="Arial"/>
      <w:sz w:val="16"/>
      <w:szCs w:val="20"/>
    </w:rPr>
  </w:style>
  <w:style w:type="paragraph" w:styleId="ListParagraph">
    <w:name w:val="List Paragraph"/>
    <w:basedOn w:val="Normal"/>
    <w:uiPriority w:val="99"/>
    <w:qFormat/>
    <w:rsid w:val="00690688"/>
    <w:pPr>
      <w:ind w:left="720"/>
      <w:contextualSpacing/>
    </w:pPr>
  </w:style>
  <w:style w:type="character" w:styleId="CommentReference">
    <w:name w:val="annotation reference"/>
    <w:basedOn w:val="DefaultParagraphFont"/>
    <w:uiPriority w:val="99"/>
    <w:semiHidden/>
    <w:rsid w:val="00EE18CC"/>
    <w:rPr>
      <w:rFonts w:cs="Times New Roman"/>
      <w:sz w:val="16"/>
      <w:szCs w:val="16"/>
    </w:rPr>
  </w:style>
  <w:style w:type="paragraph" w:styleId="CommentText">
    <w:name w:val="annotation text"/>
    <w:basedOn w:val="Normal"/>
    <w:link w:val="CommentTextChar"/>
    <w:uiPriority w:val="99"/>
    <w:semiHidden/>
    <w:rsid w:val="00EE18C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E18CC"/>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EE18CC"/>
    <w:rPr>
      <w:b/>
      <w:bCs/>
    </w:rPr>
  </w:style>
  <w:style w:type="character" w:customStyle="1" w:styleId="CommentSubjectChar">
    <w:name w:val="Comment Subject Char"/>
    <w:basedOn w:val="CommentTextChar"/>
    <w:link w:val="CommentSubject"/>
    <w:uiPriority w:val="99"/>
    <w:semiHidden/>
    <w:locked/>
    <w:rsid w:val="00EE18CC"/>
    <w:rPr>
      <w:rFonts w:cs="Times New Roman"/>
      <w:b/>
      <w:bCs/>
      <w:sz w:val="20"/>
      <w:szCs w:val="20"/>
      <w:lang w:eastAsia="en-US"/>
    </w:rPr>
  </w:style>
  <w:style w:type="paragraph" w:customStyle="1" w:styleId="Default">
    <w:name w:val="Default"/>
    <w:uiPriority w:val="99"/>
    <w:rsid w:val="005D14E1"/>
    <w:pPr>
      <w:autoSpaceDE w:val="0"/>
      <w:autoSpaceDN w:val="0"/>
      <w:adjustRightInd w:val="0"/>
    </w:pPr>
    <w:rPr>
      <w:rFonts w:ascii="FoundryFormSans-Book" w:hAnsi="FoundryFormSans-Book" w:cs="FoundryFormSans-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878005">
      <w:marLeft w:val="0"/>
      <w:marRight w:val="0"/>
      <w:marTop w:val="0"/>
      <w:marBottom w:val="0"/>
      <w:divBdr>
        <w:top w:val="none" w:sz="0" w:space="0" w:color="auto"/>
        <w:left w:val="none" w:sz="0" w:space="0" w:color="auto"/>
        <w:bottom w:val="none" w:sz="0" w:space="0" w:color="auto"/>
        <w:right w:val="none" w:sz="0" w:space="0" w:color="auto"/>
      </w:divBdr>
    </w:div>
    <w:div w:id="1494878006">
      <w:marLeft w:val="0"/>
      <w:marRight w:val="0"/>
      <w:marTop w:val="0"/>
      <w:marBottom w:val="0"/>
      <w:divBdr>
        <w:top w:val="none" w:sz="0" w:space="0" w:color="auto"/>
        <w:left w:val="none" w:sz="0" w:space="0" w:color="auto"/>
        <w:bottom w:val="none" w:sz="0" w:space="0" w:color="auto"/>
        <w:right w:val="none" w:sz="0" w:space="0" w:color="auto"/>
      </w:divBdr>
    </w:div>
    <w:div w:id="1494878007">
      <w:marLeft w:val="0"/>
      <w:marRight w:val="0"/>
      <w:marTop w:val="0"/>
      <w:marBottom w:val="0"/>
      <w:divBdr>
        <w:top w:val="none" w:sz="0" w:space="0" w:color="auto"/>
        <w:left w:val="none" w:sz="0" w:space="0" w:color="auto"/>
        <w:bottom w:val="none" w:sz="0" w:space="0" w:color="auto"/>
        <w:right w:val="none" w:sz="0" w:space="0" w:color="auto"/>
      </w:divBdr>
    </w:div>
    <w:div w:id="1494878008">
      <w:marLeft w:val="0"/>
      <w:marRight w:val="0"/>
      <w:marTop w:val="0"/>
      <w:marBottom w:val="0"/>
      <w:divBdr>
        <w:top w:val="none" w:sz="0" w:space="0" w:color="auto"/>
        <w:left w:val="none" w:sz="0" w:space="0" w:color="auto"/>
        <w:bottom w:val="none" w:sz="0" w:space="0" w:color="auto"/>
        <w:right w:val="none" w:sz="0" w:space="0" w:color="auto"/>
      </w:divBdr>
    </w:div>
    <w:div w:id="1494878009">
      <w:marLeft w:val="0"/>
      <w:marRight w:val="0"/>
      <w:marTop w:val="0"/>
      <w:marBottom w:val="0"/>
      <w:divBdr>
        <w:top w:val="none" w:sz="0" w:space="0" w:color="auto"/>
        <w:left w:val="none" w:sz="0" w:space="0" w:color="auto"/>
        <w:bottom w:val="none" w:sz="0" w:space="0" w:color="auto"/>
        <w:right w:val="none" w:sz="0" w:space="0" w:color="auto"/>
      </w:divBdr>
    </w:div>
    <w:div w:id="1494878010">
      <w:marLeft w:val="0"/>
      <w:marRight w:val="0"/>
      <w:marTop w:val="0"/>
      <w:marBottom w:val="0"/>
      <w:divBdr>
        <w:top w:val="none" w:sz="0" w:space="0" w:color="auto"/>
        <w:left w:val="none" w:sz="0" w:space="0" w:color="auto"/>
        <w:bottom w:val="none" w:sz="0" w:space="0" w:color="auto"/>
        <w:right w:val="none" w:sz="0" w:space="0" w:color="auto"/>
      </w:divBdr>
    </w:div>
    <w:div w:id="1494878011">
      <w:marLeft w:val="0"/>
      <w:marRight w:val="0"/>
      <w:marTop w:val="0"/>
      <w:marBottom w:val="0"/>
      <w:divBdr>
        <w:top w:val="none" w:sz="0" w:space="0" w:color="auto"/>
        <w:left w:val="none" w:sz="0" w:space="0" w:color="auto"/>
        <w:bottom w:val="none" w:sz="0" w:space="0" w:color="auto"/>
        <w:right w:val="none" w:sz="0" w:space="0" w:color="auto"/>
      </w:divBdr>
    </w:div>
    <w:div w:id="1494878012">
      <w:marLeft w:val="0"/>
      <w:marRight w:val="0"/>
      <w:marTop w:val="0"/>
      <w:marBottom w:val="0"/>
      <w:divBdr>
        <w:top w:val="none" w:sz="0" w:space="0" w:color="auto"/>
        <w:left w:val="none" w:sz="0" w:space="0" w:color="auto"/>
        <w:bottom w:val="none" w:sz="0" w:space="0" w:color="auto"/>
        <w:right w:val="none" w:sz="0" w:space="0" w:color="auto"/>
      </w:divBdr>
    </w:div>
    <w:div w:id="1494878013">
      <w:marLeft w:val="0"/>
      <w:marRight w:val="0"/>
      <w:marTop w:val="0"/>
      <w:marBottom w:val="0"/>
      <w:divBdr>
        <w:top w:val="none" w:sz="0" w:space="0" w:color="auto"/>
        <w:left w:val="none" w:sz="0" w:space="0" w:color="auto"/>
        <w:bottom w:val="none" w:sz="0" w:space="0" w:color="auto"/>
        <w:right w:val="none" w:sz="0" w:space="0" w:color="auto"/>
      </w:divBdr>
    </w:div>
    <w:div w:id="1494878014">
      <w:marLeft w:val="0"/>
      <w:marRight w:val="0"/>
      <w:marTop w:val="0"/>
      <w:marBottom w:val="0"/>
      <w:divBdr>
        <w:top w:val="none" w:sz="0" w:space="0" w:color="auto"/>
        <w:left w:val="none" w:sz="0" w:space="0" w:color="auto"/>
        <w:bottom w:val="none" w:sz="0" w:space="0" w:color="auto"/>
        <w:right w:val="none" w:sz="0" w:space="0" w:color="auto"/>
      </w:divBdr>
    </w:div>
    <w:div w:id="1494878015">
      <w:marLeft w:val="0"/>
      <w:marRight w:val="0"/>
      <w:marTop w:val="0"/>
      <w:marBottom w:val="0"/>
      <w:divBdr>
        <w:top w:val="none" w:sz="0" w:space="0" w:color="auto"/>
        <w:left w:val="none" w:sz="0" w:space="0" w:color="auto"/>
        <w:bottom w:val="none" w:sz="0" w:space="0" w:color="auto"/>
        <w:right w:val="none" w:sz="0" w:space="0" w:color="auto"/>
      </w:divBdr>
    </w:div>
    <w:div w:id="1494878016">
      <w:marLeft w:val="0"/>
      <w:marRight w:val="0"/>
      <w:marTop w:val="0"/>
      <w:marBottom w:val="0"/>
      <w:divBdr>
        <w:top w:val="none" w:sz="0" w:space="0" w:color="auto"/>
        <w:left w:val="none" w:sz="0" w:space="0" w:color="auto"/>
        <w:bottom w:val="none" w:sz="0" w:space="0" w:color="auto"/>
        <w:right w:val="none" w:sz="0" w:space="0" w:color="auto"/>
      </w:divBdr>
    </w:div>
    <w:div w:id="1494878017">
      <w:marLeft w:val="0"/>
      <w:marRight w:val="0"/>
      <w:marTop w:val="0"/>
      <w:marBottom w:val="0"/>
      <w:divBdr>
        <w:top w:val="none" w:sz="0" w:space="0" w:color="auto"/>
        <w:left w:val="none" w:sz="0" w:space="0" w:color="auto"/>
        <w:bottom w:val="none" w:sz="0" w:space="0" w:color="auto"/>
        <w:right w:val="none" w:sz="0" w:space="0" w:color="auto"/>
      </w:divBdr>
    </w:div>
    <w:div w:id="1494878018">
      <w:marLeft w:val="0"/>
      <w:marRight w:val="0"/>
      <w:marTop w:val="0"/>
      <w:marBottom w:val="0"/>
      <w:divBdr>
        <w:top w:val="none" w:sz="0" w:space="0" w:color="auto"/>
        <w:left w:val="none" w:sz="0" w:space="0" w:color="auto"/>
        <w:bottom w:val="none" w:sz="0" w:space="0" w:color="auto"/>
        <w:right w:val="none" w:sz="0" w:space="0" w:color="auto"/>
      </w:divBdr>
    </w:div>
    <w:div w:id="1494878019">
      <w:marLeft w:val="0"/>
      <w:marRight w:val="0"/>
      <w:marTop w:val="0"/>
      <w:marBottom w:val="0"/>
      <w:divBdr>
        <w:top w:val="none" w:sz="0" w:space="0" w:color="auto"/>
        <w:left w:val="none" w:sz="0" w:space="0" w:color="auto"/>
        <w:bottom w:val="none" w:sz="0" w:space="0" w:color="auto"/>
        <w:right w:val="none" w:sz="0" w:space="0" w:color="auto"/>
      </w:divBdr>
    </w:div>
    <w:div w:id="1494878020">
      <w:marLeft w:val="0"/>
      <w:marRight w:val="0"/>
      <w:marTop w:val="0"/>
      <w:marBottom w:val="0"/>
      <w:divBdr>
        <w:top w:val="none" w:sz="0" w:space="0" w:color="auto"/>
        <w:left w:val="none" w:sz="0" w:space="0" w:color="auto"/>
        <w:bottom w:val="none" w:sz="0" w:space="0" w:color="auto"/>
        <w:right w:val="none" w:sz="0" w:space="0" w:color="auto"/>
      </w:divBdr>
    </w:div>
    <w:div w:id="1494878021">
      <w:marLeft w:val="0"/>
      <w:marRight w:val="0"/>
      <w:marTop w:val="0"/>
      <w:marBottom w:val="0"/>
      <w:divBdr>
        <w:top w:val="none" w:sz="0" w:space="0" w:color="auto"/>
        <w:left w:val="none" w:sz="0" w:space="0" w:color="auto"/>
        <w:bottom w:val="none" w:sz="0" w:space="0" w:color="auto"/>
        <w:right w:val="none" w:sz="0" w:space="0" w:color="auto"/>
      </w:divBdr>
    </w:div>
    <w:div w:id="1494878022">
      <w:marLeft w:val="0"/>
      <w:marRight w:val="0"/>
      <w:marTop w:val="0"/>
      <w:marBottom w:val="0"/>
      <w:divBdr>
        <w:top w:val="none" w:sz="0" w:space="0" w:color="auto"/>
        <w:left w:val="none" w:sz="0" w:space="0" w:color="auto"/>
        <w:bottom w:val="none" w:sz="0" w:space="0" w:color="auto"/>
        <w:right w:val="none" w:sz="0" w:space="0" w:color="auto"/>
      </w:divBdr>
    </w:div>
    <w:div w:id="1494878023">
      <w:marLeft w:val="0"/>
      <w:marRight w:val="0"/>
      <w:marTop w:val="0"/>
      <w:marBottom w:val="0"/>
      <w:divBdr>
        <w:top w:val="none" w:sz="0" w:space="0" w:color="auto"/>
        <w:left w:val="none" w:sz="0" w:space="0" w:color="auto"/>
        <w:bottom w:val="none" w:sz="0" w:space="0" w:color="auto"/>
        <w:right w:val="none" w:sz="0" w:space="0" w:color="auto"/>
      </w:divBdr>
    </w:div>
    <w:div w:id="1494878024">
      <w:marLeft w:val="0"/>
      <w:marRight w:val="0"/>
      <w:marTop w:val="0"/>
      <w:marBottom w:val="0"/>
      <w:divBdr>
        <w:top w:val="none" w:sz="0" w:space="0" w:color="auto"/>
        <w:left w:val="none" w:sz="0" w:space="0" w:color="auto"/>
        <w:bottom w:val="none" w:sz="0" w:space="0" w:color="auto"/>
        <w:right w:val="none" w:sz="0" w:space="0" w:color="auto"/>
      </w:divBdr>
    </w:div>
    <w:div w:id="1494878025">
      <w:marLeft w:val="0"/>
      <w:marRight w:val="0"/>
      <w:marTop w:val="0"/>
      <w:marBottom w:val="0"/>
      <w:divBdr>
        <w:top w:val="none" w:sz="0" w:space="0" w:color="auto"/>
        <w:left w:val="none" w:sz="0" w:space="0" w:color="auto"/>
        <w:bottom w:val="none" w:sz="0" w:space="0" w:color="auto"/>
        <w:right w:val="none" w:sz="0" w:space="0" w:color="auto"/>
      </w:divBdr>
    </w:div>
    <w:div w:id="1494878026">
      <w:marLeft w:val="0"/>
      <w:marRight w:val="0"/>
      <w:marTop w:val="0"/>
      <w:marBottom w:val="0"/>
      <w:divBdr>
        <w:top w:val="none" w:sz="0" w:space="0" w:color="auto"/>
        <w:left w:val="none" w:sz="0" w:space="0" w:color="auto"/>
        <w:bottom w:val="none" w:sz="0" w:space="0" w:color="auto"/>
        <w:right w:val="none" w:sz="0" w:space="0" w:color="auto"/>
      </w:divBdr>
    </w:div>
    <w:div w:id="1494878027">
      <w:marLeft w:val="0"/>
      <w:marRight w:val="0"/>
      <w:marTop w:val="0"/>
      <w:marBottom w:val="0"/>
      <w:divBdr>
        <w:top w:val="none" w:sz="0" w:space="0" w:color="auto"/>
        <w:left w:val="none" w:sz="0" w:space="0" w:color="auto"/>
        <w:bottom w:val="none" w:sz="0" w:space="0" w:color="auto"/>
        <w:right w:val="none" w:sz="0" w:space="0" w:color="auto"/>
      </w:divBdr>
    </w:div>
    <w:div w:id="1494878028">
      <w:marLeft w:val="0"/>
      <w:marRight w:val="0"/>
      <w:marTop w:val="0"/>
      <w:marBottom w:val="0"/>
      <w:divBdr>
        <w:top w:val="none" w:sz="0" w:space="0" w:color="auto"/>
        <w:left w:val="none" w:sz="0" w:space="0" w:color="auto"/>
        <w:bottom w:val="none" w:sz="0" w:space="0" w:color="auto"/>
        <w:right w:val="none" w:sz="0" w:space="0" w:color="auto"/>
      </w:divBdr>
    </w:div>
    <w:div w:id="1494878029">
      <w:marLeft w:val="0"/>
      <w:marRight w:val="0"/>
      <w:marTop w:val="0"/>
      <w:marBottom w:val="0"/>
      <w:divBdr>
        <w:top w:val="none" w:sz="0" w:space="0" w:color="auto"/>
        <w:left w:val="none" w:sz="0" w:space="0" w:color="auto"/>
        <w:bottom w:val="none" w:sz="0" w:space="0" w:color="auto"/>
        <w:right w:val="none" w:sz="0" w:space="0" w:color="auto"/>
      </w:divBdr>
    </w:div>
    <w:div w:id="1494878030">
      <w:marLeft w:val="0"/>
      <w:marRight w:val="0"/>
      <w:marTop w:val="0"/>
      <w:marBottom w:val="0"/>
      <w:divBdr>
        <w:top w:val="none" w:sz="0" w:space="0" w:color="auto"/>
        <w:left w:val="none" w:sz="0" w:space="0" w:color="auto"/>
        <w:bottom w:val="none" w:sz="0" w:space="0" w:color="auto"/>
        <w:right w:val="none" w:sz="0" w:space="0" w:color="auto"/>
      </w:divBdr>
    </w:div>
    <w:div w:id="1494878031">
      <w:marLeft w:val="0"/>
      <w:marRight w:val="0"/>
      <w:marTop w:val="0"/>
      <w:marBottom w:val="0"/>
      <w:divBdr>
        <w:top w:val="none" w:sz="0" w:space="0" w:color="auto"/>
        <w:left w:val="none" w:sz="0" w:space="0" w:color="auto"/>
        <w:bottom w:val="none" w:sz="0" w:space="0" w:color="auto"/>
        <w:right w:val="none" w:sz="0" w:space="0" w:color="auto"/>
      </w:divBdr>
    </w:div>
    <w:div w:id="1494878032">
      <w:marLeft w:val="0"/>
      <w:marRight w:val="0"/>
      <w:marTop w:val="0"/>
      <w:marBottom w:val="0"/>
      <w:divBdr>
        <w:top w:val="none" w:sz="0" w:space="0" w:color="auto"/>
        <w:left w:val="none" w:sz="0" w:space="0" w:color="auto"/>
        <w:bottom w:val="none" w:sz="0" w:space="0" w:color="auto"/>
        <w:right w:val="none" w:sz="0" w:space="0" w:color="auto"/>
      </w:divBdr>
    </w:div>
    <w:div w:id="1494878033">
      <w:marLeft w:val="0"/>
      <w:marRight w:val="0"/>
      <w:marTop w:val="0"/>
      <w:marBottom w:val="0"/>
      <w:divBdr>
        <w:top w:val="none" w:sz="0" w:space="0" w:color="auto"/>
        <w:left w:val="none" w:sz="0" w:space="0" w:color="auto"/>
        <w:bottom w:val="none" w:sz="0" w:space="0" w:color="auto"/>
        <w:right w:val="none" w:sz="0" w:space="0" w:color="auto"/>
      </w:divBdr>
    </w:div>
    <w:div w:id="1494878034">
      <w:marLeft w:val="0"/>
      <w:marRight w:val="0"/>
      <w:marTop w:val="0"/>
      <w:marBottom w:val="0"/>
      <w:divBdr>
        <w:top w:val="none" w:sz="0" w:space="0" w:color="auto"/>
        <w:left w:val="none" w:sz="0" w:space="0" w:color="auto"/>
        <w:bottom w:val="none" w:sz="0" w:space="0" w:color="auto"/>
        <w:right w:val="none" w:sz="0" w:space="0" w:color="auto"/>
      </w:divBdr>
    </w:div>
    <w:div w:id="1494878035">
      <w:marLeft w:val="0"/>
      <w:marRight w:val="0"/>
      <w:marTop w:val="0"/>
      <w:marBottom w:val="0"/>
      <w:divBdr>
        <w:top w:val="none" w:sz="0" w:space="0" w:color="auto"/>
        <w:left w:val="none" w:sz="0" w:space="0" w:color="auto"/>
        <w:bottom w:val="none" w:sz="0" w:space="0" w:color="auto"/>
        <w:right w:val="none" w:sz="0" w:space="0" w:color="auto"/>
      </w:divBdr>
    </w:div>
    <w:div w:id="1494878036">
      <w:marLeft w:val="0"/>
      <w:marRight w:val="0"/>
      <w:marTop w:val="0"/>
      <w:marBottom w:val="0"/>
      <w:divBdr>
        <w:top w:val="none" w:sz="0" w:space="0" w:color="auto"/>
        <w:left w:val="none" w:sz="0" w:space="0" w:color="auto"/>
        <w:bottom w:val="none" w:sz="0" w:space="0" w:color="auto"/>
        <w:right w:val="none" w:sz="0" w:space="0" w:color="auto"/>
      </w:divBdr>
    </w:div>
    <w:div w:id="1494878037">
      <w:marLeft w:val="0"/>
      <w:marRight w:val="0"/>
      <w:marTop w:val="0"/>
      <w:marBottom w:val="0"/>
      <w:divBdr>
        <w:top w:val="none" w:sz="0" w:space="0" w:color="auto"/>
        <w:left w:val="none" w:sz="0" w:space="0" w:color="auto"/>
        <w:bottom w:val="none" w:sz="0" w:space="0" w:color="auto"/>
        <w:right w:val="none" w:sz="0" w:space="0" w:color="auto"/>
      </w:divBdr>
    </w:div>
    <w:div w:id="1494878038">
      <w:marLeft w:val="0"/>
      <w:marRight w:val="0"/>
      <w:marTop w:val="0"/>
      <w:marBottom w:val="0"/>
      <w:divBdr>
        <w:top w:val="none" w:sz="0" w:space="0" w:color="auto"/>
        <w:left w:val="none" w:sz="0" w:space="0" w:color="auto"/>
        <w:bottom w:val="none" w:sz="0" w:space="0" w:color="auto"/>
        <w:right w:val="none" w:sz="0" w:space="0" w:color="auto"/>
      </w:divBdr>
    </w:div>
    <w:div w:id="1494878039">
      <w:marLeft w:val="0"/>
      <w:marRight w:val="0"/>
      <w:marTop w:val="0"/>
      <w:marBottom w:val="0"/>
      <w:divBdr>
        <w:top w:val="none" w:sz="0" w:space="0" w:color="auto"/>
        <w:left w:val="none" w:sz="0" w:space="0" w:color="auto"/>
        <w:bottom w:val="none" w:sz="0" w:space="0" w:color="auto"/>
        <w:right w:val="none" w:sz="0" w:space="0" w:color="auto"/>
      </w:divBdr>
    </w:div>
    <w:div w:id="14948780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ocial_science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2084</Words>
  <Characters>11984</Characters>
  <Application>Microsoft Office Word</Application>
  <DocSecurity>0</DocSecurity>
  <Lines>521</Lines>
  <Paragraphs>182</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13886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CHoulden</dc:creator>
  <cp:keywords/>
  <dc:description/>
  <cp:lastModifiedBy>Gethin White</cp:lastModifiedBy>
  <cp:revision>2</cp:revision>
  <cp:lastPrinted>2012-06-21T08:19:00Z</cp:lastPrinted>
  <dcterms:created xsi:type="dcterms:W3CDTF">2013-02-19T09:59:00Z</dcterms:created>
  <dcterms:modified xsi:type="dcterms:W3CDTF">2013-02-19T09:59:00Z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y fmtid="{D5CDD505-2E9C-101B-9397-08002B2CF9AE}" pid="3" name="_NewReviewCycle">
    <vt:lpwstr/>
  </property>
</Properties>
</file>