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4A0" w:firstRow="1" w:lastRow="0" w:firstColumn="1" w:lastColumn="0" w:noHBand="0" w:noVBand="1"/>
      </w:tblPr>
      <w:tblGrid>
        <w:gridCol w:w="2518"/>
        <w:gridCol w:w="7967"/>
      </w:tblGrid>
      <w:tr w:rsidR="0063089C" w:rsidTr="009524C5">
        <w:tc>
          <w:tcPr>
            <w:tcW w:w="2518" w:type="dxa"/>
          </w:tcPr>
          <w:bookmarkStart w:id="0" w:name="Overview"/>
          <w:bookmarkStart w:id="1" w:name="_GoBack"/>
          <w:bookmarkEnd w:id="1"/>
          <w:p w:rsidR="0063089C" w:rsidRDefault="00BD1B2F" w:rsidP="009524C5">
            <w:pPr>
              <w:pStyle w:val="NOSSideHeading"/>
              <w:ind w:right="-108"/>
            </w:pPr>
            <w:sdt>
              <w:sdtPr>
                <w:id w:val="28180610"/>
                <w:lock w:val="sdtLocked"/>
                <w:placeholder>
                  <w:docPart w:val="DefaultPlaceholder_22675703"/>
                </w:placeholder>
              </w:sdtPr>
              <w:sdtEndPr/>
              <w:sdtContent>
                <w:r w:rsidR="0021511C">
                  <w:t>Overview</w:t>
                </w:r>
              </w:sdtContent>
            </w:sdt>
            <w:r w:rsidR="0021511C">
              <w:br/>
            </w:r>
          </w:p>
        </w:tc>
        <w:tc>
          <w:tcPr>
            <w:tcW w:w="7967" w:type="dxa"/>
          </w:tcPr>
          <w:p w:rsidR="008829B4" w:rsidRPr="004534EF" w:rsidRDefault="008829B4" w:rsidP="004534EF">
            <w:pPr>
              <w:pStyle w:val="NOSNumberList"/>
              <w:numPr>
                <w:ilvl w:val="0"/>
                <w:numId w:val="0"/>
              </w:numPr>
              <w:spacing w:line="276" w:lineRule="auto"/>
              <w:rPr>
                <w:rFonts w:cs="Arial"/>
              </w:rPr>
            </w:pPr>
            <w:bookmarkStart w:id="2" w:name="StartOverview"/>
            <w:bookmarkEnd w:id="2"/>
            <w:r w:rsidRPr="004534EF">
              <w:rPr>
                <w:rFonts w:cs="Arial"/>
              </w:rPr>
              <w:t xml:space="preserve">This unit is for leaders and managers of care services.  It is about managing and maintaining care services provision that supports people to deal effectively </w:t>
            </w:r>
            <w:r w:rsidR="004534EF" w:rsidRPr="004534EF">
              <w:rPr>
                <w:rFonts w:eastAsiaTheme="minorHAnsi" w:cs="Arial"/>
              </w:rPr>
              <w:t>with transitions and significant life events</w:t>
            </w:r>
          </w:p>
          <w:p w:rsidR="00EE5D4B" w:rsidRPr="004534EF" w:rsidRDefault="00EE5D4B" w:rsidP="004534EF">
            <w:pPr>
              <w:pStyle w:val="NOSNumberList"/>
              <w:numPr>
                <w:ilvl w:val="0"/>
                <w:numId w:val="0"/>
              </w:numPr>
              <w:spacing w:line="276" w:lineRule="auto"/>
              <w:rPr>
                <w:rFonts w:cs="Arial"/>
              </w:rPr>
            </w:pPr>
          </w:p>
          <w:p w:rsidR="004534EF" w:rsidRPr="004534EF" w:rsidRDefault="004534EF" w:rsidP="004534EF">
            <w:pPr>
              <w:autoSpaceDE w:val="0"/>
              <w:autoSpaceDN w:val="0"/>
              <w:adjustRightInd w:val="0"/>
              <w:spacing w:after="0"/>
              <w:rPr>
                <w:rFonts w:ascii="Arial" w:eastAsiaTheme="minorHAnsi" w:hAnsi="Arial" w:cs="Arial"/>
                <w:b/>
                <w:bCs/>
              </w:rPr>
            </w:pPr>
            <w:r w:rsidRPr="004534EF">
              <w:rPr>
                <w:rFonts w:ascii="Arial" w:eastAsiaTheme="minorHAnsi" w:hAnsi="Arial" w:cs="Arial"/>
                <w:b/>
                <w:bCs/>
              </w:rPr>
              <w:t>Elements of Competence</w:t>
            </w:r>
          </w:p>
          <w:p w:rsidR="004534EF" w:rsidRPr="004534EF" w:rsidRDefault="004534EF" w:rsidP="004534EF">
            <w:pPr>
              <w:pStyle w:val="ListParagraph"/>
              <w:numPr>
                <w:ilvl w:val="0"/>
                <w:numId w:val="22"/>
              </w:numPr>
              <w:autoSpaceDE w:val="0"/>
              <w:autoSpaceDN w:val="0"/>
              <w:adjustRightInd w:val="0"/>
              <w:spacing w:after="0"/>
              <w:ind w:left="459" w:hanging="425"/>
              <w:rPr>
                <w:rFonts w:ascii="Arial" w:eastAsiaTheme="minorHAnsi" w:hAnsi="Arial" w:cs="Arial"/>
                <w:bCs/>
              </w:rPr>
            </w:pPr>
            <w:r w:rsidRPr="004534EF">
              <w:rPr>
                <w:rFonts w:ascii="Arial" w:eastAsiaTheme="minorHAnsi" w:hAnsi="Arial" w:cs="Arial"/>
                <w:bCs/>
              </w:rPr>
              <w:t>Implement systems, procedures and practice to support people through transitions and significant life events</w:t>
            </w:r>
          </w:p>
          <w:p w:rsidR="004534EF" w:rsidRPr="004534EF" w:rsidRDefault="004534EF" w:rsidP="004534EF">
            <w:pPr>
              <w:pStyle w:val="ListParagraph"/>
              <w:numPr>
                <w:ilvl w:val="0"/>
                <w:numId w:val="22"/>
              </w:numPr>
              <w:autoSpaceDE w:val="0"/>
              <w:autoSpaceDN w:val="0"/>
              <w:adjustRightInd w:val="0"/>
              <w:spacing w:after="0"/>
              <w:ind w:left="459" w:hanging="425"/>
              <w:rPr>
                <w:rFonts w:ascii="Arial" w:eastAsiaTheme="minorHAnsi" w:hAnsi="Arial" w:cs="Arial"/>
                <w:bCs/>
              </w:rPr>
            </w:pPr>
            <w:r w:rsidRPr="004534EF">
              <w:rPr>
                <w:rFonts w:ascii="Arial" w:eastAsiaTheme="minorHAnsi" w:hAnsi="Arial" w:cs="Arial"/>
                <w:bCs/>
              </w:rPr>
              <w:t>Lead and manage provision that supports people to deal effectively with transitions and significant life events</w:t>
            </w:r>
          </w:p>
          <w:p w:rsidR="004534EF" w:rsidRDefault="004534EF" w:rsidP="004534EF">
            <w:pPr>
              <w:pStyle w:val="ListParagraph"/>
              <w:numPr>
                <w:ilvl w:val="0"/>
                <w:numId w:val="22"/>
              </w:numPr>
              <w:autoSpaceDE w:val="0"/>
              <w:autoSpaceDN w:val="0"/>
              <w:adjustRightInd w:val="0"/>
              <w:spacing w:after="0"/>
              <w:ind w:left="459" w:hanging="425"/>
            </w:pPr>
            <w:r w:rsidRPr="004534EF">
              <w:rPr>
                <w:rFonts w:ascii="Arial" w:eastAsiaTheme="minorHAnsi" w:hAnsi="Arial" w:cs="Arial"/>
                <w:bCs/>
              </w:rPr>
              <w:t>Implement and review systems, procedures and practice for sharing information on transitions and significant life events</w:t>
            </w:r>
          </w:p>
        </w:tc>
      </w:tr>
      <w:bookmarkEnd w:id="0"/>
    </w:tbl>
    <w:p w:rsidR="0052780A" w:rsidRDefault="0052780A">
      <w:r>
        <w:br w:type="page"/>
      </w:r>
      <w:bookmarkStart w:id="3" w:name="EndOverview"/>
      <w:bookmarkEnd w:id="3"/>
    </w:p>
    <w:tbl>
      <w:tblPr>
        <w:tblW w:w="0" w:type="auto"/>
        <w:tblLook w:val="04A0" w:firstRow="1" w:lastRow="0" w:firstColumn="1" w:lastColumn="0" w:noHBand="0" w:noVBand="1"/>
      </w:tblPr>
      <w:tblGrid>
        <w:gridCol w:w="2518"/>
        <w:gridCol w:w="7902"/>
      </w:tblGrid>
      <w:tr w:rsidR="0052780A" w:rsidRPr="00CF4D98" w:rsidTr="00690067">
        <w:tc>
          <w:tcPr>
            <w:tcW w:w="2518" w:type="dxa"/>
          </w:tcPr>
          <w:bookmarkStart w:id="4" w:name="Performance"/>
          <w:p w:rsidR="0052780A" w:rsidRDefault="00BD1B2F" w:rsidP="0050084C">
            <w:pPr>
              <w:autoSpaceDE w:val="0"/>
              <w:autoSpaceDN w:val="0"/>
              <w:adjustRightInd w:val="0"/>
              <w:spacing w:after="0" w:line="240" w:lineRule="auto"/>
              <w:rPr>
                <w:rFonts w:ascii="Helvetica" w:hAnsi="Helvetica" w:cs="Helvetica"/>
                <w:b/>
                <w:i/>
                <w:iCs/>
                <w:color w:val="0078C1"/>
              </w:rPr>
            </w:pPr>
            <w:sdt>
              <w:sdtPr>
                <w:rPr>
                  <w:rFonts w:ascii="Helvetica" w:hAnsi="Helvetica" w:cs="Helvetica"/>
                  <w:b/>
                  <w:bCs/>
                  <w:color w:val="0078C1"/>
                  <w:sz w:val="26"/>
                  <w:lang w:eastAsia="en-GB"/>
                </w:rPr>
                <w:id w:val="28180613"/>
                <w:lock w:val="sdtLocked"/>
                <w:placeholder>
                  <w:docPart w:val="DefaultPlaceholder_22675703"/>
                </w:placeholder>
              </w:sdtPr>
              <w:sdtEndPr/>
              <w:sdtContent>
                <w:r w:rsidR="0021511C" w:rsidRPr="0036118B">
                  <w:rPr>
                    <w:rFonts w:ascii="Arial" w:hAnsi="Arial" w:cs="Arial"/>
                    <w:b/>
                    <w:bCs/>
                    <w:color w:val="0078C1"/>
                    <w:sz w:val="26"/>
                    <w:lang w:eastAsia="en-GB"/>
                  </w:rPr>
                  <w:t>Performance criteria</w:t>
                </w:r>
              </w:sdtContent>
            </w:sdt>
            <w:r w:rsidR="0021511C">
              <w:rPr>
                <w:rFonts w:ascii="Helvetica" w:hAnsi="Helvetica" w:cs="Helvetica"/>
                <w:b/>
                <w:bCs/>
                <w:color w:val="0078C1"/>
                <w:sz w:val="26"/>
                <w:lang w:eastAsia="en-GB"/>
              </w:rPr>
              <w:br/>
            </w:r>
          </w:p>
          <w:sdt>
            <w:sdtPr>
              <w:alias w:val="PC"/>
              <w:tag w:val="PC"/>
              <w:id w:val="28180615"/>
              <w:lock w:val="sdtLocked"/>
              <w:placeholder>
                <w:docPart w:val="DefaultPlaceholder_22675703"/>
              </w:placeholder>
            </w:sdtPr>
            <w:sdtEndPr/>
            <w:sdtContent>
              <w:p w:rsidR="0021511C" w:rsidRDefault="0021511C" w:rsidP="00016B9A">
                <w:pPr>
                  <w:pStyle w:val="NOSSideSubHeading"/>
                  <w:spacing w:line="240" w:lineRule="auto"/>
                </w:pPr>
                <w:r w:rsidRPr="00CF4D98">
                  <w:t>You must be able to:</w:t>
                </w:r>
              </w:p>
            </w:sdtContent>
          </w:sdt>
          <w:p w:rsidR="0052780A" w:rsidRPr="00CF4D98" w:rsidRDefault="0052780A" w:rsidP="00016B9A">
            <w:pPr>
              <w:pStyle w:val="NOSSideSubHeading"/>
              <w:spacing w:line="240" w:lineRule="auto"/>
            </w:pPr>
          </w:p>
        </w:tc>
        <w:tc>
          <w:tcPr>
            <w:tcW w:w="7902" w:type="dxa"/>
          </w:tcPr>
          <w:p w:rsidR="00C76316" w:rsidRDefault="00C76316" w:rsidP="00C76316">
            <w:pPr>
              <w:pStyle w:val="NOSBodyHeading"/>
              <w:spacing w:line="276" w:lineRule="auto"/>
            </w:pPr>
            <w:bookmarkStart w:id="5" w:name="StartPerformance"/>
            <w:bookmarkEnd w:id="5"/>
            <w:r>
              <w:t>Implement systems, procedures and practice to support people through transitions and significant life events</w:t>
            </w:r>
          </w:p>
          <w:p w:rsidR="00C76316" w:rsidRDefault="00C76316" w:rsidP="00C76316">
            <w:pPr>
              <w:pStyle w:val="NOSBodyHeading"/>
              <w:spacing w:line="276" w:lineRule="auto"/>
            </w:pPr>
          </w:p>
          <w:p w:rsidR="00C76316" w:rsidRDefault="00C76316" w:rsidP="00C76316">
            <w:pPr>
              <w:pStyle w:val="NOSBodyHeading"/>
              <w:numPr>
                <w:ilvl w:val="0"/>
                <w:numId w:val="19"/>
              </w:numPr>
              <w:spacing w:line="276" w:lineRule="auto"/>
              <w:rPr>
                <w:b w:val="0"/>
              </w:rPr>
            </w:pPr>
            <w:r>
              <w:rPr>
                <w:b w:val="0"/>
              </w:rPr>
              <w:t xml:space="preserve">you implement and review the effectiveness of systems, procedures and practice to support </w:t>
            </w:r>
            <w:r>
              <w:t>p</w:t>
            </w:r>
            <w:r w:rsidRPr="007C7BCD">
              <w:t>eople</w:t>
            </w:r>
            <w:r>
              <w:rPr>
                <w:b w:val="0"/>
              </w:rPr>
              <w:t xml:space="preserve"> through transitions and significant life </w:t>
            </w:r>
            <w:r w:rsidRPr="007C7BCD">
              <w:t>events</w:t>
            </w:r>
            <w:r>
              <w:rPr>
                <w:b w:val="0"/>
              </w:rPr>
              <w:t xml:space="preserve"> in the context of legislation, regulation, inspection and organisational requirements</w:t>
            </w:r>
          </w:p>
          <w:p w:rsidR="00C76316" w:rsidRDefault="00C76316" w:rsidP="00C76316">
            <w:pPr>
              <w:pStyle w:val="NOSBodyHeading"/>
              <w:numPr>
                <w:ilvl w:val="0"/>
                <w:numId w:val="19"/>
              </w:numPr>
              <w:spacing w:line="276" w:lineRule="auto"/>
            </w:pPr>
            <w:r>
              <w:rPr>
                <w:b w:val="0"/>
              </w:rPr>
              <w:t>you ensure administrative arrangements for any legal and financial requirements are in place to support people through transitions and significant life events</w:t>
            </w:r>
          </w:p>
          <w:p w:rsidR="00C76316" w:rsidRDefault="00C76316" w:rsidP="00C76316">
            <w:pPr>
              <w:pStyle w:val="NOSBodyHeading"/>
              <w:numPr>
                <w:ilvl w:val="0"/>
                <w:numId w:val="19"/>
              </w:numPr>
              <w:spacing w:line="276" w:lineRule="auto"/>
            </w:pPr>
            <w:r>
              <w:rPr>
                <w:b w:val="0"/>
              </w:rPr>
              <w:t>you ensure that staffing and skill levels are sufficient to identify and respond to the changing needs of people through transitions and significant life events</w:t>
            </w:r>
          </w:p>
          <w:p w:rsidR="00C76316" w:rsidRDefault="00C76316" w:rsidP="00C76316">
            <w:pPr>
              <w:pStyle w:val="NOSBodyHeading"/>
              <w:numPr>
                <w:ilvl w:val="0"/>
                <w:numId w:val="19"/>
              </w:numPr>
              <w:spacing w:line="276" w:lineRule="auto"/>
            </w:pPr>
            <w:r>
              <w:rPr>
                <w:b w:val="0"/>
              </w:rPr>
              <w:t xml:space="preserve">you provide all </w:t>
            </w:r>
            <w:r>
              <w:t>w</w:t>
            </w:r>
            <w:r w:rsidRPr="007C7BCD">
              <w:t>orkers</w:t>
            </w:r>
            <w:r>
              <w:rPr>
                <w:b w:val="0"/>
              </w:rPr>
              <w:t xml:space="preserve"> with learning opportunities to support them to respond sensitively and appropriately to the individual needs of people experiencing transitions and significant life events</w:t>
            </w:r>
          </w:p>
          <w:p w:rsidR="00C76316" w:rsidRDefault="00C76316" w:rsidP="00C76316">
            <w:pPr>
              <w:pStyle w:val="NOSBodyHeading"/>
              <w:numPr>
                <w:ilvl w:val="0"/>
                <w:numId w:val="19"/>
              </w:numPr>
              <w:spacing w:line="276" w:lineRule="auto"/>
            </w:pPr>
            <w:r>
              <w:rPr>
                <w:b w:val="0"/>
              </w:rPr>
              <w:t xml:space="preserve">you ensure that workers are able to request and access specialist </w:t>
            </w:r>
            <w:r w:rsidRPr="007C7BCD">
              <w:t>resources</w:t>
            </w:r>
            <w:r>
              <w:rPr>
                <w:b w:val="0"/>
              </w:rPr>
              <w:t xml:space="preserve"> when supporting people through transitions and significant life events</w:t>
            </w:r>
          </w:p>
          <w:p w:rsidR="00C76316" w:rsidRDefault="00C76316" w:rsidP="00C76316">
            <w:pPr>
              <w:pStyle w:val="NOSBodyHeading"/>
              <w:numPr>
                <w:ilvl w:val="0"/>
                <w:numId w:val="19"/>
              </w:numPr>
              <w:spacing w:line="276" w:lineRule="auto"/>
            </w:pPr>
            <w:r>
              <w:rPr>
                <w:b w:val="0"/>
              </w:rPr>
              <w:t>you ensure that the emotional impact and stress on people and workers when experiencing and supporting people through transitions and significant life events is monitored and addressed through supervision and support</w:t>
            </w:r>
          </w:p>
          <w:p w:rsidR="00C76316" w:rsidRDefault="00C76316" w:rsidP="00C76316">
            <w:pPr>
              <w:pStyle w:val="NOSBodyHeading"/>
              <w:numPr>
                <w:ilvl w:val="0"/>
                <w:numId w:val="19"/>
              </w:numPr>
              <w:spacing w:line="276" w:lineRule="auto"/>
              <w:rPr>
                <w:b w:val="0"/>
              </w:rPr>
            </w:pPr>
            <w:r>
              <w:rPr>
                <w:b w:val="0"/>
              </w:rPr>
              <w:t>you ensure that the physical environment and routines are adapted in response to temporary or longer-term requirements of people going through transitions and significant life events</w:t>
            </w:r>
          </w:p>
          <w:p w:rsidR="003C6D88" w:rsidRPr="001B0A7B" w:rsidRDefault="003C6D88" w:rsidP="00084D84">
            <w:pPr>
              <w:pStyle w:val="NOSBodyHeading"/>
              <w:spacing w:line="276" w:lineRule="auto"/>
              <w:rPr>
                <w:b w:val="0"/>
              </w:rPr>
            </w:pPr>
          </w:p>
        </w:tc>
      </w:tr>
      <w:tr w:rsidR="00084D84" w:rsidRPr="00CF4D98" w:rsidTr="00690067">
        <w:tc>
          <w:tcPr>
            <w:tcW w:w="2518" w:type="dxa"/>
          </w:tcPr>
          <w:p w:rsidR="00084D84" w:rsidRDefault="00084D84" w:rsidP="0050084C">
            <w:pPr>
              <w:autoSpaceDE w:val="0"/>
              <w:autoSpaceDN w:val="0"/>
              <w:adjustRightInd w:val="0"/>
              <w:spacing w:after="0" w:line="240" w:lineRule="auto"/>
              <w:rPr>
                <w:rFonts w:ascii="Arial" w:hAnsi="Arial" w:cs="Arial"/>
                <w:b/>
                <w:bCs/>
                <w:color w:val="0078C1"/>
                <w:sz w:val="26"/>
                <w:lang w:eastAsia="en-GB"/>
              </w:rPr>
            </w:pPr>
          </w:p>
          <w:p w:rsidR="00084D84" w:rsidRDefault="00084D84" w:rsidP="0050084C">
            <w:pPr>
              <w:autoSpaceDE w:val="0"/>
              <w:autoSpaceDN w:val="0"/>
              <w:adjustRightInd w:val="0"/>
              <w:spacing w:after="0" w:line="240" w:lineRule="auto"/>
              <w:rPr>
                <w:rFonts w:ascii="Arial" w:hAnsi="Arial" w:cs="Arial"/>
                <w:b/>
                <w:bCs/>
                <w:color w:val="0078C1"/>
                <w:sz w:val="26"/>
                <w:lang w:eastAsia="en-GB"/>
              </w:rPr>
            </w:pPr>
          </w:p>
          <w:p w:rsidR="00084D84" w:rsidRDefault="00084D84" w:rsidP="0050084C">
            <w:pPr>
              <w:autoSpaceDE w:val="0"/>
              <w:autoSpaceDN w:val="0"/>
              <w:adjustRightInd w:val="0"/>
              <w:spacing w:after="0" w:line="240" w:lineRule="auto"/>
              <w:rPr>
                <w:rFonts w:ascii="Arial" w:hAnsi="Arial" w:cs="Arial"/>
                <w:b/>
                <w:bCs/>
                <w:color w:val="0078C1"/>
                <w:sz w:val="26"/>
                <w:lang w:eastAsia="en-GB"/>
              </w:rPr>
            </w:pPr>
          </w:p>
          <w:p w:rsidR="00084D84" w:rsidRPr="00084D84" w:rsidRDefault="00084D84"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tc>
        <w:tc>
          <w:tcPr>
            <w:tcW w:w="7902" w:type="dxa"/>
          </w:tcPr>
          <w:p w:rsidR="00084D84" w:rsidRDefault="00084D84" w:rsidP="00084D84">
            <w:pPr>
              <w:pStyle w:val="NOSBodyHeading"/>
              <w:spacing w:line="276" w:lineRule="auto"/>
            </w:pPr>
            <w:r>
              <w:t xml:space="preserve">Lead and manage provision that supports people to deal effectively with transitions and significant life events </w:t>
            </w:r>
          </w:p>
          <w:p w:rsidR="00084D84" w:rsidRDefault="00084D84" w:rsidP="00084D84">
            <w:pPr>
              <w:pStyle w:val="NOSBodyHeading"/>
              <w:spacing w:line="276" w:lineRule="auto"/>
            </w:pPr>
          </w:p>
          <w:p w:rsidR="00084D84" w:rsidRDefault="00084D84" w:rsidP="00084D84">
            <w:pPr>
              <w:pStyle w:val="NOSBodyHeading"/>
              <w:numPr>
                <w:ilvl w:val="0"/>
                <w:numId w:val="19"/>
              </w:numPr>
              <w:spacing w:line="276" w:lineRule="auto"/>
            </w:pPr>
            <w:r>
              <w:rPr>
                <w:b w:val="0"/>
              </w:rPr>
              <w:t xml:space="preserve">you ensure that people, workers and </w:t>
            </w:r>
            <w:r w:rsidR="004534EF">
              <w:t>r</w:t>
            </w:r>
            <w:r w:rsidR="007C7BCD" w:rsidRPr="007C7BCD">
              <w:t>elevant others</w:t>
            </w:r>
            <w:r>
              <w:rPr>
                <w:b w:val="0"/>
              </w:rPr>
              <w:t xml:space="preserve"> are aware of the emotional, physical and psychological impact of transitions and significant life events on people</w:t>
            </w:r>
          </w:p>
          <w:p w:rsidR="004534EF" w:rsidRPr="004534EF" w:rsidRDefault="00084D84" w:rsidP="00084D84">
            <w:pPr>
              <w:pStyle w:val="NOSBodyHeading"/>
              <w:numPr>
                <w:ilvl w:val="0"/>
                <w:numId w:val="19"/>
              </w:numPr>
              <w:spacing w:line="276" w:lineRule="auto"/>
            </w:pPr>
            <w:r>
              <w:rPr>
                <w:b w:val="0"/>
              </w:rPr>
              <w:t xml:space="preserve">you work with people, workers and relevant others to: </w:t>
            </w:r>
          </w:p>
          <w:p w:rsidR="004534EF" w:rsidRDefault="00084D84" w:rsidP="004534EF">
            <w:pPr>
              <w:pStyle w:val="NOSBodyHeading"/>
              <w:numPr>
                <w:ilvl w:val="1"/>
                <w:numId w:val="19"/>
              </w:numPr>
              <w:spacing w:line="276" w:lineRule="auto"/>
              <w:ind w:left="1310" w:hanging="743"/>
              <w:rPr>
                <w:b w:val="0"/>
              </w:rPr>
            </w:pPr>
            <w:r>
              <w:rPr>
                <w:b w:val="0"/>
              </w:rPr>
              <w:t xml:space="preserve">identify the impact different types of transitions and significant life events may have on </w:t>
            </w:r>
            <w:r w:rsidR="007C7BCD" w:rsidRPr="007C7BCD">
              <w:t>provision</w:t>
            </w:r>
            <w:r>
              <w:rPr>
                <w:b w:val="0"/>
              </w:rPr>
              <w:t xml:space="preserve"> and people </w:t>
            </w:r>
          </w:p>
          <w:p w:rsidR="00084D84" w:rsidRDefault="00084D84" w:rsidP="004534EF">
            <w:pPr>
              <w:pStyle w:val="NOSBodyHeading"/>
              <w:numPr>
                <w:ilvl w:val="1"/>
                <w:numId w:val="19"/>
              </w:numPr>
              <w:spacing w:line="276" w:lineRule="auto"/>
              <w:ind w:left="1310" w:hanging="743"/>
            </w:pPr>
            <w:r>
              <w:rPr>
                <w:b w:val="0"/>
              </w:rPr>
              <w:t>ensure appropriate and agreed interventions are set in place to support people through transitions and significant life events</w:t>
            </w:r>
          </w:p>
          <w:p w:rsidR="00084D84" w:rsidRDefault="00084D84" w:rsidP="00084D84">
            <w:pPr>
              <w:pStyle w:val="NOSBodyHeading"/>
              <w:numPr>
                <w:ilvl w:val="0"/>
                <w:numId w:val="19"/>
              </w:numPr>
              <w:spacing w:line="276" w:lineRule="auto"/>
            </w:pPr>
            <w:r>
              <w:rPr>
                <w:b w:val="0"/>
              </w:rPr>
              <w:t xml:space="preserve">you lead and manage provision that supports people's </w:t>
            </w:r>
            <w:r w:rsidR="007C7BCD" w:rsidRPr="007C7BCD">
              <w:t>rights</w:t>
            </w:r>
            <w:r>
              <w:rPr>
                <w:b w:val="0"/>
              </w:rPr>
              <w:t xml:space="preserve"> and encourages and empowers them to participate in discussions about their feelings, wishes and preferences in relation to transitions and significant life events</w:t>
            </w:r>
          </w:p>
          <w:p w:rsidR="00084D84" w:rsidRDefault="00084D84" w:rsidP="00084D84">
            <w:pPr>
              <w:pStyle w:val="NOSBodyHeading"/>
              <w:numPr>
                <w:ilvl w:val="0"/>
                <w:numId w:val="19"/>
              </w:numPr>
              <w:spacing w:line="276" w:lineRule="auto"/>
            </w:pPr>
            <w:r>
              <w:rPr>
                <w:b w:val="0"/>
              </w:rPr>
              <w:t xml:space="preserve">you ensure people and workers have access to advice and support to prepare people for and support them through transitions and significant </w:t>
            </w:r>
            <w:r>
              <w:rPr>
                <w:b w:val="0"/>
              </w:rPr>
              <w:lastRenderedPageBreak/>
              <w:t>life events</w:t>
            </w:r>
          </w:p>
          <w:p w:rsidR="00084D84" w:rsidRDefault="00084D84" w:rsidP="00084D84">
            <w:pPr>
              <w:pStyle w:val="NOSBodyHeading"/>
              <w:numPr>
                <w:ilvl w:val="0"/>
                <w:numId w:val="19"/>
              </w:numPr>
              <w:spacing w:line="276" w:lineRule="auto"/>
            </w:pPr>
            <w:r>
              <w:rPr>
                <w:b w:val="0"/>
              </w:rPr>
              <w:t>you ensure that you, together with people, workers and relevant others, are able to respond appropriately to the needs of people preparing for and going through transitions and significant life events</w:t>
            </w:r>
          </w:p>
          <w:p w:rsidR="00084D84" w:rsidRDefault="00084D84" w:rsidP="00084D84">
            <w:pPr>
              <w:pStyle w:val="NOSBodyHeading"/>
              <w:numPr>
                <w:ilvl w:val="0"/>
                <w:numId w:val="19"/>
              </w:numPr>
              <w:spacing w:line="276" w:lineRule="auto"/>
            </w:pPr>
            <w:r>
              <w:rPr>
                <w:b w:val="0"/>
              </w:rPr>
              <w:t>you ensure that workers have sufficient time to support people through transitions and significant life events</w:t>
            </w:r>
          </w:p>
          <w:p w:rsidR="004534EF" w:rsidRPr="004534EF" w:rsidRDefault="00084D84" w:rsidP="00084D84">
            <w:pPr>
              <w:pStyle w:val="NOSBodyHeading"/>
              <w:numPr>
                <w:ilvl w:val="0"/>
                <w:numId w:val="19"/>
              </w:numPr>
              <w:spacing w:line="276" w:lineRule="auto"/>
            </w:pPr>
            <w:r>
              <w:rPr>
                <w:b w:val="0"/>
              </w:rPr>
              <w:t xml:space="preserve">you ensure that you and workers are able to: </w:t>
            </w:r>
          </w:p>
          <w:p w:rsidR="004534EF" w:rsidRPr="004534EF" w:rsidRDefault="00084D84" w:rsidP="004534EF">
            <w:pPr>
              <w:pStyle w:val="NOSBodyHeading"/>
              <w:numPr>
                <w:ilvl w:val="1"/>
                <w:numId w:val="19"/>
              </w:numPr>
              <w:spacing w:line="276" w:lineRule="auto"/>
              <w:ind w:left="1310" w:hanging="743"/>
              <w:rPr>
                <w:b w:val="0"/>
              </w:rPr>
            </w:pPr>
            <w:r w:rsidRPr="004534EF">
              <w:rPr>
                <w:b w:val="0"/>
              </w:rPr>
              <w:t xml:space="preserve">communicate with and prepare people for transitions and life events </w:t>
            </w:r>
          </w:p>
          <w:p w:rsidR="004534EF" w:rsidRPr="004534EF" w:rsidRDefault="00084D84" w:rsidP="004534EF">
            <w:pPr>
              <w:pStyle w:val="NOSBodyHeading"/>
              <w:numPr>
                <w:ilvl w:val="1"/>
                <w:numId w:val="19"/>
              </w:numPr>
              <w:spacing w:line="276" w:lineRule="auto"/>
              <w:ind w:left="1310" w:hanging="743"/>
              <w:rPr>
                <w:b w:val="0"/>
              </w:rPr>
            </w:pPr>
            <w:r w:rsidRPr="004534EF">
              <w:rPr>
                <w:b w:val="0"/>
              </w:rPr>
              <w:t xml:space="preserve">observe, listen to and take note of the </w:t>
            </w:r>
            <w:r w:rsidR="004534EF" w:rsidRPr="004534EF">
              <w:t>b</w:t>
            </w:r>
            <w:r w:rsidR="007C7BCD" w:rsidRPr="004534EF">
              <w:t>ehaviour</w:t>
            </w:r>
            <w:r w:rsidRPr="004534EF">
              <w:rPr>
                <w:b w:val="0"/>
              </w:rPr>
              <w:t xml:space="preserve"> of people to identify any concerns about their physical or mental health </w:t>
            </w:r>
          </w:p>
          <w:p w:rsidR="004534EF" w:rsidRDefault="00084D84" w:rsidP="004534EF">
            <w:pPr>
              <w:pStyle w:val="NOSBodyHeading"/>
              <w:numPr>
                <w:ilvl w:val="1"/>
                <w:numId w:val="19"/>
              </w:numPr>
              <w:spacing w:line="276" w:lineRule="auto"/>
              <w:ind w:left="1310" w:hanging="743"/>
              <w:rPr>
                <w:b w:val="0"/>
              </w:rPr>
            </w:pPr>
            <w:r w:rsidRPr="004534EF">
              <w:rPr>
                <w:b w:val="0"/>
              </w:rPr>
              <w:t xml:space="preserve">identify aspects of your own or their behaviour that might have an adverse effect on the people undergoing transitions and life events </w:t>
            </w:r>
          </w:p>
          <w:p w:rsidR="00084D84" w:rsidRPr="004534EF" w:rsidRDefault="00084D84" w:rsidP="004534EF">
            <w:pPr>
              <w:pStyle w:val="NOSBodyHeading"/>
              <w:numPr>
                <w:ilvl w:val="1"/>
                <w:numId w:val="19"/>
              </w:numPr>
              <w:spacing w:line="276" w:lineRule="auto"/>
              <w:ind w:left="1310" w:hanging="743"/>
            </w:pPr>
            <w:r w:rsidRPr="004534EF">
              <w:rPr>
                <w:b w:val="0"/>
              </w:rPr>
              <w:t>seek advice from colleagues and specialists where this is required</w:t>
            </w:r>
          </w:p>
          <w:p w:rsidR="00084D84" w:rsidRDefault="00084D84" w:rsidP="00084D84">
            <w:pPr>
              <w:pStyle w:val="NOSBodyHeading"/>
              <w:numPr>
                <w:ilvl w:val="0"/>
                <w:numId w:val="19"/>
              </w:numPr>
              <w:spacing w:line="276" w:lineRule="auto"/>
            </w:pPr>
            <w:r>
              <w:rPr>
                <w:b w:val="0"/>
              </w:rPr>
              <w:t>you ensure that you and your workers use daily life transitions and other events and experiences to prepare people for future significant changes in their lives</w:t>
            </w:r>
          </w:p>
          <w:p w:rsidR="00084D84" w:rsidRDefault="00084D84" w:rsidP="00084D84">
            <w:pPr>
              <w:pStyle w:val="NOSBodyHeading"/>
              <w:numPr>
                <w:ilvl w:val="0"/>
                <w:numId w:val="19"/>
              </w:numPr>
              <w:spacing w:line="276" w:lineRule="auto"/>
              <w:rPr>
                <w:b w:val="0"/>
              </w:rPr>
            </w:pPr>
            <w:r>
              <w:rPr>
                <w:b w:val="0"/>
              </w:rPr>
              <w:t>you ensure that records and reports on the support of people through transitions and significant life events are accurate, up-to-date and regularly checked</w:t>
            </w:r>
          </w:p>
          <w:p w:rsidR="00084D84" w:rsidRDefault="00084D84" w:rsidP="00084D84">
            <w:pPr>
              <w:pStyle w:val="NOSBodyHeading"/>
              <w:spacing w:line="276" w:lineRule="auto"/>
            </w:pPr>
          </w:p>
        </w:tc>
      </w:tr>
      <w:tr w:rsidR="00084D84" w:rsidRPr="00CF4D98" w:rsidTr="00690067">
        <w:tc>
          <w:tcPr>
            <w:tcW w:w="2518" w:type="dxa"/>
          </w:tcPr>
          <w:p w:rsidR="00084D84" w:rsidRDefault="00084D84" w:rsidP="0050084C">
            <w:pPr>
              <w:autoSpaceDE w:val="0"/>
              <w:autoSpaceDN w:val="0"/>
              <w:adjustRightInd w:val="0"/>
              <w:spacing w:after="0" w:line="240" w:lineRule="auto"/>
              <w:rPr>
                <w:rFonts w:ascii="Arial" w:hAnsi="Arial" w:cs="Arial"/>
                <w:b/>
                <w:bCs/>
                <w:color w:val="0078C1"/>
                <w:sz w:val="26"/>
                <w:lang w:eastAsia="en-GB"/>
              </w:rPr>
            </w:pPr>
          </w:p>
          <w:p w:rsidR="00084D84" w:rsidRPr="00C76316" w:rsidRDefault="00084D84" w:rsidP="0050084C">
            <w:pPr>
              <w:autoSpaceDE w:val="0"/>
              <w:autoSpaceDN w:val="0"/>
              <w:adjustRightInd w:val="0"/>
              <w:spacing w:after="0" w:line="240" w:lineRule="auto"/>
              <w:rPr>
                <w:rFonts w:ascii="Arial" w:hAnsi="Arial" w:cs="Arial"/>
                <w:b/>
                <w:bCs/>
                <w:color w:val="0078C1"/>
                <w:lang w:eastAsia="en-GB"/>
              </w:rPr>
            </w:pPr>
          </w:p>
          <w:p w:rsidR="00084D84" w:rsidRPr="00C76316" w:rsidRDefault="00084D84" w:rsidP="0050084C">
            <w:pPr>
              <w:autoSpaceDE w:val="0"/>
              <w:autoSpaceDN w:val="0"/>
              <w:adjustRightInd w:val="0"/>
              <w:spacing w:after="0" w:line="240" w:lineRule="auto"/>
              <w:rPr>
                <w:rFonts w:ascii="Arial" w:hAnsi="Arial" w:cs="Arial"/>
                <w:b/>
                <w:bCs/>
                <w:color w:val="0078C1"/>
                <w:lang w:eastAsia="en-GB"/>
              </w:rPr>
            </w:pPr>
          </w:p>
          <w:p w:rsidR="00084D84" w:rsidRPr="00084D84" w:rsidRDefault="00084D84" w:rsidP="0050084C">
            <w:pPr>
              <w:autoSpaceDE w:val="0"/>
              <w:autoSpaceDN w:val="0"/>
              <w:adjustRightInd w:val="0"/>
              <w:spacing w:after="0" w:line="240" w:lineRule="auto"/>
              <w:rPr>
                <w:rFonts w:ascii="Arial" w:hAnsi="Arial" w:cs="Arial"/>
                <w:bCs/>
                <w:i/>
                <w:color w:val="0078C1"/>
                <w:lang w:eastAsia="en-GB"/>
              </w:rPr>
            </w:pPr>
            <w:r>
              <w:rPr>
                <w:rFonts w:ascii="Arial" w:hAnsi="Arial" w:cs="Arial"/>
                <w:bCs/>
                <w:i/>
                <w:color w:val="0078C1"/>
                <w:lang w:eastAsia="en-GB"/>
              </w:rPr>
              <w:t>You must be able to:</w:t>
            </w:r>
          </w:p>
        </w:tc>
        <w:tc>
          <w:tcPr>
            <w:tcW w:w="7902" w:type="dxa"/>
          </w:tcPr>
          <w:p w:rsidR="00084D84" w:rsidRDefault="00084D84" w:rsidP="00084D84">
            <w:pPr>
              <w:pStyle w:val="NOSBodyHeading"/>
              <w:spacing w:line="276" w:lineRule="auto"/>
            </w:pPr>
            <w:r>
              <w:t xml:space="preserve">Implement and review systems, procedures and practice for sharing information on transitions and significant life events </w:t>
            </w:r>
          </w:p>
          <w:p w:rsidR="00C76316" w:rsidRDefault="00C76316" w:rsidP="00084D84">
            <w:pPr>
              <w:pStyle w:val="NOSBodyHeading"/>
              <w:spacing w:line="276" w:lineRule="auto"/>
            </w:pPr>
          </w:p>
          <w:p w:rsidR="00084D84" w:rsidRDefault="00084D84" w:rsidP="00084D84">
            <w:pPr>
              <w:pStyle w:val="NOSBodyHeading"/>
              <w:numPr>
                <w:ilvl w:val="0"/>
                <w:numId w:val="19"/>
              </w:numPr>
              <w:spacing w:line="276" w:lineRule="auto"/>
            </w:pPr>
            <w:r>
              <w:rPr>
                <w:b w:val="0"/>
              </w:rPr>
              <w:t>you implement and review the effectiveness of systems, procedures and practice for sharing information and maintaining records on people who are going through transitions and significant life events in the context of legislation, regulation, inspection and organisational requirements</w:t>
            </w:r>
          </w:p>
          <w:p w:rsidR="004534EF" w:rsidRPr="004534EF" w:rsidRDefault="00084D84" w:rsidP="00084D84">
            <w:pPr>
              <w:pStyle w:val="NOSBodyHeading"/>
              <w:numPr>
                <w:ilvl w:val="0"/>
                <w:numId w:val="19"/>
              </w:numPr>
              <w:spacing w:line="276" w:lineRule="auto"/>
            </w:pPr>
            <w:r>
              <w:rPr>
                <w:b w:val="0"/>
              </w:rPr>
              <w:t xml:space="preserve">you ensure that workers are aware of information about transitions and significant life events, that: </w:t>
            </w:r>
          </w:p>
          <w:p w:rsidR="004534EF" w:rsidRDefault="00084D84" w:rsidP="004534EF">
            <w:pPr>
              <w:pStyle w:val="NOSBodyHeading"/>
              <w:numPr>
                <w:ilvl w:val="1"/>
                <w:numId w:val="19"/>
              </w:numPr>
              <w:spacing w:line="276" w:lineRule="auto"/>
              <w:ind w:left="1310" w:hanging="743"/>
              <w:rPr>
                <w:b w:val="0"/>
              </w:rPr>
            </w:pPr>
            <w:r>
              <w:rPr>
                <w:b w:val="0"/>
              </w:rPr>
              <w:t xml:space="preserve">is confidential and should not be shared </w:t>
            </w:r>
          </w:p>
          <w:p w:rsidR="004534EF" w:rsidRDefault="00084D84" w:rsidP="004534EF">
            <w:pPr>
              <w:pStyle w:val="NOSBodyHeading"/>
              <w:numPr>
                <w:ilvl w:val="1"/>
                <w:numId w:val="19"/>
              </w:numPr>
              <w:spacing w:line="276" w:lineRule="auto"/>
              <w:ind w:left="1310" w:hanging="743"/>
              <w:rPr>
                <w:b w:val="0"/>
              </w:rPr>
            </w:pPr>
            <w:r>
              <w:rPr>
                <w:b w:val="0"/>
              </w:rPr>
              <w:t xml:space="preserve">requires consent before it can be shared </w:t>
            </w:r>
          </w:p>
          <w:p w:rsidR="004534EF" w:rsidRDefault="00084D84" w:rsidP="004534EF">
            <w:pPr>
              <w:pStyle w:val="NOSBodyHeading"/>
              <w:numPr>
                <w:ilvl w:val="1"/>
                <w:numId w:val="19"/>
              </w:numPr>
              <w:spacing w:line="276" w:lineRule="auto"/>
              <w:ind w:left="1310" w:hanging="743"/>
              <w:rPr>
                <w:b w:val="0"/>
              </w:rPr>
            </w:pPr>
            <w:r>
              <w:rPr>
                <w:b w:val="0"/>
              </w:rPr>
              <w:t xml:space="preserve">should and can be shared with other individuals, organisations and agencies </w:t>
            </w:r>
          </w:p>
          <w:p w:rsidR="00084D84" w:rsidRDefault="00084D84" w:rsidP="004534EF">
            <w:pPr>
              <w:pStyle w:val="NOSBodyHeading"/>
              <w:numPr>
                <w:ilvl w:val="1"/>
                <w:numId w:val="19"/>
              </w:numPr>
              <w:spacing w:line="276" w:lineRule="auto"/>
              <w:ind w:left="1310" w:hanging="743"/>
            </w:pPr>
            <w:r>
              <w:rPr>
                <w:b w:val="0"/>
              </w:rPr>
              <w:t>will support people to adjust to new circumstances</w:t>
            </w:r>
          </w:p>
          <w:p w:rsidR="00084D84" w:rsidRDefault="00084D84" w:rsidP="00084D84">
            <w:pPr>
              <w:pStyle w:val="NOSBodyHeading"/>
              <w:numPr>
                <w:ilvl w:val="0"/>
                <w:numId w:val="19"/>
              </w:numPr>
              <w:spacing w:line="276" w:lineRule="auto"/>
            </w:pPr>
            <w:r>
              <w:rPr>
                <w:b w:val="0"/>
              </w:rPr>
              <w:t xml:space="preserve">you ensure that systems and procedures are in place to respond to any </w:t>
            </w:r>
            <w:r w:rsidR="00C76316">
              <w:t>d</w:t>
            </w:r>
            <w:r w:rsidR="007C7BCD" w:rsidRPr="007C7BCD">
              <w:t>ilemmas</w:t>
            </w:r>
            <w:r>
              <w:rPr>
                <w:b w:val="0"/>
              </w:rPr>
              <w:t xml:space="preserve"> that arise from transitions and significant life events</w:t>
            </w:r>
          </w:p>
          <w:p w:rsidR="00084D84" w:rsidRDefault="00084D84" w:rsidP="00084D84">
            <w:pPr>
              <w:pStyle w:val="NOSBodyHeading"/>
              <w:numPr>
                <w:ilvl w:val="0"/>
                <w:numId w:val="19"/>
              </w:numPr>
              <w:spacing w:line="276" w:lineRule="auto"/>
            </w:pPr>
            <w:r>
              <w:rPr>
                <w:b w:val="0"/>
              </w:rPr>
              <w:t>you ensure that support is available to people and workers to discuss issues, tensions and the impact of transitions and significant life events on them</w:t>
            </w:r>
          </w:p>
          <w:p w:rsidR="00084D84" w:rsidRDefault="00084D84" w:rsidP="00084D84">
            <w:pPr>
              <w:pStyle w:val="NOSBodyHeading"/>
              <w:numPr>
                <w:ilvl w:val="0"/>
                <w:numId w:val="19"/>
              </w:numPr>
              <w:spacing w:line="276" w:lineRule="auto"/>
            </w:pPr>
            <w:r>
              <w:rPr>
                <w:b w:val="0"/>
              </w:rPr>
              <w:t>you ensure that reporting and recording systems safeguard people, workers and other professionals</w:t>
            </w:r>
          </w:p>
          <w:p w:rsidR="004534EF" w:rsidRPr="004534EF" w:rsidRDefault="00084D84" w:rsidP="00084D84">
            <w:pPr>
              <w:pStyle w:val="NOSBodyHeading"/>
              <w:numPr>
                <w:ilvl w:val="0"/>
                <w:numId w:val="19"/>
              </w:numPr>
              <w:spacing w:line="276" w:lineRule="auto"/>
            </w:pPr>
            <w:r>
              <w:rPr>
                <w:b w:val="0"/>
              </w:rPr>
              <w:lastRenderedPageBreak/>
              <w:t>you ensure records and reports on people's transitions and significant life events:</w:t>
            </w:r>
          </w:p>
          <w:p w:rsidR="004534EF" w:rsidRDefault="00084D84" w:rsidP="004534EF">
            <w:pPr>
              <w:pStyle w:val="NOSBodyHeading"/>
              <w:numPr>
                <w:ilvl w:val="1"/>
                <w:numId w:val="19"/>
              </w:numPr>
              <w:spacing w:line="276" w:lineRule="auto"/>
              <w:ind w:left="1310" w:hanging="743"/>
              <w:rPr>
                <w:b w:val="0"/>
              </w:rPr>
            </w:pPr>
            <w:r>
              <w:rPr>
                <w:b w:val="0"/>
              </w:rPr>
              <w:t xml:space="preserve">are securely kept </w:t>
            </w:r>
          </w:p>
          <w:p w:rsidR="004534EF" w:rsidRDefault="004534EF" w:rsidP="004534EF">
            <w:pPr>
              <w:pStyle w:val="NOSBodyHeading"/>
              <w:numPr>
                <w:ilvl w:val="1"/>
                <w:numId w:val="19"/>
              </w:numPr>
              <w:spacing w:line="276" w:lineRule="auto"/>
              <w:ind w:left="1310" w:hanging="743"/>
              <w:rPr>
                <w:b w:val="0"/>
              </w:rPr>
            </w:pPr>
            <w:r>
              <w:rPr>
                <w:b w:val="0"/>
              </w:rPr>
              <w:t>a</w:t>
            </w:r>
            <w:r w:rsidR="00084D84">
              <w:rPr>
                <w:b w:val="0"/>
              </w:rPr>
              <w:t xml:space="preserve">re regularly updated </w:t>
            </w:r>
          </w:p>
          <w:p w:rsidR="004534EF" w:rsidRDefault="00084D84" w:rsidP="004534EF">
            <w:pPr>
              <w:pStyle w:val="NOSBodyHeading"/>
              <w:numPr>
                <w:ilvl w:val="1"/>
                <w:numId w:val="19"/>
              </w:numPr>
              <w:spacing w:line="276" w:lineRule="auto"/>
              <w:ind w:left="1310" w:hanging="743"/>
              <w:rPr>
                <w:b w:val="0"/>
              </w:rPr>
            </w:pPr>
            <w:r>
              <w:rPr>
                <w:b w:val="0"/>
              </w:rPr>
              <w:t xml:space="preserve">are accurate and evidenced based </w:t>
            </w:r>
          </w:p>
          <w:p w:rsidR="004534EF" w:rsidRDefault="00084D84" w:rsidP="004534EF">
            <w:pPr>
              <w:pStyle w:val="NOSBodyHeading"/>
              <w:numPr>
                <w:ilvl w:val="1"/>
                <w:numId w:val="19"/>
              </w:numPr>
              <w:spacing w:line="276" w:lineRule="auto"/>
              <w:ind w:left="1310" w:hanging="743"/>
              <w:rPr>
                <w:b w:val="0"/>
              </w:rPr>
            </w:pPr>
            <w:r>
              <w:rPr>
                <w:b w:val="0"/>
              </w:rPr>
              <w:t xml:space="preserve">are accessible only to those who have the right and need to see them </w:t>
            </w:r>
          </w:p>
          <w:p w:rsidR="004534EF" w:rsidRDefault="00084D84" w:rsidP="004534EF">
            <w:pPr>
              <w:pStyle w:val="NOSBodyHeading"/>
              <w:numPr>
                <w:ilvl w:val="1"/>
                <w:numId w:val="19"/>
              </w:numPr>
              <w:spacing w:line="276" w:lineRule="auto"/>
              <w:ind w:left="1310" w:hanging="743"/>
              <w:rPr>
                <w:b w:val="0"/>
              </w:rPr>
            </w:pPr>
            <w:r>
              <w:rPr>
                <w:b w:val="0"/>
              </w:rPr>
              <w:t xml:space="preserve">clearly differentiate between judgement, fact and opinion </w:t>
            </w:r>
          </w:p>
          <w:p w:rsidR="004534EF" w:rsidRDefault="00084D84" w:rsidP="004534EF">
            <w:pPr>
              <w:pStyle w:val="NOSBodyHeading"/>
              <w:numPr>
                <w:ilvl w:val="1"/>
                <w:numId w:val="19"/>
              </w:numPr>
              <w:spacing w:line="276" w:lineRule="auto"/>
              <w:ind w:left="1310" w:hanging="743"/>
              <w:rPr>
                <w:b w:val="0"/>
              </w:rPr>
            </w:pPr>
            <w:r>
              <w:rPr>
                <w:b w:val="0"/>
              </w:rPr>
              <w:t xml:space="preserve">are transferred to relevant partner organisations only with appropriate agreements and consents </w:t>
            </w:r>
          </w:p>
          <w:p w:rsidR="00084D84" w:rsidRDefault="00084D84" w:rsidP="004534EF">
            <w:pPr>
              <w:pStyle w:val="NOSBodyHeading"/>
              <w:numPr>
                <w:ilvl w:val="1"/>
                <w:numId w:val="19"/>
              </w:numPr>
              <w:spacing w:line="276" w:lineRule="auto"/>
              <w:ind w:left="1310" w:hanging="743"/>
            </w:pPr>
            <w:r>
              <w:rPr>
                <w:b w:val="0"/>
              </w:rPr>
              <w:t>comply with legal, regulatory, inspection and organisational requirements</w:t>
            </w:r>
          </w:p>
          <w:p w:rsidR="00084D84" w:rsidRDefault="00084D84" w:rsidP="00084D84">
            <w:pPr>
              <w:pStyle w:val="NOSBodyHeading"/>
              <w:numPr>
                <w:ilvl w:val="0"/>
                <w:numId w:val="19"/>
              </w:numPr>
              <w:spacing w:line="276" w:lineRule="auto"/>
            </w:pPr>
            <w:r>
              <w:rPr>
                <w:b w:val="0"/>
              </w:rPr>
              <w:t>you ensure that where people are moving from your provision that their records are promptly and securely passed on to the recipient organisation or</w:t>
            </w:r>
            <w:r w:rsidR="004534EF">
              <w:rPr>
                <w:b w:val="0"/>
              </w:rPr>
              <w:t xml:space="preserve"> individual</w:t>
            </w:r>
          </w:p>
        </w:tc>
      </w:tr>
    </w:tbl>
    <w:p w:rsidR="0052780A" w:rsidRDefault="0052780A" w:rsidP="0052780A">
      <w:bookmarkStart w:id="6" w:name="EndPerformance"/>
      <w:bookmarkEnd w:id="4"/>
      <w:bookmarkEnd w:id="6"/>
    </w:p>
    <w:p w:rsidR="0052780A" w:rsidRDefault="0052780A">
      <w:r>
        <w:br w:type="page"/>
      </w:r>
    </w:p>
    <w:tbl>
      <w:tblPr>
        <w:tblW w:w="0" w:type="auto"/>
        <w:tblLook w:val="04A0" w:firstRow="1" w:lastRow="0" w:firstColumn="1" w:lastColumn="0" w:noHBand="0" w:noVBand="1"/>
      </w:tblPr>
      <w:tblGrid>
        <w:gridCol w:w="2518"/>
        <w:gridCol w:w="7902"/>
      </w:tblGrid>
      <w:tr w:rsidR="0052780A" w:rsidRPr="00CF4D98" w:rsidTr="00690067">
        <w:tc>
          <w:tcPr>
            <w:tcW w:w="2518" w:type="dxa"/>
          </w:tcPr>
          <w:p w:rsidR="0052780A" w:rsidRDefault="00BD1B2F" w:rsidP="00173AEB">
            <w:pPr>
              <w:pStyle w:val="NOSSideHeading"/>
              <w:rPr>
                <w:rFonts w:ascii="Helvetica" w:hAnsi="Helvetica" w:cs="Helvetica"/>
                <w:b w:val="0"/>
                <w:i/>
                <w:iCs/>
                <w:noProof w:val="0"/>
                <w:color w:val="0078C1"/>
                <w:sz w:val="22"/>
              </w:rPr>
            </w:pPr>
            <w:sdt>
              <w:sdtPr>
                <w:rPr>
                  <w:rFonts w:ascii="Helvetica" w:hAnsi="Helvetica"/>
                </w:rPr>
                <w:id w:val="28180619"/>
                <w:lock w:val="sdtLocked"/>
                <w:placeholder>
                  <w:docPart w:val="DefaultPlaceholder_22675703"/>
                </w:placeholder>
              </w:sdtPr>
              <w:sdtEndPr/>
              <w:sdtContent>
                <w:r w:rsidR="006075B5" w:rsidRPr="0036118B">
                  <w:rPr>
                    <w:rFonts w:cs="Arial"/>
                  </w:rPr>
                  <w:t>K</w:t>
                </w:r>
                <w:r w:rsidR="006075B5" w:rsidRPr="0036118B">
                  <w:rPr>
                    <w:rFonts w:cs="Arial"/>
                    <w:bCs/>
                  </w:rPr>
                  <w:t>nowledge and understanding</w:t>
                </w:r>
              </w:sdtContent>
            </w:sdt>
            <w:r w:rsidR="006075B5">
              <w:rPr>
                <w:rFonts w:ascii="Helvetica" w:hAnsi="Helvetica"/>
              </w:rPr>
              <w:br/>
            </w:r>
            <w:bookmarkStart w:id="7" w:name="Knowledge"/>
          </w:p>
          <w:p w:rsidR="00C76316" w:rsidRDefault="00C76316" w:rsidP="00173AEB">
            <w:pPr>
              <w:pStyle w:val="NOSSideHeading"/>
              <w:rPr>
                <w:rFonts w:ascii="Helvetica" w:hAnsi="Helvetica" w:cs="Helvetica"/>
                <w:b w:val="0"/>
                <w:i/>
                <w:iCs/>
                <w:noProof w:val="0"/>
                <w:color w:val="0078C1"/>
                <w:sz w:val="22"/>
              </w:rPr>
            </w:pPr>
          </w:p>
          <w:p w:rsidR="00C76316" w:rsidRDefault="00C76316" w:rsidP="00173AEB">
            <w:pPr>
              <w:pStyle w:val="NOSSideHeading"/>
              <w:rPr>
                <w:rFonts w:ascii="Helvetica" w:hAnsi="Helvetica" w:cs="Helvetica"/>
                <w:b w:val="0"/>
                <w:i/>
                <w:iCs/>
                <w:noProof w:val="0"/>
                <w:color w:val="0078C1"/>
                <w:sz w:val="22"/>
              </w:rPr>
            </w:pPr>
          </w:p>
          <w:p w:rsidR="00C76316" w:rsidRDefault="00C76316" w:rsidP="00173AEB">
            <w:pPr>
              <w:pStyle w:val="NOSSideHeading"/>
              <w:rPr>
                <w:rFonts w:ascii="Helvetica" w:hAnsi="Helvetica" w:cs="Helvetica"/>
                <w:b w:val="0"/>
                <w:i/>
                <w:iCs/>
                <w:noProof w:val="0"/>
                <w:color w:val="0078C1"/>
                <w:sz w:val="22"/>
              </w:rPr>
            </w:pPr>
          </w:p>
          <w:p w:rsidR="00C76316" w:rsidRDefault="00C76316" w:rsidP="00173AEB">
            <w:pPr>
              <w:pStyle w:val="NOSSideHeading"/>
              <w:rPr>
                <w:rFonts w:ascii="Helvetica" w:hAnsi="Helvetica" w:cs="Helvetica"/>
                <w:b w:val="0"/>
                <w:i/>
                <w:iCs/>
                <w:noProof w:val="0"/>
                <w:color w:val="0078C1"/>
                <w:sz w:val="22"/>
              </w:rPr>
            </w:pPr>
          </w:p>
          <w:p w:rsidR="00C76316" w:rsidRDefault="00C76316" w:rsidP="00173AEB">
            <w:pPr>
              <w:pStyle w:val="NOSSideHeading"/>
              <w:rPr>
                <w:rFonts w:ascii="Helvetica" w:hAnsi="Helvetica" w:cs="Helvetica"/>
                <w:b w:val="0"/>
                <w:i/>
                <w:iCs/>
                <w:noProof w:val="0"/>
                <w:color w:val="0078C1"/>
                <w:sz w:val="22"/>
              </w:rPr>
            </w:pPr>
          </w:p>
          <w:p w:rsidR="00C76316" w:rsidRDefault="00C76316" w:rsidP="00173AEB">
            <w:pPr>
              <w:pStyle w:val="NOSSideHeading"/>
              <w:rPr>
                <w:rFonts w:ascii="Helvetica" w:hAnsi="Helvetica" w:cs="Helvetica"/>
                <w:b w:val="0"/>
                <w:i/>
                <w:iCs/>
                <w:noProof w:val="0"/>
                <w:color w:val="0078C1"/>
                <w:sz w:val="22"/>
              </w:rPr>
            </w:pPr>
          </w:p>
          <w:p w:rsidR="00C76316" w:rsidRDefault="00C76316" w:rsidP="00173AEB">
            <w:pPr>
              <w:pStyle w:val="NOSSideHeading"/>
              <w:rPr>
                <w:rFonts w:ascii="Helvetica" w:hAnsi="Helvetica" w:cs="Helvetica"/>
                <w:b w:val="0"/>
                <w:i/>
                <w:iCs/>
                <w:noProof w:val="0"/>
                <w:color w:val="0078C1"/>
                <w:sz w:val="22"/>
              </w:rPr>
            </w:pPr>
          </w:p>
          <w:p w:rsidR="00C76316" w:rsidRPr="00C76316" w:rsidRDefault="00C76316" w:rsidP="00173AEB">
            <w:pPr>
              <w:pStyle w:val="NOSSideHeading"/>
              <w:rPr>
                <w:rFonts w:ascii="Helvetica" w:hAnsi="Helvetica" w:cs="Helvetica"/>
                <w:b w:val="0"/>
                <w:i/>
                <w:iCs/>
                <w:noProof w:val="0"/>
                <w:color w:val="0078C1"/>
                <w:szCs w:val="26"/>
              </w:rPr>
            </w:pPr>
          </w:p>
          <w:p w:rsidR="00C76316" w:rsidRPr="00C76316" w:rsidRDefault="00C76316" w:rsidP="00173AEB">
            <w:pPr>
              <w:pStyle w:val="NOSSideHeading"/>
              <w:rPr>
                <w:rFonts w:ascii="Helvetica" w:hAnsi="Helvetica" w:cs="Helvetica"/>
                <w:b w:val="0"/>
                <w:i/>
                <w:iCs/>
                <w:noProof w:val="0"/>
                <w:color w:val="0078C1"/>
                <w:szCs w:val="26"/>
              </w:rPr>
            </w:pPr>
          </w:p>
          <w:sdt>
            <w:sdtPr>
              <w:rPr>
                <w:rFonts w:cs="Arial"/>
                <w:iCs/>
                <w:noProof w:val="0"/>
                <w:color w:val="0078C1"/>
              </w:rPr>
              <w:alias w:val="KU"/>
              <w:tag w:val="KU"/>
              <w:id w:val="28180622"/>
              <w:lock w:val="sdtLocked"/>
              <w:placeholder>
                <w:docPart w:val="DefaultPlaceholder_22675703"/>
              </w:placeholder>
            </w:sdtPr>
            <w:sdtEndPr/>
            <w:sdtContent>
              <w:p w:rsidR="006075B5" w:rsidRPr="0036118B" w:rsidRDefault="006075B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sdtContent>
          </w:sdt>
          <w:p w:rsidR="0052780A" w:rsidRDefault="0052780A" w:rsidP="00173AEB">
            <w:pPr>
              <w:pStyle w:val="NOSSideSubHeading"/>
              <w:spacing w:line="240" w:lineRule="auto"/>
              <w:rPr>
                <w:rFonts w:ascii="Helvetica" w:hAnsi="Helvetica" w:cs="Helvetica"/>
                <w:iCs/>
                <w:noProof w:val="0"/>
                <w:color w:val="0078C1"/>
              </w:rPr>
            </w:pPr>
          </w:p>
          <w:p w:rsidR="0052780A" w:rsidRPr="00CF4D98" w:rsidRDefault="0052780A" w:rsidP="00690067">
            <w:pPr>
              <w:pStyle w:val="NOSSideSubHeading"/>
            </w:pPr>
          </w:p>
        </w:tc>
        <w:tc>
          <w:tcPr>
            <w:tcW w:w="7902" w:type="dxa"/>
          </w:tcPr>
          <w:p w:rsidR="00771434" w:rsidRDefault="00771434" w:rsidP="00771434">
            <w:pPr>
              <w:pStyle w:val="NOSBodyHeading"/>
              <w:spacing w:line="276" w:lineRule="auto"/>
              <w:rPr>
                <w:rFonts w:cs="Arial"/>
                <w:b w:val="0"/>
              </w:rPr>
            </w:pPr>
            <w:bookmarkStart w:id="8" w:name="StartKnowledge"/>
            <w:bookmarkEnd w:id="8"/>
            <w:r>
              <w:rPr>
                <w:rFonts w:cs="Arial"/>
                <w:b w:val="0"/>
              </w:rPr>
              <w:t>Competent leadership and management practice is a combination of the</w:t>
            </w:r>
            <w:r w:rsidR="004534EF">
              <w:rPr>
                <w:rFonts w:cs="Arial"/>
                <w:b w:val="0"/>
              </w:rPr>
              <w:t xml:space="preserve"> application of skills and knowledge informed by values and ethics.  This specification details the k knowledge and understanding required to carry out competent leadership and management in the performance described in this unit.</w:t>
            </w:r>
          </w:p>
          <w:p w:rsidR="004534EF" w:rsidRDefault="004534EF" w:rsidP="00771434">
            <w:pPr>
              <w:pStyle w:val="NOSBodyHeading"/>
              <w:spacing w:line="276" w:lineRule="auto"/>
              <w:rPr>
                <w:rFonts w:cs="Arial"/>
                <w:b w:val="0"/>
              </w:rPr>
            </w:pPr>
          </w:p>
          <w:p w:rsidR="004534EF" w:rsidRDefault="004534EF" w:rsidP="00771434">
            <w:pPr>
              <w:pStyle w:val="NOSBodyHeading"/>
              <w:spacing w:line="276" w:lineRule="auto"/>
              <w:rPr>
                <w:rFonts w:cs="Arial"/>
                <w:b w:val="0"/>
              </w:rPr>
            </w:pPr>
            <w:r>
              <w:rPr>
                <w:rFonts w:cs="Arial"/>
              </w:rPr>
              <w:t>When using this specification it is important to read the knowledge requirements in relation to the expectations and requirements of your job role and the content of this unit.</w:t>
            </w:r>
          </w:p>
          <w:p w:rsidR="00E96581" w:rsidRDefault="00E96581" w:rsidP="00771434">
            <w:pPr>
              <w:pStyle w:val="NOSBodyHeading"/>
              <w:spacing w:line="276" w:lineRule="auto"/>
            </w:pPr>
          </w:p>
          <w:p w:rsidR="004534EF" w:rsidRDefault="00E96581" w:rsidP="00771434">
            <w:pPr>
              <w:pStyle w:val="NOSBodyHeading"/>
              <w:spacing w:line="276" w:lineRule="auto"/>
              <w:rPr>
                <w:b w:val="0"/>
              </w:rPr>
            </w:pPr>
            <w:r>
              <w:t>Values</w:t>
            </w:r>
          </w:p>
          <w:p w:rsidR="00771434" w:rsidRPr="001B0A7B" w:rsidRDefault="00771434" w:rsidP="00771434">
            <w:pPr>
              <w:pStyle w:val="NOSBodyHeading"/>
              <w:numPr>
                <w:ilvl w:val="0"/>
                <w:numId w:val="18"/>
              </w:numPr>
              <w:spacing w:line="276" w:lineRule="auto"/>
              <w:rPr>
                <w:b w:val="0"/>
              </w:rPr>
            </w:pPr>
            <w:r>
              <w:rPr>
                <w:rFonts w:cs="Arial"/>
                <w:b w:val="0"/>
              </w:rPr>
              <w:t>Legal and organisational requirements on equality, diversity, discrimination, rights, confidentiality and sharing of information in relation to managing provision that deals effectively with transitions and significant life events</w:t>
            </w:r>
          </w:p>
          <w:p w:rsidR="00E96581" w:rsidRPr="00E96581" w:rsidRDefault="00771434" w:rsidP="00771434">
            <w:pPr>
              <w:pStyle w:val="NOSBodyHeading"/>
              <w:numPr>
                <w:ilvl w:val="0"/>
                <w:numId w:val="18"/>
              </w:numPr>
              <w:spacing w:line="276" w:lineRule="auto"/>
              <w:rPr>
                <w:b w:val="0"/>
              </w:rPr>
            </w:pPr>
            <w:r>
              <w:rPr>
                <w:rFonts w:cs="Arial"/>
                <w:b w:val="0"/>
              </w:rPr>
              <w:t xml:space="preserve">Knowledge and practice that underpin the holistic person-centred approach which enable you to lead and manage provision that deals effectively with transitions and significant life events in ways that: </w:t>
            </w:r>
          </w:p>
          <w:p w:rsidR="00E96581" w:rsidRDefault="00771434" w:rsidP="00E96581">
            <w:pPr>
              <w:pStyle w:val="NOSBodyHeading"/>
              <w:numPr>
                <w:ilvl w:val="1"/>
                <w:numId w:val="18"/>
              </w:numPr>
              <w:spacing w:line="276" w:lineRule="auto"/>
              <w:ind w:left="1310" w:hanging="743"/>
              <w:rPr>
                <w:rFonts w:cs="Arial"/>
                <w:b w:val="0"/>
              </w:rPr>
            </w:pPr>
            <w:r>
              <w:rPr>
                <w:rFonts w:cs="Arial"/>
                <w:b w:val="0"/>
              </w:rPr>
              <w:t xml:space="preserve">place the individual's preferences and best interests at the centre of everything you do </w:t>
            </w:r>
          </w:p>
          <w:p w:rsidR="00E96581" w:rsidRDefault="00771434" w:rsidP="00E96581">
            <w:pPr>
              <w:pStyle w:val="NOSBodyHeading"/>
              <w:numPr>
                <w:ilvl w:val="1"/>
                <w:numId w:val="18"/>
              </w:numPr>
              <w:spacing w:line="276" w:lineRule="auto"/>
              <w:ind w:left="1310" w:hanging="743"/>
              <w:rPr>
                <w:rFonts w:cs="Arial"/>
                <w:b w:val="0"/>
              </w:rPr>
            </w:pPr>
            <w:r>
              <w:rPr>
                <w:rFonts w:cs="Arial"/>
                <w:b w:val="0"/>
              </w:rPr>
              <w:t xml:space="preserve">provide active support for people </w:t>
            </w:r>
          </w:p>
          <w:p w:rsidR="00E96581" w:rsidRDefault="00771434" w:rsidP="00E96581">
            <w:pPr>
              <w:pStyle w:val="NOSBodyHeading"/>
              <w:numPr>
                <w:ilvl w:val="1"/>
                <w:numId w:val="18"/>
              </w:numPr>
              <w:spacing w:line="276" w:lineRule="auto"/>
              <w:ind w:left="1310" w:hanging="743"/>
              <w:rPr>
                <w:rFonts w:cs="Arial"/>
                <w:b w:val="0"/>
              </w:rPr>
            </w:pPr>
            <w:r>
              <w:rPr>
                <w:rFonts w:cs="Arial"/>
                <w:b w:val="0"/>
              </w:rPr>
              <w:t xml:space="preserve">ensure people have access to information about themselves in a format that they can understand </w:t>
            </w:r>
          </w:p>
          <w:p w:rsidR="00E96581" w:rsidRDefault="00771434" w:rsidP="00E96581">
            <w:pPr>
              <w:pStyle w:val="NOSBodyHeading"/>
              <w:numPr>
                <w:ilvl w:val="1"/>
                <w:numId w:val="18"/>
              </w:numPr>
              <w:spacing w:line="276" w:lineRule="auto"/>
              <w:ind w:left="1310" w:hanging="743"/>
              <w:rPr>
                <w:rFonts w:cs="Arial"/>
                <w:b w:val="0"/>
              </w:rPr>
            </w:pPr>
            <w:r>
              <w:rPr>
                <w:rFonts w:cs="Arial"/>
                <w:b w:val="0"/>
              </w:rPr>
              <w:t xml:space="preserve">provide opportunities for </w:t>
            </w:r>
            <w:r w:rsidR="007C7BCD" w:rsidRPr="007C7BCD">
              <w:rPr>
                <w:rFonts w:cs="Arial"/>
              </w:rPr>
              <w:t>independent representation and advocacy</w:t>
            </w:r>
            <w:r>
              <w:rPr>
                <w:rFonts w:cs="Arial"/>
                <w:b w:val="0"/>
              </w:rPr>
              <w:t xml:space="preserve"> </w:t>
            </w:r>
          </w:p>
          <w:p w:rsidR="00E96581" w:rsidRDefault="00771434" w:rsidP="00E96581">
            <w:pPr>
              <w:pStyle w:val="NOSBodyHeading"/>
              <w:numPr>
                <w:ilvl w:val="1"/>
                <w:numId w:val="18"/>
              </w:numPr>
              <w:spacing w:line="276" w:lineRule="auto"/>
              <w:ind w:left="1310" w:hanging="743"/>
              <w:rPr>
                <w:rFonts w:cs="Arial"/>
                <w:b w:val="0"/>
              </w:rPr>
            </w:pPr>
            <w:r>
              <w:rPr>
                <w:rFonts w:cs="Arial"/>
                <w:b w:val="0"/>
              </w:rPr>
              <w:t xml:space="preserve">use a person's preferred communication methods and language </w:t>
            </w:r>
          </w:p>
          <w:p w:rsidR="00E96581" w:rsidRDefault="00771434" w:rsidP="00E96581">
            <w:pPr>
              <w:pStyle w:val="NOSBodyHeading"/>
              <w:numPr>
                <w:ilvl w:val="1"/>
                <w:numId w:val="18"/>
              </w:numPr>
              <w:spacing w:line="276" w:lineRule="auto"/>
              <w:ind w:left="1310" w:hanging="743"/>
              <w:rPr>
                <w:rFonts w:cs="Arial"/>
                <w:b w:val="0"/>
              </w:rPr>
            </w:pPr>
            <w:r>
              <w:rPr>
                <w:rFonts w:cs="Arial"/>
                <w:b w:val="0"/>
              </w:rPr>
              <w:t xml:space="preserve">recognise the uniqueness of people and their circumstances </w:t>
            </w:r>
          </w:p>
          <w:p w:rsidR="00771434" w:rsidRPr="001B0A7B" w:rsidRDefault="00771434" w:rsidP="00E96581">
            <w:pPr>
              <w:pStyle w:val="NOSBodyHeading"/>
              <w:numPr>
                <w:ilvl w:val="1"/>
                <w:numId w:val="18"/>
              </w:numPr>
              <w:spacing w:line="276" w:lineRule="auto"/>
              <w:ind w:left="1310" w:hanging="743"/>
              <w:rPr>
                <w:b w:val="0"/>
              </w:rPr>
            </w:pPr>
            <w:r>
              <w:rPr>
                <w:rFonts w:cs="Arial"/>
                <w:b w:val="0"/>
              </w:rPr>
              <w:t>empower people to take responsibility (within any restrictions placed upon them) and communicate their decisions about their own lives, as far as they are able</w:t>
            </w:r>
          </w:p>
          <w:p w:rsidR="00771434" w:rsidRPr="001B0A7B" w:rsidRDefault="00771434" w:rsidP="00771434">
            <w:pPr>
              <w:pStyle w:val="NOSBodyHeading"/>
              <w:numPr>
                <w:ilvl w:val="0"/>
                <w:numId w:val="18"/>
              </w:numPr>
              <w:spacing w:line="276" w:lineRule="auto"/>
              <w:rPr>
                <w:b w:val="0"/>
              </w:rPr>
            </w:pPr>
            <w:r>
              <w:rPr>
                <w:rFonts w:cs="Arial"/>
                <w:b w:val="0"/>
              </w:rPr>
              <w:t xml:space="preserve">How to critically evaluate and </w:t>
            </w:r>
            <w:r w:rsidR="007C7BCD" w:rsidRPr="007C7BCD">
              <w:rPr>
                <w:rFonts w:cs="Arial"/>
              </w:rPr>
              <w:t>take informed action against</w:t>
            </w:r>
            <w:r>
              <w:rPr>
                <w:rFonts w:cs="Arial"/>
                <w:b w:val="0"/>
              </w:rPr>
              <w:t xml:space="preserve"> </w:t>
            </w:r>
            <w:r w:rsidR="007C7BCD" w:rsidRPr="007C7BCD">
              <w:rPr>
                <w:rFonts w:cs="Arial"/>
              </w:rPr>
              <w:t>discrimination</w:t>
            </w:r>
            <w:r>
              <w:rPr>
                <w:rFonts w:cs="Arial"/>
                <w:b w:val="0"/>
              </w:rPr>
              <w:t xml:space="preserve"> when managing provision that deals effectively with transitions and significant life events</w:t>
            </w:r>
          </w:p>
          <w:p w:rsidR="00771434" w:rsidRPr="001B0A7B" w:rsidRDefault="00771434" w:rsidP="00771434">
            <w:pPr>
              <w:pStyle w:val="NOSBodyHeading"/>
              <w:numPr>
                <w:ilvl w:val="0"/>
                <w:numId w:val="18"/>
              </w:numPr>
              <w:spacing w:line="276" w:lineRule="auto"/>
              <w:rPr>
                <w:b w:val="0"/>
              </w:rPr>
            </w:pPr>
            <w:r>
              <w:rPr>
                <w:rFonts w:cs="Arial"/>
                <w:b w:val="0"/>
              </w:rPr>
              <w:t>How to support people, workers and relevant others to recognise and take informed action against discrimination when managing provision that deals effectively with transitions and significant life events</w:t>
            </w:r>
          </w:p>
          <w:p w:rsidR="00771434" w:rsidRPr="001B0A7B" w:rsidRDefault="00771434" w:rsidP="00771434">
            <w:pPr>
              <w:pStyle w:val="NOSBodyHeading"/>
              <w:numPr>
                <w:ilvl w:val="0"/>
                <w:numId w:val="18"/>
              </w:numPr>
              <w:spacing w:line="276" w:lineRule="auto"/>
              <w:rPr>
                <w:b w:val="0"/>
              </w:rPr>
            </w:pPr>
            <w:r>
              <w:rPr>
                <w:rFonts w:cs="Arial"/>
                <w:b w:val="0"/>
              </w:rPr>
              <w:t>Theories and approaches to advocacy, empowerment and people's rights</w:t>
            </w:r>
          </w:p>
          <w:p w:rsidR="004534EF" w:rsidRPr="001B0A7B" w:rsidRDefault="004534EF" w:rsidP="00E96581">
            <w:pPr>
              <w:pStyle w:val="NOSBodyHeading"/>
              <w:spacing w:line="276" w:lineRule="auto"/>
              <w:ind w:left="567"/>
              <w:rPr>
                <w:b w:val="0"/>
              </w:rPr>
            </w:pPr>
          </w:p>
        </w:tc>
      </w:tr>
      <w:tr w:rsidR="004534EF" w:rsidRPr="00CF4D98" w:rsidTr="00690067">
        <w:tc>
          <w:tcPr>
            <w:tcW w:w="2518" w:type="dxa"/>
          </w:tcPr>
          <w:p w:rsidR="00C76316" w:rsidRPr="00C76316" w:rsidRDefault="00C76316" w:rsidP="00C76316">
            <w:pPr>
              <w:pStyle w:val="NOSSideHeading"/>
              <w:rPr>
                <w:rFonts w:ascii="Helvetica" w:hAnsi="Helvetica" w:cs="Helvetica"/>
                <w:b w:val="0"/>
                <w:i/>
                <w:iCs/>
                <w:noProof w:val="0"/>
                <w:color w:val="0078C1"/>
                <w:szCs w:val="26"/>
              </w:rPr>
            </w:pPr>
          </w:p>
          <w:sdt>
            <w:sdtPr>
              <w:rPr>
                <w:rFonts w:cs="Arial"/>
                <w:iCs/>
                <w:noProof w:val="0"/>
                <w:color w:val="0078C1"/>
              </w:rPr>
              <w:alias w:val="KU"/>
              <w:tag w:val="KU"/>
              <w:id w:val="7555100"/>
              <w:placeholder>
                <w:docPart w:val="F7DE9C83DDA747C4BF15FD362AFA3388"/>
              </w:placeholder>
            </w:sdtPr>
            <w:sdtEndPr/>
            <w:sdtContent>
              <w:p w:rsidR="00C76316" w:rsidRPr="0036118B" w:rsidRDefault="00C76316" w:rsidP="00C76316">
                <w:pPr>
                  <w:pStyle w:val="NOSSideSubHeading"/>
                  <w:spacing w:line="240" w:lineRule="auto"/>
                  <w:rPr>
                    <w:rFonts w:cs="Arial"/>
                    <w:iCs/>
                    <w:noProof w:val="0"/>
                    <w:color w:val="0078C1"/>
                  </w:rPr>
                </w:pPr>
                <w:r w:rsidRPr="0036118B">
                  <w:rPr>
                    <w:rFonts w:cs="Arial"/>
                    <w:iCs/>
                    <w:noProof w:val="0"/>
                    <w:color w:val="0078C1"/>
                  </w:rPr>
                  <w:t>You need to know and understand:</w:t>
                </w:r>
              </w:p>
            </w:sdtContent>
          </w:sdt>
          <w:p w:rsidR="00C76316" w:rsidRDefault="00C76316" w:rsidP="00C76316">
            <w:pPr>
              <w:pStyle w:val="NOSSideSubHeading"/>
              <w:spacing w:line="240" w:lineRule="auto"/>
              <w:rPr>
                <w:rFonts w:ascii="Helvetica" w:hAnsi="Helvetica" w:cs="Helvetica"/>
                <w:iCs/>
                <w:noProof w:val="0"/>
                <w:color w:val="0078C1"/>
              </w:rPr>
            </w:pPr>
          </w:p>
          <w:p w:rsidR="004534EF" w:rsidRPr="0036118B" w:rsidRDefault="004534EF" w:rsidP="00173AEB">
            <w:pPr>
              <w:pStyle w:val="NOSSideHeading"/>
              <w:rPr>
                <w:rFonts w:cs="Arial"/>
              </w:rPr>
            </w:pPr>
          </w:p>
        </w:tc>
        <w:tc>
          <w:tcPr>
            <w:tcW w:w="7902" w:type="dxa"/>
          </w:tcPr>
          <w:p w:rsidR="00E96581" w:rsidRPr="00E96581" w:rsidRDefault="00E96581" w:rsidP="00E96581">
            <w:pPr>
              <w:pStyle w:val="NOSBodyHeading"/>
              <w:spacing w:line="276" w:lineRule="auto"/>
              <w:rPr>
                <w:b w:val="0"/>
              </w:rPr>
            </w:pPr>
            <w:r>
              <w:t>Legislation and policy</w:t>
            </w:r>
          </w:p>
          <w:p w:rsidR="00E96581" w:rsidRPr="00E96581" w:rsidRDefault="00E96581" w:rsidP="00E96581">
            <w:pPr>
              <w:pStyle w:val="NOSBodyHeading"/>
              <w:numPr>
                <w:ilvl w:val="0"/>
                <w:numId w:val="18"/>
              </w:numPr>
              <w:spacing w:line="276" w:lineRule="auto"/>
              <w:rPr>
                <w:b w:val="0"/>
              </w:rPr>
            </w:pPr>
            <w:r>
              <w:rPr>
                <w:rFonts w:cs="Arial"/>
                <w:b w:val="0"/>
              </w:rPr>
              <w:t xml:space="preserve">Regulation, inspection requirements, codes of practice and conduct, standards and guidance for employers and employees, relevant to: </w:t>
            </w:r>
          </w:p>
          <w:p w:rsidR="00E96581" w:rsidRDefault="00E96581" w:rsidP="00E96581">
            <w:pPr>
              <w:pStyle w:val="NOSBodyHeading"/>
              <w:numPr>
                <w:ilvl w:val="1"/>
                <w:numId w:val="18"/>
              </w:numPr>
              <w:spacing w:line="276" w:lineRule="auto"/>
              <w:ind w:left="1310" w:hanging="743"/>
              <w:rPr>
                <w:rFonts w:cs="Arial"/>
                <w:b w:val="0"/>
              </w:rPr>
            </w:pPr>
            <w:r>
              <w:rPr>
                <w:rFonts w:cs="Arial"/>
                <w:b w:val="0"/>
              </w:rPr>
              <w:t xml:space="preserve">your provision </w:t>
            </w:r>
          </w:p>
          <w:p w:rsidR="00E96581" w:rsidRDefault="00E96581" w:rsidP="00E96581">
            <w:pPr>
              <w:pStyle w:val="NOSBodyHeading"/>
              <w:numPr>
                <w:ilvl w:val="1"/>
                <w:numId w:val="18"/>
              </w:numPr>
              <w:spacing w:line="276" w:lineRule="auto"/>
              <w:ind w:left="1310" w:hanging="743"/>
              <w:rPr>
                <w:rFonts w:cs="Arial"/>
                <w:b w:val="0"/>
              </w:rPr>
            </w:pPr>
            <w:r>
              <w:rPr>
                <w:rFonts w:cs="Arial"/>
                <w:b w:val="0"/>
              </w:rPr>
              <w:t xml:space="preserve">your own roles, responsibilities and accountability </w:t>
            </w:r>
          </w:p>
          <w:p w:rsidR="00E96581" w:rsidRDefault="00E96581" w:rsidP="00E96581">
            <w:pPr>
              <w:pStyle w:val="NOSBodyHeading"/>
              <w:numPr>
                <w:ilvl w:val="1"/>
                <w:numId w:val="18"/>
              </w:numPr>
              <w:spacing w:line="276" w:lineRule="auto"/>
              <w:ind w:left="1310" w:hanging="743"/>
              <w:rPr>
                <w:rFonts w:cs="Arial"/>
                <w:b w:val="0"/>
              </w:rPr>
            </w:pPr>
            <w:r>
              <w:rPr>
                <w:rFonts w:cs="Arial"/>
                <w:b w:val="0"/>
              </w:rPr>
              <w:lastRenderedPageBreak/>
              <w:t xml:space="preserve">the roles, responsibilities and accountability of others </w:t>
            </w:r>
          </w:p>
          <w:p w:rsidR="00E96581" w:rsidRPr="001B0A7B" w:rsidRDefault="00E96581" w:rsidP="00E96581">
            <w:pPr>
              <w:pStyle w:val="NOSBodyHeading"/>
              <w:spacing w:line="276" w:lineRule="auto"/>
              <w:ind w:left="567"/>
              <w:rPr>
                <w:b w:val="0"/>
              </w:rPr>
            </w:pPr>
            <w:r>
              <w:rPr>
                <w:rFonts w:cs="Arial"/>
                <w:b w:val="0"/>
              </w:rPr>
              <w:t>in relation to managing provision that deals effectively with transitions and significant life events</w:t>
            </w:r>
          </w:p>
          <w:p w:rsidR="007D0E00" w:rsidRPr="007D0E00" w:rsidRDefault="00E96581" w:rsidP="007D0E00">
            <w:pPr>
              <w:pStyle w:val="NOSBodyHeading"/>
              <w:numPr>
                <w:ilvl w:val="0"/>
                <w:numId w:val="18"/>
              </w:numPr>
              <w:autoSpaceDE w:val="0"/>
              <w:autoSpaceDN w:val="0"/>
              <w:adjustRightInd w:val="0"/>
              <w:spacing w:line="276" w:lineRule="auto"/>
              <w:rPr>
                <w:rFonts w:eastAsiaTheme="minorHAnsi" w:cs="Arial"/>
                <w:b w:val="0"/>
              </w:rPr>
            </w:pPr>
            <w:r w:rsidRPr="007D0E00">
              <w:rPr>
                <w:rFonts w:cs="Arial"/>
                <w:b w:val="0"/>
              </w:rPr>
              <w:t>Current local, national, UK, European and international legislation, standards, guidance and organisational requirements for the leadership and</w:t>
            </w:r>
            <w:r w:rsidR="007D0E00" w:rsidRPr="007D0E00">
              <w:rPr>
                <w:rFonts w:cs="Arial"/>
                <w:b w:val="0"/>
              </w:rPr>
              <w:t xml:space="preserve"> m</w:t>
            </w:r>
            <w:r w:rsidR="007D0E00" w:rsidRPr="007D0E00">
              <w:rPr>
                <w:rFonts w:eastAsiaTheme="minorHAnsi" w:cs="Arial"/>
                <w:b w:val="0"/>
                <w:bCs/>
              </w:rPr>
              <w:t xml:space="preserve">anagement </w:t>
            </w:r>
            <w:r w:rsidR="007D0E00" w:rsidRPr="007D0E00">
              <w:rPr>
                <w:rFonts w:eastAsiaTheme="minorHAnsi" w:cs="Arial"/>
                <w:b w:val="0"/>
              </w:rPr>
              <w:t>of provision that deals effectively with transitions and significant life events, including:</w:t>
            </w:r>
          </w:p>
          <w:p w:rsidR="007D0E00" w:rsidRPr="007D0E00" w:rsidRDefault="007D0E00" w:rsidP="007D0E00">
            <w:pPr>
              <w:pStyle w:val="ListParagraph"/>
              <w:numPr>
                <w:ilvl w:val="1"/>
                <w:numId w:val="18"/>
              </w:numPr>
              <w:autoSpaceDE w:val="0"/>
              <w:autoSpaceDN w:val="0"/>
              <w:adjustRightInd w:val="0"/>
              <w:spacing w:after="0"/>
              <w:ind w:left="1310" w:hanging="743"/>
              <w:rPr>
                <w:rFonts w:ascii="Arial" w:eastAsiaTheme="minorHAnsi" w:hAnsi="Arial" w:cs="Arial"/>
              </w:rPr>
            </w:pPr>
            <w:r w:rsidRPr="007D0E00">
              <w:rPr>
                <w:rFonts w:ascii="Arial" w:eastAsiaTheme="minorHAnsi" w:hAnsi="Arial" w:cs="Arial"/>
              </w:rPr>
              <w:t>the need to achieve positive outcomes for people</w:t>
            </w:r>
          </w:p>
          <w:p w:rsidR="007D0E00" w:rsidRPr="007D0E00" w:rsidRDefault="007D0E00" w:rsidP="007D0E00">
            <w:pPr>
              <w:pStyle w:val="ListParagraph"/>
              <w:numPr>
                <w:ilvl w:val="1"/>
                <w:numId w:val="18"/>
              </w:numPr>
              <w:autoSpaceDE w:val="0"/>
              <w:autoSpaceDN w:val="0"/>
              <w:adjustRightInd w:val="0"/>
              <w:spacing w:after="0"/>
              <w:ind w:left="1310" w:hanging="743"/>
              <w:rPr>
                <w:rFonts w:ascii="Arial" w:eastAsiaTheme="minorHAnsi" w:hAnsi="Arial" w:cs="Arial"/>
              </w:rPr>
            </w:pPr>
            <w:r w:rsidRPr="007D0E00">
              <w:rPr>
                <w:rFonts w:ascii="Arial" w:eastAsiaTheme="minorHAnsi" w:hAnsi="Arial" w:cs="Arial"/>
              </w:rPr>
              <w:t>the need to safeguard and protect people from all forms of danger, harm</w:t>
            </w:r>
          </w:p>
          <w:p w:rsidR="007D0E00" w:rsidRPr="007D0E00" w:rsidRDefault="007D0E00" w:rsidP="007D0E00">
            <w:pPr>
              <w:pStyle w:val="ListParagraph"/>
              <w:numPr>
                <w:ilvl w:val="1"/>
                <w:numId w:val="18"/>
              </w:numPr>
              <w:autoSpaceDE w:val="0"/>
              <w:autoSpaceDN w:val="0"/>
              <w:adjustRightInd w:val="0"/>
              <w:spacing w:after="0"/>
              <w:ind w:left="1310" w:hanging="743"/>
              <w:rPr>
                <w:rFonts w:ascii="Arial" w:eastAsiaTheme="minorHAnsi" w:hAnsi="Arial" w:cs="Arial"/>
                <w:b/>
                <w:bCs/>
              </w:rPr>
            </w:pPr>
            <w:r w:rsidRPr="007D0E00">
              <w:rPr>
                <w:rFonts w:ascii="Arial" w:eastAsiaTheme="minorHAnsi" w:hAnsi="Arial" w:cs="Arial"/>
              </w:rPr>
              <w:t xml:space="preserve">and </w:t>
            </w:r>
            <w:r w:rsidRPr="007D0E00">
              <w:rPr>
                <w:rFonts w:ascii="Arial" w:eastAsiaTheme="minorHAnsi" w:hAnsi="Arial" w:cs="Arial"/>
                <w:b/>
                <w:bCs/>
              </w:rPr>
              <w:t>abuse</w:t>
            </w:r>
          </w:p>
          <w:p w:rsidR="007D0E00" w:rsidRPr="007D0E00" w:rsidRDefault="007D0E00" w:rsidP="007D0E00">
            <w:pPr>
              <w:pStyle w:val="ListParagraph"/>
              <w:numPr>
                <w:ilvl w:val="1"/>
                <w:numId w:val="18"/>
              </w:numPr>
              <w:autoSpaceDE w:val="0"/>
              <w:autoSpaceDN w:val="0"/>
              <w:adjustRightInd w:val="0"/>
              <w:spacing w:after="0"/>
              <w:ind w:left="1310" w:hanging="743"/>
              <w:rPr>
                <w:rFonts w:ascii="Arial" w:eastAsiaTheme="minorHAnsi" w:hAnsi="Arial" w:cs="Arial"/>
                <w:b/>
                <w:bCs/>
              </w:rPr>
            </w:pPr>
            <w:r w:rsidRPr="007D0E00">
              <w:rPr>
                <w:rFonts w:ascii="Arial" w:eastAsiaTheme="minorHAnsi" w:hAnsi="Arial" w:cs="Arial"/>
              </w:rPr>
              <w:t xml:space="preserve">employment practices for the provision and </w:t>
            </w:r>
            <w:r w:rsidRPr="007D0E00">
              <w:rPr>
                <w:rFonts w:ascii="Arial" w:eastAsiaTheme="minorHAnsi" w:hAnsi="Arial" w:cs="Arial"/>
                <w:b/>
                <w:bCs/>
              </w:rPr>
              <w:t>service</w:t>
            </w:r>
          </w:p>
          <w:p w:rsidR="007D0E00" w:rsidRPr="007D0E00" w:rsidRDefault="007D0E00" w:rsidP="007D0E00">
            <w:pPr>
              <w:pStyle w:val="ListParagraph"/>
              <w:numPr>
                <w:ilvl w:val="1"/>
                <w:numId w:val="18"/>
              </w:numPr>
              <w:autoSpaceDE w:val="0"/>
              <w:autoSpaceDN w:val="0"/>
              <w:adjustRightInd w:val="0"/>
              <w:spacing w:after="0"/>
              <w:ind w:left="1310" w:hanging="743"/>
              <w:rPr>
                <w:rFonts w:ascii="Arial" w:eastAsiaTheme="minorHAnsi" w:hAnsi="Arial" w:cs="Arial"/>
              </w:rPr>
            </w:pPr>
            <w:r w:rsidRPr="007D0E00">
              <w:rPr>
                <w:rFonts w:ascii="Arial" w:eastAsiaTheme="minorHAnsi" w:hAnsi="Arial" w:cs="Arial"/>
              </w:rPr>
              <w:t xml:space="preserve">your provision’s </w:t>
            </w:r>
            <w:r w:rsidRPr="007D0E00">
              <w:rPr>
                <w:rFonts w:ascii="Arial" w:eastAsiaTheme="minorHAnsi" w:hAnsi="Arial" w:cs="Arial"/>
                <w:b/>
                <w:bCs/>
              </w:rPr>
              <w:t xml:space="preserve">governance </w:t>
            </w:r>
            <w:r w:rsidRPr="007D0E00">
              <w:rPr>
                <w:rFonts w:ascii="Arial" w:eastAsiaTheme="minorHAnsi" w:hAnsi="Arial" w:cs="Arial"/>
              </w:rPr>
              <w:t>arrangements</w:t>
            </w:r>
          </w:p>
          <w:p w:rsidR="007D0E00" w:rsidRPr="007D0E00" w:rsidRDefault="007D0E00" w:rsidP="007D0E00">
            <w:pPr>
              <w:pStyle w:val="ListParagraph"/>
              <w:numPr>
                <w:ilvl w:val="1"/>
                <w:numId w:val="18"/>
              </w:numPr>
              <w:autoSpaceDE w:val="0"/>
              <w:autoSpaceDN w:val="0"/>
              <w:adjustRightInd w:val="0"/>
              <w:spacing w:after="0"/>
              <w:ind w:left="1310" w:hanging="743"/>
              <w:rPr>
                <w:rFonts w:ascii="Arial" w:eastAsiaTheme="minorHAnsi" w:hAnsi="Arial" w:cs="Arial"/>
              </w:rPr>
            </w:pPr>
            <w:r w:rsidRPr="007D0E00">
              <w:rPr>
                <w:rFonts w:ascii="Arial" w:eastAsiaTheme="minorHAnsi" w:hAnsi="Arial" w:cs="Arial"/>
              </w:rPr>
              <w:t>data protection, recording and reporting</w:t>
            </w:r>
          </w:p>
          <w:p w:rsidR="007D0E00" w:rsidRPr="007D0E00" w:rsidRDefault="007D0E00" w:rsidP="007D0E00">
            <w:pPr>
              <w:pStyle w:val="ListParagraph"/>
              <w:numPr>
                <w:ilvl w:val="1"/>
                <w:numId w:val="18"/>
              </w:numPr>
              <w:autoSpaceDE w:val="0"/>
              <w:autoSpaceDN w:val="0"/>
              <w:adjustRightInd w:val="0"/>
              <w:spacing w:after="0"/>
              <w:ind w:left="1310" w:hanging="743"/>
              <w:rPr>
                <w:rFonts w:ascii="Arial" w:eastAsiaTheme="minorHAnsi" w:hAnsi="Arial" w:cs="Arial"/>
              </w:rPr>
            </w:pPr>
            <w:r w:rsidRPr="007D0E00">
              <w:rPr>
                <w:rFonts w:ascii="Arial" w:eastAsiaTheme="minorHAnsi" w:hAnsi="Arial" w:cs="Arial"/>
              </w:rPr>
              <w:t>making and dealing with comments and complaints to improve services</w:t>
            </w:r>
          </w:p>
          <w:p w:rsidR="007D0E00" w:rsidRPr="007D0E00" w:rsidRDefault="007D0E00" w:rsidP="007D0E00">
            <w:pPr>
              <w:pStyle w:val="ListParagraph"/>
              <w:numPr>
                <w:ilvl w:val="1"/>
                <w:numId w:val="18"/>
              </w:numPr>
              <w:autoSpaceDE w:val="0"/>
              <w:autoSpaceDN w:val="0"/>
              <w:adjustRightInd w:val="0"/>
              <w:spacing w:after="0"/>
              <w:ind w:left="1310" w:hanging="743"/>
              <w:rPr>
                <w:rFonts w:ascii="Arial" w:eastAsiaTheme="minorHAnsi" w:hAnsi="Arial" w:cs="Arial"/>
              </w:rPr>
            </w:pPr>
            <w:r w:rsidRPr="007D0E00">
              <w:rPr>
                <w:rFonts w:ascii="Arial" w:eastAsiaTheme="minorHAnsi" w:hAnsi="Arial" w:cs="Arial"/>
              </w:rPr>
              <w:t>whistle blowing</w:t>
            </w:r>
          </w:p>
          <w:p w:rsidR="007D0E00" w:rsidRPr="007D0E00" w:rsidRDefault="007D0E00" w:rsidP="007D0E00">
            <w:pPr>
              <w:pStyle w:val="ListParagraph"/>
              <w:numPr>
                <w:ilvl w:val="1"/>
                <w:numId w:val="18"/>
              </w:numPr>
              <w:autoSpaceDE w:val="0"/>
              <w:autoSpaceDN w:val="0"/>
              <w:adjustRightInd w:val="0"/>
              <w:spacing w:after="0"/>
              <w:ind w:left="1310" w:hanging="743"/>
              <w:rPr>
                <w:rFonts w:ascii="Arial" w:eastAsiaTheme="minorHAnsi" w:hAnsi="Arial" w:cs="Arial"/>
              </w:rPr>
            </w:pPr>
            <w:r w:rsidRPr="007D0E00">
              <w:rPr>
                <w:rFonts w:ascii="Arial" w:eastAsiaTheme="minorHAnsi" w:hAnsi="Arial" w:cs="Arial"/>
                <w:b/>
                <w:bCs/>
              </w:rPr>
              <w:t xml:space="preserve">partnership </w:t>
            </w:r>
            <w:r w:rsidRPr="007D0E00">
              <w:rPr>
                <w:rFonts w:ascii="Arial" w:eastAsiaTheme="minorHAnsi" w:hAnsi="Arial" w:cs="Arial"/>
              </w:rPr>
              <w:t>and other types of working</w:t>
            </w:r>
          </w:p>
          <w:p w:rsidR="007D0E00" w:rsidRPr="007D0E00" w:rsidRDefault="007D0E00" w:rsidP="007D0E00">
            <w:pPr>
              <w:pStyle w:val="NOSBodyHeading"/>
              <w:numPr>
                <w:ilvl w:val="1"/>
                <w:numId w:val="18"/>
              </w:numPr>
              <w:spacing w:line="276" w:lineRule="auto"/>
              <w:ind w:left="1310" w:hanging="743"/>
              <w:rPr>
                <w:rFonts w:cs="Arial"/>
                <w:b w:val="0"/>
              </w:rPr>
            </w:pPr>
            <w:r w:rsidRPr="007D0E00">
              <w:rPr>
                <w:rFonts w:eastAsiaTheme="minorHAnsi" w:cs="Arial"/>
              </w:rPr>
              <w:t>promoting your provision’s services and facilities</w:t>
            </w:r>
          </w:p>
          <w:p w:rsidR="007D0E00" w:rsidRPr="007D0E00" w:rsidRDefault="00E96581" w:rsidP="00E96581">
            <w:pPr>
              <w:pStyle w:val="NOSBodyHeading"/>
              <w:numPr>
                <w:ilvl w:val="0"/>
                <w:numId w:val="18"/>
              </w:numPr>
              <w:spacing w:line="276" w:lineRule="auto"/>
              <w:rPr>
                <w:b w:val="0"/>
              </w:rPr>
            </w:pPr>
            <w:r>
              <w:rPr>
                <w:rFonts w:cs="Arial"/>
                <w:b w:val="0"/>
              </w:rPr>
              <w:t xml:space="preserve">Organisational requirements for recording and reporting on transitions and significant life events, including: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how reports and records should be accessed, manually and through Information and Communication Technologies (ICT)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how to ensure that records and reports do not contribute to labelling and stigmatisation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the security requirements for different records and reports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the requirements for producing, finalising and sharing different types of records and reports appropriately and within required timescales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types of data, information and presentation methods appropriate to specific records and reports and the specific needs of people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the importance of identifying whether the source is based on evidence, fact or knowledge-based opinion </w:t>
            </w:r>
          </w:p>
          <w:p w:rsidR="00E96581" w:rsidRPr="001B0A7B" w:rsidRDefault="00E96581" w:rsidP="007D0E00">
            <w:pPr>
              <w:pStyle w:val="NOSBodyHeading"/>
              <w:numPr>
                <w:ilvl w:val="1"/>
                <w:numId w:val="18"/>
              </w:numPr>
              <w:spacing w:line="276" w:lineRule="auto"/>
              <w:ind w:left="1310" w:hanging="743"/>
              <w:rPr>
                <w:b w:val="0"/>
              </w:rPr>
            </w:pPr>
            <w:r>
              <w:rPr>
                <w:rFonts w:cs="Arial"/>
                <w:b w:val="0"/>
              </w:rPr>
              <w:t>how and when to use evidence, fact and knowledge-based opinion to support professional judgement in records and reports</w:t>
            </w:r>
          </w:p>
          <w:p w:rsidR="00E96581" w:rsidRPr="001B0A7B" w:rsidRDefault="00E96581" w:rsidP="00E96581">
            <w:pPr>
              <w:pStyle w:val="NOSBodyHeading"/>
              <w:numPr>
                <w:ilvl w:val="0"/>
                <w:numId w:val="18"/>
              </w:numPr>
              <w:spacing w:line="276" w:lineRule="auto"/>
              <w:rPr>
                <w:b w:val="0"/>
              </w:rPr>
            </w:pPr>
            <w:r>
              <w:rPr>
                <w:rFonts w:cs="Arial"/>
                <w:b w:val="0"/>
              </w:rPr>
              <w:t>How to implement, evaluate and influence the future development of management policies, systems, processes and procedures in relation to dealing effectively with transitions and significant life events</w:t>
            </w:r>
          </w:p>
          <w:p w:rsidR="004534EF" w:rsidRDefault="004534EF" w:rsidP="00771434">
            <w:pPr>
              <w:pStyle w:val="NOSBodyHeading"/>
              <w:spacing w:line="276" w:lineRule="auto"/>
              <w:rPr>
                <w:rFonts w:cs="Arial"/>
                <w:b w:val="0"/>
              </w:rPr>
            </w:pPr>
          </w:p>
        </w:tc>
      </w:tr>
      <w:tr w:rsidR="004534EF" w:rsidRPr="00CF4D98" w:rsidTr="00690067">
        <w:tc>
          <w:tcPr>
            <w:tcW w:w="2518" w:type="dxa"/>
          </w:tcPr>
          <w:p w:rsidR="00C76316" w:rsidRPr="00C76316" w:rsidRDefault="00C76316" w:rsidP="00C76316">
            <w:pPr>
              <w:pStyle w:val="NOSSideHeading"/>
              <w:rPr>
                <w:rFonts w:ascii="Helvetica" w:hAnsi="Helvetica" w:cs="Helvetica"/>
                <w:b w:val="0"/>
                <w:i/>
                <w:iCs/>
                <w:noProof w:val="0"/>
                <w:color w:val="0078C1"/>
                <w:szCs w:val="26"/>
              </w:rPr>
            </w:pPr>
          </w:p>
          <w:sdt>
            <w:sdtPr>
              <w:rPr>
                <w:rFonts w:cs="Arial"/>
                <w:iCs/>
                <w:noProof w:val="0"/>
                <w:color w:val="0078C1"/>
              </w:rPr>
              <w:alias w:val="KU"/>
              <w:tag w:val="KU"/>
              <w:id w:val="7555101"/>
              <w:placeholder>
                <w:docPart w:val="5EF11292F26B4FF0BEF0A3B4E7421186"/>
              </w:placeholder>
            </w:sdtPr>
            <w:sdtEndPr/>
            <w:sdtContent>
              <w:p w:rsidR="00C76316" w:rsidRPr="0036118B" w:rsidRDefault="00C76316" w:rsidP="00C76316">
                <w:pPr>
                  <w:pStyle w:val="NOSSideSubHeading"/>
                  <w:spacing w:line="240" w:lineRule="auto"/>
                  <w:rPr>
                    <w:rFonts w:cs="Arial"/>
                    <w:iCs/>
                    <w:noProof w:val="0"/>
                    <w:color w:val="0078C1"/>
                  </w:rPr>
                </w:pPr>
                <w:r w:rsidRPr="0036118B">
                  <w:rPr>
                    <w:rFonts w:cs="Arial"/>
                    <w:iCs/>
                    <w:noProof w:val="0"/>
                    <w:color w:val="0078C1"/>
                  </w:rPr>
                  <w:t>You need to know and understand:</w:t>
                </w:r>
              </w:p>
            </w:sdtContent>
          </w:sdt>
          <w:p w:rsidR="00C76316" w:rsidRDefault="00C76316" w:rsidP="00C76316">
            <w:pPr>
              <w:pStyle w:val="NOSSideSubHeading"/>
              <w:spacing w:line="240" w:lineRule="auto"/>
              <w:rPr>
                <w:rFonts w:ascii="Helvetica" w:hAnsi="Helvetica" w:cs="Helvetica"/>
                <w:iCs/>
                <w:noProof w:val="0"/>
                <w:color w:val="0078C1"/>
              </w:rPr>
            </w:pPr>
          </w:p>
          <w:p w:rsidR="004534EF" w:rsidRPr="0036118B" w:rsidRDefault="004534EF" w:rsidP="00173AEB">
            <w:pPr>
              <w:pStyle w:val="NOSSideHeading"/>
              <w:rPr>
                <w:rFonts w:cs="Arial"/>
              </w:rPr>
            </w:pPr>
          </w:p>
        </w:tc>
        <w:tc>
          <w:tcPr>
            <w:tcW w:w="7902" w:type="dxa"/>
          </w:tcPr>
          <w:p w:rsidR="007D0E00" w:rsidRPr="007D0E00" w:rsidRDefault="007D0E00" w:rsidP="007D0E00">
            <w:pPr>
              <w:pStyle w:val="NOSBodyHeading"/>
              <w:spacing w:line="276" w:lineRule="auto"/>
              <w:rPr>
                <w:b w:val="0"/>
              </w:rPr>
            </w:pPr>
            <w:r>
              <w:t>Leadership and management theory and practice</w:t>
            </w:r>
          </w:p>
          <w:p w:rsidR="007D0E00" w:rsidRPr="007D0E00" w:rsidRDefault="00E96581" w:rsidP="00E96581">
            <w:pPr>
              <w:pStyle w:val="NOSBodyHeading"/>
              <w:numPr>
                <w:ilvl w:val="0"/>
                <w:numId w:val="18"/>
              </w:numPr>
              <w:spacing w:line="276" w:lineRule="auto"/>
              <w:rPr>
                <w:b w:val="0"/>
              </w:rPr>
            </w:pPr>
            <w:r>
              <w:rPr>
                <w:rFonts w:cs="Arial"/>
                <w:b w:val="0"/>
              </w:rPr>
              <w:t xml:space="preserve">How to critically evaluate and implement best practice using up-to-date knowledge of the effective management of transitions and significant life events, including: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literature related to leadership and management of transitions </w:t>
            </w:r>
            <w:r>
              <w:rPr>
                <w:rFonts w:cs="Arial"/>
                <w:b w:val="0"/>
              </w:rPr>
              <w:lastRenderedPageBreak/>
              <w:t xml:space="preserve">and significant life events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leadership and management methods, principles and approaches relevant to transitions and significant life events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government reports, inquiries and research relevant to leadership and management of transitions and significant life events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evidence and knowledge-based theories and models of good practice in leadership and management of transitions and significant life events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lessons learned for leadership and management of transitions and significant life events from successful interventions and serious failure of service and practice </w:t>
            </w:r>
          </w:p>
          <w:p w:rsidR="00E96581" w:rsidRPr="001B0A7B" w:rsidRDefault="00E96581" w:rsidP="007D0E00">
            <w:pPr>
              <w:pStyle w:val="NOSBodyHeading"/>
              <w:numPr>
                <w:ilvl w:val="1"/>
                <w:numId w:val="18"/>
              </w:numPr>
              <w:spacing w:line="276" w:lineRule="auto"/>
              <w:ind w:left="1310" w:hanging="743"/>
              <w:rPr>
                <w:b w:val="0"/>
              </w:rPr>
            </w:pPr>
            <w:r>
              <w:rPr>
                <w:rFonts w:cs="Arial"/>
                <w:b w:val="0"/>
              </w:rPr>
              <w:t>the experiences of people within your provision of the management,</w:t>
            </w:r>
            <w:r w:rsidR="007D0E00">
              <w:rPr>
                <w:rFonts w:cs="Arial"/>
                <w:b w:val="0"/>
              </w:rPr>
              <w:t xml:space="preserve"> </w:t>
            </w:r>
            <w:r>
              <w:rPr>
                <w:rFonts w:cs="Arial"/>
                <w:b w:val="0"/>
              </w:rPr>
              <w:t>procedures and practices of dealing with transitions and significant life</w:t>
            </w:r>
          </w:p>
          <w:p w:rsidR="00E96581" w:rsidRPr="001B0A7B" w:rsidRDefault="00E96581" w:rsidP="00E96581">
            <w:pPr>
              <w:pStyle w:val="NOSBodyHeading"/>
              <w:numPr>
                <w:ilvl w:val="0"/>
                <w:numId w:val="18"/>
              </w:numPr>
              <w:spacing w:line="276" w:lineRule="auto"/>
              <w:rPr>
                <w:b w:val="0"/>
              </w:rPr>
            </w:pPr>
            <w:r>
              <w:rPr>
                <w:rFonts w:cs="Arial"/>
                <w:b w:val="0"/>
              </w:rPr>
              <w:t>Performance management and quality requirements, procedures, criteria, methods and indicators relevant to developing your provision's management of  transitions and significant life events</w:t>
            </w:r>
          </w:p>
          <w:p w:rsidR="007D0E00" w:rsidRPr="007D0E00" w:rsidRDefault="00E96581" w:rsidP="00E96581">
            <w:pPr>
              <w:pStyle w:val="NOSBodyHeading"/>
              <w:numPr>
                <w:ilvl w:val="0"/>
                <w:numId w:val="18"/>
              </w:numPr>
              <w:spacing w:line="276" w:lineRule="auto"/>
              <w:rPr>
                <w:b w:val="0"/>
              </w:rPr>
            </w:pPr>
            <w:r>
              <w:rPr>
                <w:rFonts w:cs="Arial"/>
                <w:b w:val="0"/>
              </w:rPr>
              <w:t xml:space="preserve">Methods of managing and developing practice in care services in relation to transitions and significant life events, about: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how you consult with people, workers and relevant others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how you promote the participation and involvement of people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how you support, supervise and develop workers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the impact of organisational behaviour on the provision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group and individual processes </w:t>
            </w:r>
          </w:p>
          <w:p w:rsidR="00E96581" w:rsidRPr="001B0A7B" w:rsidRDefault="00E96581" w:rsidP="007D0E00">
            <w:pPr>
              <w:pStyle w:val="NOSBodyHeading"/>
              <w:numPr>
                <w:ilvl w:val="1"/>
                <w:numId w:val="18"/>
              </w:numPr>
              <w:spacing w:line="276" w:lineRule="auto"/>
              <w:ind w:left="1310" w:hanging="743"/>
              <w:rPr>
                <w:b w:val="0"/>
              </w:rPr>
            </w:pPr>
            <w:r>
              <w:rPr>
                <w:rFonts w:cs="Arial"/>
                <w:b w:val="0"/>
              </w:rPr>
              <w:t>how power relationships can be used and abused</w:t>
            </w:r>
          </w:p>
          <w:p w:rsidR="007D0E00" w:rsidRPr="007D0E00" w:rsidRDefault="00E96581" w:rsidP="00E96581">
            <w:pPr>
              <w:pStyle w:val="NOSBodyHeading"/>
              <w:numPr>
                <w:ilvl w:val="0"/>
                <w:numId w:val="18"/>
              </w:numPr>
              <w:spacing w:line="276" w:lineRule="auto"/>
              <w:rPr>
                <w:b w:val="0"/>
              </w:rPr>
            </w:pPr>
            <w:r>
              <w:rPr>
                <w:rFonts w:cs="Arial"/>
                <w:b w:val="0"/>
              </w:rPr>
              <w:t xml:space="preserve">How to plan and manage resources, and the implications for: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the delivery of services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the achievement of targets </w:t>
            </w:r>
          </w:p>
          <w:p w:rsidR="00E96581" w:rsidRPr="001B0A7B" w:rsidRDefault="00E96581" w:rsidP="007D0E00">
            <w:pPr>
              <w:pStyle w:val="NOSBodyHeading"/>
              <w:numPr>
                <w:ilvl w:val="1"/>
                <w:numId w:val="18"/>
              </w:numPr>
              <w:spacing w:line="276" w:lineRule="auto"/>
              <w:ind w:left="1310" w:hanging="743"/>
              <w:rPr>
                <w:b w:val="0"/>
              </w:rPr>
            </w:pPr>
            <w:r>
              <w:rPr>
                <w:rFonts w:cs="Arial"/>
                <w:b w:val="0"/>
              </w:rPr>
              <w:t>the achievement of positive outcomes</w:t>
            </w:r>
          </w:p>
          <w:p w:rsidR="00E96581" w:rsidRPr="001B0A7B" w:rsidRDefault="00E96581" w:rsidP="00E96581">
            <w:pPr>
              <w:pStyle w:val="NOSBodyHeading"/>
              <w:numPr>
                <w:ilvl w:val="0"/>
                <w:numId w:val="18"/>
              </w:numPr>
              <w:spacing w:line="276" w:lineRule="auto"/>
              <w:rPr>
                <w:b w:val="0"/>
              </w:rPr>
            </w:pPr>
            <w:r>
              <w:rPr>
                <w:rFonts w:cs="Arial"/>
                <w:b w:val="0"/>
              </w:rPr>
              <w:t xml:space="preserve">Different types of change and their implications for the leadership and management of your provision and </w:t>
            </w:r>
            <w:r w:rsidRPr="007C7BCD">
              <w:rPr>
                <w:rFonts w:cs="Arial"/>
              </w:rPr>
              <w:t>service</w:t>
            </w:r>
          </w:p>
          <w:p w:rsidR="00E96581" w:rsidRPr="001B0A7B" w:rsidRDefault="00E96581" w:rsidP="00E96581">
            <w:pPr>
              <w:pStyle w:val="NOSBodyHeading"/>
              <w:numPr>
                <w:ilvl w:val="0"/>
                <w:numId w:val="18"/>
              </w:numPr>
              <w:spacing w:line="276" w:lineRule="auto"/>
              <w:rPr>
                <w:b w:val="0"/>
              </w:rPr>
            </w:pPr>
            <w:r>
              <w:rPr>
                <w:rFonts w:cs="Arial"/>
                <w:b w:val="0"/>
              </w:rPr>
              <w:t>How psychological, socio-economic, cultural and environmental factors of those within the provision impact on how you manage workers to deal with transitions and life events</w:t>
            </w:r>
          </w:p>
          <w:p w:rsidR="00E96581" w:rsidRPr="001B0A7B" w:rsidRDefault="00E96581" w:rsidP="00E96581">
            <w:pPr>
              <w:pStyle w:val="NOSBodyHeading"/>
              <w:numPr>
                <w:ilvl w:val="0"/>
                <w:numId w:val="18"/>
              </w:numPr>
              <w:spacing w:line="276" w:lineRule="auto"/>
              <w:rPr>
                <w:b w:val="0"/>
              </w:rPr>
            </w:pPr>
            <w:r>
              <w:rPr>
                <w:rFonts w:cs="Arial"/>
                <w:b w:val="0"/>
              </w:rPr>
              <w:t>How and where technology can and should be used within your provision when managing and dealing with transitions and significant life events</w:t>
            </w:r>
          </w:p>
          <w:p w:rsidR="007D0E00" w:rsidRPr="007D0E00" w:rsidRDefault="00E96581" w:rsidP="00E96581">
            <w:pPr>
              <w:pStyle w:val="NOSBodyHeading"/>
              <w:numPr>
                <w:ilvl w:val="0"/>
                <w:numId w:val="18"/>
              </w:numPr>
              <w:spacing w:line="276" w:lineRule="auto"/>
              <w:rPr>
                <w:b w:val="0"/>
              </w:rPr>
            </w:pPr>
            <w:r>
              <w:rPr>
                <w:rFonts w:cs="Arial"/>
                <w:b w:val="0"/>
              </w:rPr>
              <w:t xml:space="preserve">How to manage the support for people when they are experiencing transitions and other life events: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at different points in their lives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that disrupt stable relationships and support networks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when there are negative social attitudes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when they have a history of insecure attachments </w:t>
            </w:r>
          </w:p>
          <w:p w:rsidR="00E96581" w:rsidRPr="001B0A7B" w:rsidRDefault="00E96581" w:rsidP="007D0E00">
            <w:pPr>
              <w:pStyle w:val="NOSBodyHeading"/>
              <w:numPr>
                <w:ilvl w:val="1"/>
                <w:numId w:val="18"/>
              </w:numPr>
              <w:spacing w:line="276" w:lineRule="auto"/>
              <w:ind w:left="1310" w:hanging="743"/>
              <w:rPr>
                <w:b w:val="0"/>
              </w:rPr>
            </w:pPr>
            <w:r>
              <w:rPr>
                <w:rFonts w:cs="Arial"/>
                <w:b w:val="0"/>
              </w:rPr>
              <w:t>when people have experienced different forms of abuse, neglect, bullying, persecution and violence</w:t>
            </w:r>
          </w:p>
          <w:p w:rsidR="007D0E00" w:rsidRPr="007D0E00" w:rsidRDefault="00E96581" w:rsidP="00E96581">
            <w:pPr>
              <w:pStyle w:val="NOSBodyHeading"/>
              <w:numPr>
                <w:ilvl w:val="0"/>
                <w:numId w:val="18"/>
              </w:numPr>
              <w:spacing w:line="276" w:lineRule="auto"/>
              <w:rPr>
                <w:b w:val="0"/>
              </w:rPr>
            </w:pPr>
            <w:r>
              <w:rPr>
                <w:rFonts w:cs="Arial"/>
                <w:b w:val="0"/>
              </w:rPr>
              <w:lastRenderedPageBreak/>
              <w:t xml:space="preserve">How to manage provision and support that promotes protective factors such as: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the promotion of  a positive identity, well being and self-esteem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stable relationships and social network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access to specialist support and expertise </w:t>
            </w:r>
          </w:p>
          <w:p w:rsidR="007D0E00" w:rsidRDefault="00E96581" w:rsidP="007D0E00">
            <w:pPr>
              <w:pStyle w:val="NOSBodyHeading"/>
              <w:numPr>
                <w:ilvl w:val="1"/>
                <w:numId w:val="18"/>
              </w:numPr>
              <w:spacing w:line="276" w:lineRule="auto"/>
              <w:ind w:left="1310" w:hanging="743"/>
              <w:rPr>
                <w:rFonts w:cs="Arial"/>
                <w:b w:val="0"/>
              </w:rPr>
            </w:pPr>
            <w:r>
              <w:rPr>
                <w:rFonts w:cs="Arial"/>
                <w:b w:val="0"/>
              </w:rPr>
              <w:t>the development and maintenance of support through new networks</w:t>
            </w:r>
          </w:p>
          <w:p w:rsidR="00E96581" w:rsidRPr="001B0A7B" w:rsidRDefault="00E96581" w:rsidP="007D0E00">
            <w:pPr>
              <w:pStyle w:val="NOSBodyHeading"/>
              <w:numPr>
                <w:ilvl w:val="1"/>
                <w:numId w:val="18"/>
              </w:numPr>
              <w:spacing w:line="276" w:lineRule="auto"/>
              <w:ind w:left="1310" w:hanging="743"/>
              <w:rPr>
                <w:b w:val="0"/>
              </w:rPr>
            </w:pPr>
            <w:r>
              <w:rPr>
                <w:rFonts w:cs="Arial"/>
                <w:b w:val="0"/>
              </w:rPr>
              <w:t>actively working to reduce discrimination, disadvantage and exclusion</w:t>
            </w:r>
          </w:p>
          <w:p w:rsidR="007D0E00" w:rsidRPr="007D0E00" w:rsidRDefault="00E96581" w:rsidP="00E96581">
            <w:pPr>
              <w:pStyle w:val="NOSBodyHeading"/>
              <w:numPr>
                <w:ilvl w:val="0"/>
                <w:numId w:val="18"/>
              </w:numPr>
              <w:spacing w:line="276" w:lineRule="auto"/>
              <w:rPr>
                <w:b w:val="0"/>
              </w:rPr>
            </w:pPr>
            <w:r>
              <w:rPr>
                <w:rFonts w:cs="Arial"/>
                <w:b w:val="0"/>
              </w:rPr>
              <w:t xml:space="preserve">The contribution your provision can make to assisting people to make positive transitions through: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its approach to health, learning, spiritual needs, leisure, independence and citizenship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accessing support available through government initiatives </w:t>
            </w:r>
          </w:p>
          <w:p w:rsidR="00E96581" w:rsidRPr="001B0A7B" w:rsidRDefault="00E96581" w:rsidP="007D0E00">
            <w:pPr>
              <w:pStyle w:val="NOSBodyHeading"/>
              <w:numPr>
                <w:ilvl w:val="1"/>
                <w:numId w:val="18"/>
              </w:numPr>
              <w:spacing w:line="276" w:lineRule="auto"/>
              <w:ind w:left="1310" w:hanging="743"/>
              <w:rPr>
                <w:b w:val="0"/>
              </w:rPr>
            </w:pPr>
            <w:r>
              <w:rPr>
                <w:rFonts w:cs="Arial"/>
                <w:b w:val="0"/>
              </w:rPr>
              <w:t>the provision's location, physical structure, environment, relationship to the community, other services and agencies</w:t>
            </w:r>
          </w:p>
          <w:p w:rsidR="00E96581" w:rsidRPr="007D0E00" w:rsidRDefault="00E96581" w:rsidP="00E96581">
            <w:pPr>
              <w:pStyle w:val="NOSBodyHeading"/>
              <w:numPr>
                <w:ilvl w:val="0"/>
                <w:numId w:val="18"/>
              </w:numPr>
              <w:spacing w:line="276" w:lineRule="auto"/>
              <w:rPr>
                <w:b w:val="0"/>
              </w:rPr>
            </w:pPr>
            <w:r w:rsidRPr="007D0E00">
              <w:rPr>
                <w:rFonts w:cs="Arial"/>
                <w:b w:val="0"/>
              </w:rPr>
              <w:t>Accurate and up-to-date knowledge of agencies who can provide support for</w:t>
            </w:r>
            <w:r w:rsidR="007D0E00" w:rsidRPr="007D0E00">
              <w:rPr>
                <w:rFonts w:cs="Arial"/>
                <w:b w:val="0"/>
              </w:rPr>
              <w:t xml:space="preserve"> </w:t>
            </w:r>
            <w:r w:rsidRPr="007D0E00">
              <w:rPr>
                <w:rFonts w:cs="Arial"/>
                <w:b w:val="0"/>
              </w:rPr>
              <w:t>people going through transitions and significant life events</w:t>
            </w:r>
          </w:p>
          <w:p w:rsidR="00E96581" w:rsidRPr="001B0A7B" w:rsidRDefault="00E96581" w:rsidP="00E96581">
            <w:pPr>
              <w:pStyle w:val="NOSBodyHeading"/>
              <w:numPr>
                <w:ilvl w:val="0"/>
                <w:numId w:val="18"/>
              </w:numPr>
              <w:spacing w:line="276" w:lineRule="auto"/>
              <w:rPr>
                <w:b w:val="0"/>
              </w:rPr>
            </w:pPr>
            <w:r>
              <w:rPr>
                <w:rFonts w:cs="Arial"/>
                <w:b w:val="0"/>
              </w:rPr>
              <w:t>The importance of stability in the lives of people and how transitions and significant life events can impact on that stability</w:t>
            </w:r>
          </w:p>
          <w:p w:rsidR="007D0E00" w:rsidRPr="007D0E00" w:rsidRDefault="00E96581" w:rsidP="00E96581">
            <w:pPr>
              <w:pStyle w:val="NOSBodyHeading"/>
              <w:numPr>
                <w:ilvl w:val="0"/>
                <w:numId w:val="18"/>
              </w:numPr>
              <w:spacing w:line="276" w:lineRule="auto"/>
              <w:rPr>
                <w:b w:val="0"/>
              </w:rPr>
            </w:pPr>
            <w:r>
              <w:rPr>
                <w:rFonts w:cs="Arial"/>
                <w:b w:val="0"/>
              </w:rPr>
              <w:t xml:space="preserve">The impact: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that the provision's location, physical structure, environment, </w:t>
            </w:r>
            <w:r w:rsidR="007D0E00">
              <w:rPr>
                <w:rFonts w:cs="Arial"/>
                <w:b w:val="0"/>
              </w:rPr>
              <w:t>re</w:t>
            </w:r>
            <w:r>
              <w:rPr>
                <w:rFonts w:cs="Arial"/>
                <w:b w:val="0"/>
              </w:rPr>
              <w:t xml:space="preserve">lationship to the community, other services and agencies has on people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of social policy and social attitudes on people required to go through transitions </w:t>
            </w:r>
          </w:p>
          <w:p w:rsidR="00E96581" w:rsidRPr="001B0A7B" w:rsidRDefault="00E96581" w:rsidP="007D0E00">
            <w:pPr>
              <w:pStyle w:val="NOSBodyHeading"/>
              <w:numPr>
                <w:ilvl w:val="1"/>
                <w:numId w:val="18"/>
              </w:numPr>
              <w:spacing w:line="276" w:lineRule="auto"/>
              <w:ind w:left="1310" w:hanging="743"/>
              <w:rPr>
                <w:b w:val="0"/>
              </w:rPr>
            </w:pPr>
            <w:r>
              <w:rPr>
                <w:rFonts w:cs="Arial"/>
                <w:b w:val="0"/>
              </w:rPr>
              <w:t>of change on people, their parents/carers and significant others</w:t>
            </w:r>
          </w:p>
          <w:p w:rsidR="00E96581" w:rsidRPr="001B0A7B" w:rsidRDefault="00E96581" w:rsidP="00E96581">
            <w:pPr>
              <w:pStyle w:val="NOSBodyHeading"/>
              <w:numPr>
                <w:ilvl w:val="0"/>
                <w:numId w:val="18"/>
              </w:numPr>
              <w:spacing w:line="276" w:lineRule="auto"/>
              <w:rPr>
                <w:b w:val="0"/>
              </w:rPr>
            </w:pPr>
            <w:r>
              <w:rPr>
                <w:rFonts w:cs="Arial"/>
                <w:b w:val="0"/>
              </w:rPr>
              <w:t>Theory and research on family patterns and their potential impact on people going through transitions and significant life events, including the range and diversity of social, family and community structures and partnerships in the UK</w:t>
            </w:r>
          </w:p>
          <w:p w:rsidR="007D0E00" w:rsidRPr="007D0E00" w:rsidRDefault="00E96581" w:rsidP="00E96581">
            <w:pPr>
              <w:pStyle w:val="NOSBodyHeading"/>
              <w:numPr>
                <w:ilvl w:val="0"/>
                <w:numId w:val="18"/>
              </w:numPr>
              <w:spacing w:line="276" w:lineRule="auto"/>
              <w:rPr>
                <w:b w:val="0"/>
              </w:rPr>
            </w:pPr>
            <w:r>
              <w:rPr>
                <w:rFonts w:cs="Arial"/>
                <w:b w:val="0"/>
              </w:rPr>
              <w:t xml:space="preserve">Theories, methods and approaches to: </w:t>
            </w:r>
          </w:p>
          <w:p w:rsidR="007D0E00" w:rsidRDefault="00E96581" w:rsidP="007D0E00">
            <w:pPr>
              <w:pStyle w:val="NOSBodyHeading"/>
              <w:numPr>
                <w:ilvl w:val="1"/>
                <w:numId w:val="18"/>
              </w:numPr>
              <w:spacing w:line="276" w:lineRule="auto"/>
              <w:ind w:left="1310" w:hanging="743"/>
              <w:rPr>
                <w:rFonts w:cs="Arial"/>
                <w:b w:val="0"/>
              </w:rPr>
            </w:pPr>
            <w:r>
              <w:rPr>
                <w:rFonts w:cs="Arial"/>
                <w:b w:val="0"/>
              </w:rPr>
              <w:t xml:space="preserve">effective communication and engagement with people, parents, families, carers and significant others </w:t>
            </w:r>
          </w:p>
          <w:p w:rsidR="007D0E00" w:rsidRDefault="00E96581" w:rsidP="007D0E00">
            <w:pPr>
              <w:pStyle w:val="NOSBodyHeading"/>
              <w:numPr>
                <w:ilvl w:val="1"/>
                <w:numId w:val="18"/>
              </w:numPr>
              <w:spacing w:line="276" w:lineRule="auto"/>
              <w:ind w:left="1310" w:hanging="743"/>
              <w:rPr>
                <w:rFonts w:cs="Arial"/>
                <w:b w:val="0"/>
              </w:rPr>
            </w:pPr>
            <w:r>
              <w:rPr>
                <w:rFonts w:cs="Arial"/>
                <w:b w:val="0"/>
              </w:rPr>
              <w:t>building on strengths as well as identifying difficulties</w:t>
            </w:r>
          </w:p>
          <w:p w:rsidR="00E96581" w:rsidRPr="001B0A7B" w:rsidRDefault="00E96581" w:rsidP="007D0E00">
            <w:pPr>
              <w:pStyle w:val="NOSBodyHeading"/>
              <w:numPr>
                <w:ilvl w:val="1"/>
                <w:numId w:val="18"/>
              </w:numPr>
              <w:spacing w:line="276" w:lineRule="auto"/>
              <w:ind w:left="1310" w:hanging="743"/>
              <w:rPr>
                <w:b w:val="0"/>
              </w:rPr>
            </w:pPr>
            <w:r>
              <w:rPr>
                <w:rFonts w:cs="Arial"/>
                <w:b w:val="0"/>
              </w:rPr>
              <w:t>individual, family, group behaviour and group dynamics</w:t>
            </w:r>
          </w:p>
          <w:p w:rsidR="00E96581" w:rsidRPr="004534EF" w:rsidRDefault="00E96581" w:rsidP="00E96581">
            <w:pPr>
              <w:pStyle w:val="NOSBodyHeading"/>
              <w:numPr>
                <w:ilvl w:val="0"/>
                <w:numId w:val="18"/>
              </w:numPr>
              <w:spacing w:line="276" w:lineRule="auto"/>
              <w:rPr>
                <w:b w:val="0"/>
              </w:rPr>
            </w:pPr>
            <w:r>
              <w:rPr>
                <w:rFonts w:cs="Arial"/>
                <w:b w:val="0"/>
              </w:rPr>
              <w:t>How to promote people's capacity to cope with change, problems and obstacles they may face in their lives</w:t>
            </w:r>
          </w:p>
          <w:p w:rsidR="004534EF" w:rsidRDefault="004534EF" w:rsidP="00771434">
            <w:pPr>
              <w:pStyle w:val="NOSBodyHeading"/>
              <w:spacing w:line="276" w:lineRule="auto"/>
              <w:rPr>
                <w:rFonts w:cs="Arial"/>
                <w:b w:val="0"/>
              </w:rPr>
            </w:pPr>
          </w:p>
        </w:tc>
      </w:tr>
    </w:tbl>
    <w:p w:rsidR="0052780A" w:rsidRDefault="0052780A">
      <w:bookmarkStart w:id="9" w:name="EndKnowledge"/>
      <w:bookmarkEnd w:id="7"/>
      <w:bookmarkEnd w:id="9"/>
      <w:r>
        <w:lastRenderedPageBreak/>
        <w:br w:type="page"/>
      </w:r>
    </w:p>
    <w:p w:rsidR="00E66529" w:rsidRPr="00E66529" w:rsidRDefault="00E66529"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lastRenderedPageBreak/>
        <w:t>Additional Information</w:t>
      </w:r>
      <w:r w:rsidR="00623C04">
        <w:rPr>
          <w:rFonts w:ascii="Arial" w:hAnsi="Arial" w:cs="Arial"/>
          <w:b/>
          <w:sz w:val="28"/>
          <w:szCs w:val="28"/>
        </w:rPr>
        <w:t xml:space="preserve"> </w:t>
      </w:r>
      <w:bookmarkStart w:id="11" w:name="EndAdditionalInfo"/>
      <w:bookmarkEnd w:id="11"/>
    </w:p>
    <w:tbl>
      <w:tblPr>
        <w:tblW w:w="0" w:type="auto"/>
        <w:tblLook w:val="04A0" w:firstRow="1" w:lastRow="0" w:firstColumn="1" w:lastColumn="0" w:noHBand="0" w:noVBand="1"/>
      </w:tblPr>
      <w:tblGrid>
        <w:gridCol w:w="2518"/>
        <w:gridCol w:w="7902"/>
      </w:tblGrid>
      <w:tr w:rsidR="002427F4" w:rsidTr="004534EF">
        <w:tc>
          <w:tcPr>
            <w:tcW w:w="2518" w:type="dxa"/>
          </w:tcPr>
          <w:p w:rsidR="002427F4" w:rsidRPr="0036118B" w:rsidRDefault="00964343" w:rsidP="004534EF">
            <w:pPr>
              <w:pStyle w:val="NOSSideHeading"/>
              <w:rPr>
                <w:rFonts w:cs="Arial"/>
              </w:rPr>
            </w:pPr>
            <w:bookmarkStart w:id="12" w:name="Scope"/>
            <w:bookmarkEnd w:id="10"/>
            <w:r>
              <w:rPr>
                <w:rFonts w:ascii="Helvetica" w:hAnsi="Helvetica"/>
              </w:rPr>
              <w:br/>
            </w:r>
            <w:r w:rsidR="002427F4" w:rsidRPr="0036118B">
              <w:rPr>
                <w:rFonts w:cs="Arial"/>
              </w:rPr>
              <w:t xml:space="preserve">Scope/range </w:t>
            </w:r>
          </w:p>
          <w:p w:rsidR="002427F4" w:rsidRDefault="002427F4" w:rsidP="004534EF">
            <w:pPr>
              <w:pStyle w:val="NOSSideHeading"/>
            </w:pPr>
          </w:p>
        </w:tc>
        <w:tc>
          <w:tcPr>
            <w:tcW w:w="7902" w:type="dxa"/>
          </w:tcPr>
          <w:p w:rsidR="007C232F" w:rsidRDefault="007C232F" w:rsidP="007C232F">
            <w:pPr>
              <w:pStyle w:val="NOSBodyText"/>
              <w:spacing w:line="360" w:lineRule="auto"/>
              <w:ind w:left="360"/>
            </w:pPr>
          </w:p>
          <w:p w:rsidR="007D0E00" w:rsidRDefault="00AD1DDD" w:rsidP="00AD1DDD">
            <w:pPr>
              <w:pStyle w:val="NOSBodyText"/>
              <w:spacing w:line="276" w:lineRule="auto"/>
            </w:pPr>
            <w:bookmarkStart w:id="13" w:name="StartScope"/>
            <w:bookmarkEnd w:id="13"/>
            <w:r>
              <w:t xml:space="preserve">The scope is here to give you guidance on possible areas to be covered in this unit.  You need to provide evidence for the areas that are relevant to the care service that you lead and manage, and a sound rationale for not providing evidence for the remaining items </w:t>
            </w:r>
          </w:p>
          <w:p w:rsidR="007D0E00" w:rsidRDefault="007D0E00" w:rsidP="00AD1DDD">
            <w:pPr>
              <w:pStyle w:val="NOSBodyText"/>
              <w:spacing w:line="276" w:lineRule="auto"/>
            </w:pPr>
          </w:p>
          <w:p w:rsidR="007D0E00" w:rsidRDefault="007C7BCD" w:rsidP="00AD1DDD">
            <w:pPr>
              <w:pStyle w:val="NOSBodyText"/>
              <w:spacing w:line="276" w:lineRule="auto"/>
            </w:pPr>
            <w:r w:rsidRPr="007C7BCD">
              <w:rPr>
                <w:b/>
              </w:rPr>
              <w:t>People</w:t>
            </w:r>
            <w:r w:rsidR="00AD1DDD">
              <w:t xml:space="preserve"> include: </w:t>
            </w:r>
          </w:p>
          <w:p w:rsidR="007D0E00" w:rsidRDefault="00AD1DDD" w:rsidP="00964CE3">
            <w:pPr>
              <w:pStyle w:val="NOSBodyText"/>
              <w:numPr>
                <w:ilvl w:val="0"/>
                <w:numId w:val="24"/>
              </w:numPr>
              <w:spacing w:line="276" w:lineRule="auto"/>
            </w:pPr>
            <w:r>
              <w:t>adults using care services, their families, carers, groups and communities</w:t>
            </w:r>
          </w:p>
          <w:p w:rsidR="007D0E00" w:rsidRDefault="00AD1DDD" w:rsidP="00964CE3">
            <w:pPr>
              <w:pStyle w:val="NOSBodyText"/>
              <w:numPr>
                <w:ilvl w:val="0"/>
                <w:numId w:val="24"/>
              </w:numPr>
              <w:spacing w:line="276" w:lineRule="auto"/>
            </w:pPr>
            <w:r>
              <w:t xml:space="preserve">children and young people using care services, their parents/carers, families, carers, groups and communities </w:t>
            </w:r>
          </w:p>
          <w:p w:rsidR="007D0E00" w:rsidRDefault="007D0E00" w:rsidP="00AD1DDD">
            <w:pPr>
              <w:pStyle w:val="NOSBodyText"/>
              <w:spacing w:line="276" w:lineRule="auto"/>
            </w:pPr>
          </w:p>
          <w:p w:rsidR="007D0E00" w:rsidRDefault="007C7BCD" w:rsidP="00AD1DDD">
            <w:pPr>
              <w:pStyle w:val="NOSBodyText"/>
              <w:spacing w:line="276" w:lineRule="auto"/>
            </w:pPr>
            <w:r w:rsidRPr="007C7BCD">
              <w:rPr>
                <w:b/>
              </w:rPr>
              <w:t>Preferred communication methods and language</w:t>
            </w:r>
            <w:r w:rsidR="00AD1DDD">
              <w:t xml:space="preserve"> including: people's preferred spoken language; the use of signs; symbols; pictures; writing; objects of reference; communication passports; other non verbal forms of communication; human and technological aids to communication; pre-verbal utterances in infants and young children </w:t>
            </w:r>
          </w:p>
          <w:p w:rsidR="007D0E00" w:rsidRDefault="007D0E00" w:rsidP="00AD1DDD">
            <w:pPr>
              <w:pStyle w:val="NOSBodyText"/>
              <w:spacing w:line="276" w:lineRule="auto"/>
            </w:pPr>
          </w:p>
          <w:p w:rsidR="007D0E00" w:rsidRDefault="007C7BCD" w:rsidP="00AD1DDD">
            <w:pPr>
              <w:pStyle w:val="NOSBodyText"/>
              <w:spacing w:line="276" w:lineRule="auto"/>
            </w:pPr>
            <w:r w:rsidRPr="007C7BCD">
              <w:rPr>
                <w:b/>
              </w:rPr>
              <w:t>Relevant others</w:t>
            </w:r>
            <w:r w:rsidR="00AD1DDD">
              <w:t xml:space="preserve"> could include: other professionals who should contribute to the activity, people from within the provision who should contribute to the activity, people from outside the provision who should contribute to the activity </w:t>
            </w:r>
          </w:p>
          <w:p w:rsidR="007D0E00" w:rsidRDefault="007D0E00" w:rsidP="00AD1DDD">
            <w:pPr>
              <w:pStyle w:val="NOSBodyText"/>
              <w:spacing w:line="276" w:lineRule="auto"/>
            </w:pPr>
          </w:p>
          <w:p w:rsidR="007D0E00" w:rsidRDefault="007C7BCD" w:rsidP="00AD1DDD">
            <w:pPr>
              <w:pStyle w:val="NOSBodyText"/>
              <w:spacing w:line="276" w:lineRule="auto"/>
            </w:pPr>
            <w:r w:rsidRPr="007C7BCD">
              <w:rPr>
                <w:b/>
              </w:rPr>
              <w:t>Transitions</w:t>
            </w:r>
            <w:r w:rsidR="00AD1DDD">
              <w:t xml:space="preserve"> could include: people moving into and out of your provision to another service, moving into independent living, births, deaths and marriages, employment,</w:t>
            </w:r>
            <w:r w:rsidR="00964CE3">
              <w:t xml:space="preserve"> redundancy, retirement or for </w:t>
            </w:r>
            <w:r w:rsidR="00AD1DDD" w:rsidRPr="00964CE3">
              <w:rPr>
                <w:b/>
              </w:rPr>
              <w:t xml:space="preserve">children and young </w:t>
            </w:r>
            <w:r w:rsidR="00964CE3" w:rsidRPr="00964CE3">
              <w:rPr>
                <w:b/>
              </w:rPr>
              <w:t>p</w:t>
            </w:r>
            <w:r w:rsidRPr="00964CE3">
              <w:rPr>
                <w:b/>
              </w:rPr>
              <w:t>eople</w:t>
            </w:r>
            <w:r w:rsidR="00AD1DDD">
              <w:t xml:space="preserve"> (in addition to the preceding transitions) they could include: transferring between years in the same school or college; transferring between schools, e.g. from primary to secondary; from school to college or university; transferring from one school to another; transitional experiences such as physical changes, e.g. the onset of puberty, moving into adulthood; emotional experiences such as bereavement </w:t>
            </w:r>
          </w:p>
          <w:p w:rsidR="007D0E00" w:rsidRDefault="007D0E00" w:rsidP="00AD1DDD">
            <w:pPr>
              <w:pStyle w:val="NOSBodyText"/>
              <w:spacing w:line="276" w:lineRule="auto"/>
            </w:pPr>
          </w:p>
          <w:p w:rsidR="007D0E00" w:rsidRDefault="007C7BCD" w:rsidP="00AD1DDD">
            <w:pPr>
              <w:pStyle w:val="NOSBodyText"/>
              <w:spacing w:line="276" w:lineRule="auto"/>
            </w:pPr>
            <w:r w:rsidRPr="007C7BCD">
              <w:rPr>
                <w:b/>
              </w:rPr>
              <w:t>Workers</w:t>
            </w:r>
            <w:r w:rsidR="00AD1DDD">
              <w:t xml:space="preserve"> could include:  those supporting the people within your provision who are paid, unpaid, contractual or non-contractual </w:t>
            </w:r>
          </w:p>
          <w:p w:rsidR="007D0E00" w:rsidRDefault="007D0E00" w:rsidP="00AD1DDD">
            <w:pPr>
              <w:pStyle w:val="NOSBodyText"/>
              <w:spacing w:line="276" w:lineRule="auto"/>
            </w:pPr>
          </w:p>
          <w:p w:rsidR="00AD1DDD" w:rsidRDefault="00AD1DDD" w:rsidP="00AD1DDD">
            <w:pPr>
              <w:pStyle w:val="NOSBodyText"/>
              <w:spacing w:line="276" w:lineRule="auto"/>
            </w:pPr>
            <w:r>
              <w:t xml:space="preserve">Your </w:t>
            </w:r>
            <w:r w:rsidR="007C7BCD" w:rsidRPr="007C7BCD">
              <w:rPr>
                <w:b/>
              </w:rPr>
              <w:t>knowledge and understanding</w:t>
            </w:r>
            <w:r>
              <w:t xml:space="preserve"> for this unit relates to: legal and organisational requirements for care services; employer and employee codes of practice and conduct within care services; the depth and breadth of understanding that will enable you to lead and manage care services effectively, support workers to perform competently, ensure the well being of all within your provision, critically evaluate, assess and intervene appropriately</w:t>
            </w:r>
          </w:p>
          <w:p w:rsidR="00AD1DDD" w:rsidRPr="001B0A7B" w:rsidRDefault="00AD1DDD" w:rsidP="00AD1DDD">
            <w:pPr>
              <w:pStyle w:val="NOSBodyText"/>
              <w:spacing w:line="276" w:lineRule="auto"/>
            </w:pPr>
          </w:p>
          <w:p w:rsidR="007D0E00" w:rsidRDefault="00AD1DDD" w:rsidP="00AD1DDD">
            <w:pPr>
              <w:pStyle w:val="NOSBodyText"/>
              <w:spacing w:line="276" w:lineRule="auto"/>
            </w:pPr>
            <w:r>
              <w:lastRenderedPageBreak/>
              <w:t xml:space="preserve">to resolve issues and conflicts; and the need to understand and work in collaboration with people, workers and relevant others within and outside your provision to ensure its viability into the short, medium and longer-term future </w:t>
            </w:r>
          </w:p>
          <w:p w:rsidR="007D0E00" w:rsidRDefault="007D0E00" w:rsidP="00AD1DDD">
            <w:pPr>
              <w:pStyle w:val="NOSBodyText"/>
              <w:spacing w:line="276" w:lineRule="auto"/>
            </w:pPr>
          </w:p>
          <w:p w:rsidR="00AD1DDD" w:rsidRDefault="007C7BCD" w:rsidP="00AD1DDD">
            <w:pPr>
              <w:pStyle w:val="NOSBodyText"/>
              <w:spacing w:line="276" w:lineRule="auto"/>
            </w:pPr>
            <w:r w:rsidRPr="007C7BCD">
              <w:rPr>
                <w:b/>
              </w:rPr>
              <w:t>Values underpinning the whole of the unit</w:t>
            </w:r>
            <w:r w:rsidR="00AD1DDD">
              <w:t xml:space="preserve"> The values underpinning this unit have been derived from the key purpose statement, relevant service standards and codes of practice for health and social care in the four UK countries. To achieve this unit you must demonstrate that you have applied the principles required for the management of care services outlined in LMCB1</w:t>
            </w:r>
          </w:p>
          <w:p w:rsidR="00AD1DDD" w:rsidRPr="001B0A7B" w:rsidRDefault="00AD1DDD" w:rsidP="00AD1DDD">
            <w:pPr>
              <w:pStyle w:val="NOSBodyText"/>
              <w:spacing w:line="276" w:lineRule="auto"/>
            </w:pPr>
          </w:p>
          <w:p w:rsidR="003C6D88" w:rsidRPr="001B0A7B" w:rsidRDefault="003C6D88" w:rsidP="007D0E00">
            <w:pPr>
              <w:pStyle w:val="NOSBodyText"/>
              <w:spacing w:line="276" w:lineRule="auto"/>
              <w:ind w:left="567"/>
            </w:pPr>
            <w:bookmarkStart w:id="14" w:name="EndScope"/>
            <w:bookmarkEnd w:id="14"/>
          </w:p>
        </w:tc>
      </w:tr>
      <w:bookmarkEnd w:id="12"/>
    </w:tbl>
    <w:p w:rsidR="002427F4" w:rsidRDefault="002427F4">
      <w:r>
        <w:lastRenderedPageBreak/>
        <w:br w:type="page"/>
      </w:r>
    </w:p>
    <w:tbl>
      <w:tblPr>
        <w:tblW w:w="0" w:type="auto"/>
        <w:tblLook w:val="04A0" w:firstRow="1" w:lastRow="0" w:firstColumn="1" w:lastColumn="0" w:noHBand="0" w:noVBand="1"/>
      </w:tblPr>
      <w:tblGrid>
        <w:gridCol w:w="2518"/>
        <w:gridCol w:w="7794"/>
      </w:tblGrid>
      <w:tr w:rsidR="0052780A" w:rsidRPr="00D11402" w:rsidTr="009524C5">
        <w:tc>
          <w:tcPr>
            <w:tcW w:w="2518" w:type="dxa"/>
          </w:tcPr>
          <w:p w:rsidR="0052780A" w:rsidRDefault="004E21DC" w:rsidP="00690067">
            <w:pPr>
              <w:pStyle w:val="NOSSideHeading"/>
            </w:pPr>
            <w:bookmarkStart w:id="15" w:name="Glossary" w:colFirst="0" w:colLast="1"/>
            <w:r>
              <w:lastRenderedPageBreak/>
              <w:t>Glossary</w:t>
            </w:r>
          </w:p>
          <w:p w:rsidR="004E21DC" w:rsidRPr="001F6BF7" w:rsidRDefault="004E21DC" w:rsidP="00690067">
            <w:pPr>
              <w:pStyle w:val="NOSSideHeading"/>
              <w:rPr>
                <w:b w:val="0"/>
                <w:color w:val="auto"/>
                <w:sz w:val="22"/>
              </w:rPr>
            </w:pPr>
          </w:p>
          <w:p w:rsidR="004E21DC" w:rsidRPr="001F6BF7" w:rsidRDefault="004E21DC" w:rsidP="00690067">
            <w:pPr>
              <w:pStyle w:val="NOSSideHeading"/>
              <w:rPr>
                <w:b w:val="0"/>
                <w:color w:val="auto"/>
                <w:sz w:val="22"/>
              </w:rPr>
            </w:pPr>
          </w:p>
          <w:p w:rsidR="001F6BF7" w:rsidRDefault="001F6BF7" w:rsidP="00690067">
            <w:pPr>
              <w:pStyle w:val="NOSSideHeading"/>
            </w:pPr>
          </w:p>
        </w:tc>
        <w:tc>
          <w:tcPr>
            <w:tcW w:w="7794" w:type="dxa"/>
          </w:tcPr>
          <w:p w:rsidR="00964CE3" w:rsidRPr="00964CE3" w:rsidRDefault="00A825FE" w:rsidP="00A825FE">
            <w:pPr>
              <w:pStyle w:val="NOSBodyText"/>
              <w:spacing w:line="276" w:lineRule="exact"/>
              <w:rPr>
                <w:b/>
              </w:rPr>
            </w:pPr>
            <w:bookmarkStart w:id="16" w:name="StartGlossary"/>
            <w:bookmarkEnd w:id="16"/>
            <w:r>
              <w:t xml:space="preserve">This section provides explanations and definitions of the key words and concepts used in this unit. In occupational standards it is quite common to find words or phrases used which you will be familiar with, but which, in the detail of the standards, may be used in a very particular way. </w:t>
            </w:r>
            <w:r w:rsidR="007C7BCD" w:rsidRPr="007C7BCD">
              <w:rPr>
                <w:b/>
              </w:rPr>
              <w:t>Therefore, we would</w:t>
            </w:r>
            <w:r>
              <w:t xml:space="preserve"> </w:t>
            </w:r>
            <w:r w:rsidRPr="00964CE3">
              <w:rPr>
                <w:b/>
              </w:rPr>
              <w:t xml:space="preserve">encourage you to read this section carefully before you begin working with the standards and to refer back to this section as required. </w:t>
            </w:r>
          </w:p>
          <w:p w:rsidR="00964CE3" w:rsidRPr="00964CE3" w:rsidRDefault="00964CE3" w:rsidP="00A825FE">
            <w:pPr>
              <w:pStyle w:val="NOSBodyText"/>
              <w:spacing w:line="276" w:lineRule="exact"/>
              <w:rPr>
                <w:b/>
              </w:rPr>
            </w:pPr>
          </w:p>
          <w:p w:rsidR="00964CE3" w:rsidRDefault="00964CE3" w:rsidP="00A825FE">
            <w:pPr>
              <w:pStyle w:val="NOSBodyText"/>
              <w:spacing w:line="276" w:lineRule="exact"/>
            </w:pPr>
            <w:r>
              <w:rPr>
                <w:b/>
              </w:rPr>
              <w:t>A</w:t>
            </w:r>
            <w:r w:rsidR="007C7BCD" w:rsidRPr="007C7BCD">
              <w:rPr>
                <w:b/>
              </w:rPr>
              <w:t>buse</w:t>
            </w:r>
            <w:r w:rsidR="00A825FE">
              <w:t xml:space="preserve"> </w:t>
            </w:r>
          </w:p>
          <w:p w:rsidR="00964CE3" w:rsidRDefault="00A825FE" w:rsidP="00A825FE">
            <w:pPr>
              <w:pStyle w:val="NOSBodyText"/>
              <w:spacing w:line="276" w:lineRule="exact"/>
            </w:pPr>
            <w:r>
              <w:t xml:space="preserve">Abuse is causing physical, emotional, sexual and/or financial harm to an individual and/or failing/neglecting to protect them from harm.  This could be at a personal or institutional level </w:t>
            </w:r>
          </w:p>
          <w:p w:rsidR="00964CE3" w:rsidRDefault="00964CE3" w:rsidP="00A825FE">
            <w:pPr>
              <w:pStyle w:val="NOSBodyText"/>
              <w:spacing w:line="276" w:lineRule="exact"/>
            </w:pPr>
          </w:p>
          <w:p w:rsidR="00964CE3" w:rsidRDefault="007C7BCD" w:rsidP="00A825FE">
            <w:pPr>
              <w:pStyle w:val="NOSBodyText"/>
              <w:spacing w:line="276" w:lineRule="exact"/>
            </w:pPr>
            <w:r w:rsidRPr="007C7BCD">
              <w:rPr>
                <w:b/>
              </w:rPr>
              <w:t>Behaviour</w:t>
            </w:r>
            <w:r w:rsidR="00A825FE">
              <w:t xml:space="preserve"> </w:t>
            </w:r>
          </w:p>
          <w:p w:rsidR="00964CE3" w:rsidRDefault="00A825FE" w:rsidP="00A825FE">
            <w:pPr>
              <w:pStyle w:val="NOSBodyText"/>
              <w:spacing w:line="276" w:lineRule="exact"/>
            </w:pPr>
            <w:r>
              <w:t xml:space="preserve">Behaviour includes the ways people act and react to situations. It includes a person's verbal, non-verbal, physical, cognitive and intellectual actions (or lack of them) and reactions </w:t>
            </w:r>
          </w:p>
          <w:p w:rsidR="00964CE3" w:rsidRDefault="00964CE3" w:rsidP="00A825FE">
            <w:pPr>
              <w:pStyle w:val="NOSBodyText"/>
              <w:spacing w:line="276" w:lineRule="exact"/>
            </w:pPr>
          </w:p>
          <w:p w:rsidR="00964CE3" w:rsidRDefault="007C7BCD" w:rsidP="00A825FE">
            <w:pPr>
              <w:pStyle w:val="NOSBodyText"/>
              <w:spacing w:line="276" w:lineRule="exact"/>
              <w:rPr>
                <w:b/>
              </w:rPr>
            </w:pPr>
            <w:r w:rsidRPr="007C7BCD">
              <w:rPr>
                <w:b/>
              </w:rPr>
              <w:t>Dilemmas</w:t>
            </w:r>
          </w:p>
          <w:p w:rsidR="00964CE3" w:rsidRDefault="00A825FE" w:rsidP="00A825FE">
            <w:pPr>
              <w:pStyle w:val="NOSBodyText"/>
              <w:spacing w:line="276" w:lineRule="exact"/>
            </w:pPr>
            <w:r>
              <w:t xml:space="preserve"> Issues where there is divided opinion or ethical concerns about a course of action </w:t>
            </w:r>
          </w:p>
          <w:p w:rsidR="00964CE3" w:rsidRDefault="00964CE3" w:rsidP="00A825FE">
            <w:pPr>
              <w:pStyle w:val="NOSBodyText"/>
              <w:spacing w:line="276" w:lineRule="exact"/>
            </w:pPr>
          </w:p>
          <w:p w:rsidR="00964CE3" w:rsidRDefault="007C7BCD" w:rsidP="00A825FE">
            <w:pPr>
              <w:pStyle w:val="NOSBodyText"/>
              <w:spacing w:line="276" w:lineRule="exact"/>
            </w:pPr>
            <w:r w:rsidRPr="007C7BCD">
              <w:rPr>
                <w:b/>
              </w:rPr>
              <w:t>Governance</w:t>
            </w:r>
            <w:r w:rsidR="00A825FE">
              <w:t xml:space="preserve"> </w:t>
            </w:r>
          </w:p>
          <w:p w:rsidR="00964CE3" w:rsidRDefault="00A825FE" w:rsidP="00A825FE">
            <w:pPr>
              <w:pStyle w:val="NOSBodyText"/>
              <w:spacing w:line="276" w:lineRule="exact"/>
            </w:pPr>
            <w:r>
              <w:t xml:space="preserve">The way in which the provision is governed and directed as required by legislation, regulation, standards and guidance </w:t>
            </w:r>
          </w:p>
          <w:p w:rsidR="00964CE3" w:rsidRDefault="00964CE3" w:rsidP="00A825FE">
            <w:pPr>
              <w:pStyle w:val="NOSBodyText"/>
              <w:spacing w:line="276" w:lineRule="exact"/>
            </w:pPr>
          </w:p>
          <w:p w:rsidR="00A825FE" w:rsidRDefault="007C7BCD" w:rsidP="00A825FE">
            <w:pPr>
              <w:pStyle w:val="NOSBodyText"/>
              <w:spacing w:line="276" w:lineRule="exact"/>
            </w:pPr>
            <w:r w:rsidRPr="007C7BCD">
              <w:rPr>
                <w:b/>
              </w:rPr>
              <w:t>Independent</w:t>
            </w:r>
            <w:r w:rsidR="00A825FE">
              <w:t xml:space="preserve"> </w:t>
            </w:r>
            <w:r w:rsidR="00A825FE" w:rsidRPr="00964CE3">
              <w:rPr>
                <w:b/>
              </w:rPr>
              <w:t xml:space="preserve">representation </w:t>
            </w:r>
            <w:r w:rsidRPr="00964CE3">
              <w:rPr>
                <w:b/>
              </w:rPr>
              <w:t>a</w:t>
            </w:r>
            <w:r w:rsidRPr="007C7BCD">
              <w:rPr>
                <w:b/>
              </w:rPr>
              <w:t>nd advocacy</w:t>
            </w:r>
          </w:p>
          <w:p w:rsidR="00964CE3" w:rsidRDefault="00A825FE" w:rsidP="00A825FE">
            <w:pPr>
              <w:pStyle w:val="NOSBodyText"/>
              <w:spacing w:line="276" w:lineRule="exact"/>
            </w:pPr>
            <w:r>
              <w:t xml:space="preserve">Where the views, wishes and concerns of the adult/child/young person are communicated by another person, either through someone independently representing their wishes, or someone acting as their advocate </w:t>
            </w:r>
          </w:p>
          <w:p w:rsidR="00964CE3" w:rsidRDefault="00964CE3" w:rsidP="00A825FE">
            <w:pPr>
              <w:pStyle w:val="NOSBodyText"/>
              <w:spacing w:line="276" w:lineRule="exact"/>
            </w:pPr>
          </w:p>
          <w:p w:rsidR="00964CE3" w:rsidRDefault="00964CE3" w:rsidP="00A825FE">
            <w:pPr>
              <w:pStyle w:val="NOSBodyText"/>
              <w:spacing w:line="276" w:lineRule="exact"/>
            </w:pPr>
            <w:r>
              <w:rPr>
                <w:b/>
              </w:rPr>
              <w:t>L</w:t>
            </w:r>
            <w:r w:rsidR="007C7BCD" w:rsidRPr="007C7BCD">
              <w:rPr>
                <w:b/>
              </w:rPr>
              <w:t>eadership</w:t>
            </w:r>
            <w:r w:rsidR="00A825FE">
              <w:t xml:space="preserve"> </w:t>
            </w:r>
          </w:p>
          <w:p w:rsidR="00964CE3" w:rsidRDefault="00A825FE" w:rsidP="00A825FE">
            <w:pPr>
              <w:pStyle w:val="NOSBodyText"/>
              <w:spacing w:line="276" w:lineRule="exact"/>
            </w:pPr>
            <w:r>
              <w:t xml:space="preserve">The ability to provide a model of best practice that is creative, innovative, motivating and flexible and supports people to follow by example and through respect </w:t>
            </w:r>
          </w:p>
          <w:p w:rsidR="00964CE3" w:rsidRDefault="00964CE3" w:rsidP="00A825FE">
            <w:pPr>
              <w:pStyle w:val="NOSBodyText"/>
              <w:spacing w:line="276" w:lineRule="exact"/>
            </w:pPr>
          </w:p>
          <w:p w:rsidR="00964CE3" w:rsidRPr="00964CE3" w:rsidRDefault="00964CE3" w:rsidP="00A825FE">
            <w:pPr>
              <w:pStyle w:val="NOSBodyText"/>
              <w:spacing w:line="276" w:lineRule="exact"/>
            </w:pPr>
            <w:r>
              <w:rPr>
                <w:b/>
              </w:rPr>
              <w:t>Management</w:t>
            </w:r>
          </w:p>
          <w:p w:rsidR="00964CE3" w:rsidRDefault="00A825FE" w:rsidP="00A825FE">
            <w:pPr>
              <w:pStyle w:val="NOSBodyText"/>
              <w:spacing w:line="276" w:lineRule="exact"/>
            </w:pPr>
            <w:r>
              <w:t xml:space="preserve">The ability to lead and organise the effective running of the provision and to meet the overall service needs and those required by legislation, regulation, registration and inspection. Effective managers are able to solve problems, balance the needs of all within the provision, to manage competing demands and to cope under stress </w:t>
            </w:r>
          </w:p>
          <w:p w:rsidR="00964CE3" w:rsidRDefault="00964CE3" w:rsidP="00A825FE">
            <w:pPr>
              <w:pStyle w:val="NOSBodyText"/>
              <w:spacing w:line="276" w:lineRule="exact"/>
            </w:pPr>
          </w:p>
          <w:p w:rsidR="00A825FE" w:rsidRDefault="007C7BCD" w:rsidP="00A825FE">
            <w:pPr>
              <w:pStyle w:val="NOSBodyText"/>
              <w:spacing w:line="276" w:lineRule="exact"/>
            </w:pPr>
            <w:r w:rsidRPr="007C7BCD">
              <w:rPr>
                <w:b/>
              </w:rPr>
              <w:t>Organisational</w:t>
            </w:r>
            <w:r w:rsidR="00964CE3">
              <w:rPr>
                <w:b/>
              </w:rPr>
              <w:t xml:space="preserve"> requirements</w:t>
            </w:r>
          </w:p>
          <w:p w:rsidR="00964CE3" w:rsidRDefault="00A825FE" w:rsidP="00A825FE">
            <w:pPr>
              <w:pStyle w:val="NOSBodyText"/>
              <w:spacing w:line="276" w:lineRule="exact"/>
            </w:pPr>
            <w:r>
              <w:t xml:space="preserve">Aspects of policy, procedure and practice that are required by the service and the provision </w:t>
            </w:r>
          </w:p>
          <w:p w:rsidR="00964CE3" w:rsidRDefault="00964CE3" w:rsidP="00A825FE">
            <w:pPr>
              <w:pStyle w:val="NOSBodyText"/>
              <w:spacing w:line="276" w:lineRule="exact"/>
            </w:pPr>
          </w:p>
          <w:p w:rsidR="00964CE3" w:rsidRDefault="00964CE3" w:rsidP="00A825FE">
            <w:pPr>
              <w:pStyle w:val="NOSBodyText"/>
              <w:spacing w:line="276" w:lineRule="exact"/>
            </w:pPr>
            <w:r>
              <w:rPr>
                <w:b/>
              </w:rPr>
              <w:lastRenderedPageBreak/>
              <w:t>P</w:t>
            </w:r>
            <w:r w:rsidR="007C7BCD" w:rsidRPr="007C7BCD">
              <w:rPr>
                <w:b/>
              </w:rPr>
              <w:t>artnership</w:t>
            </w:r>
            <w:r w:rsidR="00A825FE">
              <w:t xml:space="preserve"> </w:t>
            </w:r>
          </w:p>
          <w:p w:rsidR="00964CE3" w:rsidRDefault="00A825FE" w:rsidP="00A825FE">
            <w:pPr>
              <w:pStyle w:val="NOSBodyText"/>
              <w:spacing w:line="276" w:lineRule="exact"/>
            </w:pPr>
            <w:r>
              <w:t xml:space="preserve">Working effectively together with people, professionals, agencies and organisations to enhance the well being of people and support positive and improved outcomes </w:t>
            </w:r>
          </w:p>
          <w:p w:rsidR="00964CE3" w:rsidRDefault="00964CE3" w:rsidP="00A825FE">
            <w:pPr>
              <w:pStyle w:val="NOSBodyText"/>
              <w:spacing w:line="276" w:lineRule="exact"/>
            </w:pPr>
          </w:p>
          <w:p w:rsidR="00964CE3" w:rsidRDefault="007C7BCD" w:rsidP="00A825FE">
            <w:pPr>
              <w:pStyle w:val="NOSBodyText"/>
              <w:spacing w:line="276" w:lineRule="exact"/>
            </w:pPr>
            <w:r w:rsidRPr="007C7BCD">
              <w:rPr>
                <w:b/>
              </w:rPr>
              <w:t>People</w:t>
            </w:r>
            <w:r w:rsidR="00A825FE">
              <w:t xml:space="preserve"> </w:t>
            </w:r>
          </w:p>
          <w:p w:rsidR="00964CE3" w:rsidRDefault="00A825FE" w:rsidP="00A825FE">
            <w:pPr>
              <w:pStyle w:val="NOSBodyText"/>
              <w:spacing w:line="276" w:lineRule="exact"/>
            </w:pPr>
            <w:r>
              <w:t xml:space="preserve">For adults, people includes adults using care services, their advocates, their families, carers, significant others, groups and communities </w:t>
            </w:r>
          </w:p>
          <w:p w:rsidR="00964CE3" w:rsidRDefault="00A825FE" w:rsidP="00A825FE">
            <w:pPr>
              <w:pStyle w:val="NOSBodyText"/>
              <w:spacing w:line="276" w:lineRule="exact"/>
            </w:pPr>
            <w:r>
              <w:t xml:space="preserve">For children and young people, people includes the children and young people using care services, their advocates, their parents/carers, their families, teachers, college lecturers, significant others, groups and communities </w:t>
            </w:r>
          </w:p>
          <w:p w:rsidR="00964CE3" w:rsidRDefault="00964CE3" w:rsidP="00A825FE">
            <w:pPr>
              <w:pStyle w:val="NOSBodyText"/>
              <w:spacing w:line="276" w:lineRule="exact"/>
              <w:rPr>
                <w:b/>
              </w:rPr>
            </w:pPr>
          </w:p>
          <w:p w:rsidR="00964CE3" w:rsidRPr="00964CE3" w:rsidRDefault="00964CE3" w:rsidP="00964CE3">
            <w:pPr>
              <w:autoSpaceDE w:val="0"/>
              <w:autoSpaceDN w:val="0"/>
              <w:adjustRightInd w:val="0"/>
              <w:spacing w:after="0"/>
              <w:rPr>
                <w:rFonts w:ascii="Arial" w:eastAsiaTheme="minorHAnsi" w:hAnsi="Arial" w:cs="Arial"/>
                <w:b/>
                <w:bCs/>
              </w:rPr>
            </w:pPr>
            <w:r w:rsidRPr="00964CE3">
              <w:rPr>
                <w:rFonts w:ascii="Arial" w:eastAsiaTheme="minorHAnsi" w:hAnsi="Arial" w:cs="Arial"/>
                <w:b/>
                <w:bCs/>
              </w:rPr>
              <w:t>Positive</w:t>
            </w:r>
            <w:r>
              <w:rPr>
                <w:rFonts w:ascii="Arial" w:eastAsiaTheme="minorHAnsi" w:hAnsi="Arial" w:cs="Arial"/>
                <w:b/>
                <w:bCs/>
              </w:rPr>
              <w:t xml:space="preserve"> </w:t>
            </w:r>
            <w:r w:rsidRPr="00964CE3">
              <w:rPr>
                <w:rFonts w:ascii="Arial" w:eastAsiaTheme="minorHAnsi" w:hAnsi="Arial" w:cs="Arial"/>
                <w:b/>
                <w:bCs/>
              </w:rPr>
              <w:t>outcomes</w:t>
            </w:r>
          </w:p>
          <w:p w:rsidR="00964CE3" w:rsidRP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Beneficial outcomes for adults as specified in regulation and</w:t>
            </w:r>
            <w:r>
              <w:rPr>
                <w:rFonts w:ascii="Arial" w:eastAsiaTheme="minorHAnsi" w:hAnsi="Arial" w:cs="Arial"/>
              </w:rPr>
              <w:t xml:space="preserve"> </w:t>
            </w:r>
            <w:r w:rsidRPr="00964CE3">
              <w:rPr>
                <w:rFonts w:ascii="Arial" w:eastAsiaTheme="minorHAnsi" w:hAnsi="Arial" w:cs="Arial"/>
              </w:rPr>
              <w:t>guidance for each of the countries of the UK and agreed as</w:t>
            </w:r>
            <w:r>
              <w:rPr>
                <w:rFonts w:ascii="Arial" w:eastAsiaTheme="minorHAnsi" w:hAnsi="Arial" w:cs="Arial"/>
              </w:rPr>
              <w:t xml:space="preserve"> </w:t>
            </w:r>
            <w:r w:rsidRPr="00964CE3">
              <w:rPr>
                <w:rFonts w:ascii="Arial" w:eastAsiaTheme="minorHAnsi" w:hAnsi="Arial" w:cs="Arial"/>
              </w:rPr>
              <w:t>appropriate with and for each person within the provision. They</w:t>
            </w:r>
            <w:r>
              <w:rPr>
                <w:rFonts w:ascii="Arial" w:eastAsiaTheme="minorHAnsi" w:hAnsi="Arial" w:cs="Arial"/>
              </w:rPr>
              <w:t xml:space="preserve"> </w:t>
            </w:r>
            <w:r w:rsidRPr="00964CE3">
              <w:rPr>
                <w:rFonts w:ascii="Arial" w:eastAsiaTheme="minorHAnsi" w:hAnsi="Arial" w:cs="Arial"/>
              </w:rPr>
              <w:t>include:</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improved health, emotional well being and quality of life</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staying safe and being free from discrimination and harassment</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enjoying, achieving and making a positive contribution</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exercising choice and control</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achieving economic well being, dignity and respect</w:t>
            </w:r>
          </w:p>
          <w:p w:rsidR="00964CE3" w:rsidRDefault="00964CE3" w:rsidP="00964CE3">
            <w:pPr>
              <w:autoSpaceDE w:val="0"/>
              <w:autoSpaceDN w:val="0"/>
              <w:adjustRightInd w:val="0"/>
              <w:spacing w:after="0"/>
              <w:rPr>
                <w:rFonts w:ascii="Arial" w:eastAsiaTheme="minorHAnsi" w:hAnsi="Arial" w:cs="Arial"/>
              </w:rPr>
            </w:pPr>
          </w:p>
          <w:p w:rsidR="00964CE3" w:rsidRP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Beneficial outcomes for children and young people as specified in</w:t>
            </w:r>
            <w:r>
              <w:rPr>
                <w:rFonts w:ascii="Arial" w:eastAsiaTheme="minorHAnsi" w:hAnsi="Arial" w:cs="Arial"/>
              </w:rPr>
              <w:t xml:space="preserve"> </w:t>
            </w:r>
            <w:r w:rsidRPr="00964CE3">
              <w:rPr>
                <w:rFonts w:ascii="Arial" w:eastAsiaTheme="minorHAnsi" w:hAnsi="Arial" w:cs="Arial"/>
              </w:rPr>
              <w:t>the regulation of each of the countries of the UK and as agreed</w:t>
            </w:r>
            <w:r>
              <w:rPr>
                <w:rFonts w:ascii="Arial" w:eastAsiaTheme="minorHAnsi" w:hAnsi="Arial" w:cs="Arial"/>
              </w:rPr>
              <w:t xml:space="preserve"> </w:t>
            </w:r>
            <w:r w:rsidRPr="00964CE3">
              <w:rPr>
                <w:rFonts w:ascii="Arial" w:eastAsiaTheme="minorHAnsi" w:hAnsi="Arial" w:cs="Arial"/>
              </w:rPr>
              <w:t>with children and young people. They include:</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being healthy</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staying safe</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enjoying and achieving</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making a positive contribution</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achieving economic well being</w:t>
            </w:r>
          </w:p>
          <w:p w:rsidR="00964CE3" w:rsidRPr="00964CE3" w:rsidRDefault="00964CE3" w:rsidP="00964CE3">
            <w:pPr>
              <w:autoSpaceDE w:val="0"/>
              <w:autoSpaceDN w:val="0"/>
              <w:adjustRightInd w:val="0"/>
              <w:spacing w:after="0"/>
              <w:rPr>
                <w:rFonts w:ascii="Arial" w:eastAsiaTheme="minorHAnsi" w:hAnsi="Arial" w:cs="Arial"/>
              </w:rPr>
            </w:pPr>
          </w:p>
          <w:p w:rsidR="00964CE3" w:rsidRDefault="00964CE3" w:rsidP="00964CE3">
            <w:pPr>
              <w:autoSpaceDE w:val="0"/>
              <w:autoSpaceDN w:val="0"/>
              <w:adjustRightInd w:val="0"/>
              <w:spacing w:after="0"/>
              <w:rPr>
                <w:rFonts w:ascii="Arial" w:eastAsiaTheme="minorHAnsi" w:hAnsi="Arial" w:cs="Arial"/>
                <w:b/>
                <w:bCs/>
              </w:rPr>
            </w:pPr>
            <w:r w:rsidRPr="00964CE3">
              <w:rPr>
                <w:rFonts w:ascii="Arial" w:eastAsiaTheme="minorHAnsi" w:hAnsi="Arial" w:cs="Arial"/>
                <w:b/>
                <w:bCs/>
              </w:rPr>
              <w:t xml:space="preserve">Provision </w:t>
            </w:r>
          </w:p>
          <w:p w:rsidR="00964CE3" w:rsidRP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The specific unit or part of the service for which you have</w:t>
            </w:r>
            <w:r>
              <w:rPr>
                <w:rFonts w:ascii="Arial" w:eastAsiaTheme="minorHAnsi" w:hAnsi="Arial" w:cs="Arial"/>
              </w:rPr>
              <w:t xml:space="preserve"> </w:t>
            </w:r>
            <w:r w:rsidRPr="00964CE3">
              <w:rPr>
                <w:rFonts w:ascii="Arial" w:eastAsiaTheme="minorHAnsi" w:hAnsi="Arial" w:cs="Arial"/>
              </w:rPr>
              <w:t>leadership and management responsibilities</w:t>
            </w:r>
          </w:p>
          <w:p w:rsidR="00964CE3" w:rsidRDefault="00964CE3" w:rsidP="00964CE3">
            <w:pPr>
              <w:autoSpaceDE w:val="0"/>
              <w:autoSpaceDN w:val="0"/>
              <w:adjustRightInd w:val="0"/>
              <w:spacing w:after="0"/>
              <w:rPr>
                <w:rFonts w:ascii="Arial" w:eastAsiaTheme="minorHAnsi" w:hAnsi="Arial" w:cs="Arial"/>
                <w:b/>
                <w:bCs/>
              </w:rPr>
            </w:pPr>
          </w:p>
          <w:p w:rsidR="00964CE3" w:rsidRPr="00964CE3" w:rsidRDefault="00964CE3" w:rsidP="00964CE3">
            <w:pPr>
              <w:autoSpaceDE w:val="0"/>
              <w:autoSpaceDN w:val="0"/>
              <w:adjustRightInd w:val="0"/>
              <w:spacing w:after="0"/>
              <w:rPr>
                <w:rFonts w:ascii="Arial" w:eastAsiaTheme="minorHAnsi" w:hAnsi="Arial" w:cs="Arial"/>
                <w:b/>
                <w:bCs/>
              </w:rPr>
            </w:pPr>
            <w:r w:rsidRPr="00964CE3">
              <w:rPr>
                <w:rFonts w:ascii="Arial" w:eastAsiaTheme="minorHAnsi" w:hAnsi="Arial" w:cs="Arial"/>
                <w:b/>
                <w:bCs/>
              </w:rPr>
              <w:t>Relevant</w:t>
            </w:r>
            <w:r>
              <w:rPr>
                <w:rFonts w:ascii="Arial" w:eastAsiaTheme="minorHAnsi" w:hAnsi="Arial" w:cs="Arial"/>
                <w:b/>
                <w:bCs/>
              </w:rPr>
              <w:t xml:space="preserve"> </w:t>
            </w:r>
            <w:r w:rsidRPr="00964CE3">
              <w:rPr>
                <w:rFonts w:ascii="Arial" w:eastAsiaTheme="minorHAnsi" w:hAnsi="Arial" w:cs="Arial"/>
                <w:b/>
                <w:bCs/>
              </w:rPr>
              <w:t>others</w:t>
            </w:r>
          </w:p>
          <w:p w:rsid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Key people within and outside the provision with whom it is</w:t>
            </w:r>
            <w:r>
              <w:rPr>
                <w:rFonts w:ascii="Arial" w:eastAsiaTheme="minorHAnsi" w:hAnsi="Arial" w:cs="Arial"/>
              </w:rPr>
              <w:t xml:space="preserve"> </w:t>
            </w:r>
            <w:r w:rsidRPr="00964CE3">
              <w:rPr>
                <w:rFonts w:ascii="Arial" w:eastAsiaTheme="minorHAnsi" w:hAnsi="Arial" w:cs="Arial"/>
              </w:rPr>
              <w:t>beneficial to work and who can influence the provision and the</w:t>
            </w:r>
            <w:r>
              <w:rPr>
                <w:rFonts w:ascii="Arial" w:eastAsiaTheme="minorHAnsi" w:hAnsi="Arial" w:cs="Arial"/>
              </w:rPr>
              <w:t xml:space="preserve"> </w:t>
            </w:r>
            <w:r w:rsidRPr="00964CE3">
              <w:rPr>
                <w:rFonts w:ascii="Arial" w:eastAsiaTheme="minorHAnsi" w:hAnsi="Arial" w:cs="Arial"/>
              </w:rPr>
              <w:t>outcomes for the provision and people within it</w:t>
            </w:r>
          </w:p>
          <w:p w:rsidR="00964CE3" w:rsidRPr="00964CE3" w:rsidRDefault="00964CE3" w:rsidP="00964CE3">
            <w:pPr>
              <w:autoSpaceDE w:val="0"/>
              <w:autoSpaceDN w:val="0"/>
              <w:adjustRightInd w:val="0"/>
              <w:spacing w:after="0"/>
              <w:rPr>
                <w:rFonts w:ascii="Arial" w:eastAsiaTheme="minorHAnsi" w:hAnsi="Arial" w:cs="Arial"/>
              </w:rPr>
            </w:pPr>
          </w:p>
          <w:p w:rsidR="00964CE3" w:rsidRDefault="00964CE3" w:rsidP="00964CE3">
            <w:pPr>
              <w:autoSpaceDE w:val="0"/>
              <w:autoSpaceDN w:val="0"/>
              <w:adjustRightInd w:val="0"/>
              <w:spacing w:after="0"/>
              <w:rPr>
                <w:rFonts w:ascii="Arial" w:eastAsiaTheme="minorHAnsi" w:hAnsi="Arial" w:cs="Arial"/>
                <w:b/>
                <w:bCs/>
              </w:rPr>
            </w:pPr>
            <w:r w:rsidRPr="00964CE3">
              <w:rPr>
                <w:rFonts w:ascii="Arial" w:eastAsiaTheme="minorHAnsi" w:hAnsi="Arial" w:cs="Arial"/>
                <w:b/>
                <w:bCs/>
              </w:rPr>
              <w:t xml:space="preserve">Resources </w:t>
            </w:r>
          </w:p>
          <w:p w:rsid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The assets of the provision: financial, human, physical and</w:t>
            </w:r>
            <w:r>
              <w:rPr>
                <w:rFonts w:ascii="Arial" w:eastAsiaTheme="minorHAnsi" w:hAnsi="Arial" w:cs="Arial"/>
              </w:rPr>
              <w:t xml:space="preserve"> </w:t>
            </w:r>
            <w:r w:rsidRPr="00964CE3">
              <w:rPr>
                <w:rFonts w:ascii="Arial" w:eastAsiaTheme="minorHAnsi" w:hAnsi="Arial" w:cs="Arial"/>
              </w:rPr>
              <w:t>environmental</w:t>
            </w:r>
          </w:p>
          <w:p w:rsidR="00964CE3" w:rsidRPr="00964CE3" w:rsidRDefault="00964CE3" w:rsidP="00964CE3">
            <w:pPr>
              <w:autoSpaceDE w:val="0"/>
              <w:autoSpaceDN w:val="0"/>
              <w:adjustRightInd w:val="0"/>
              <w:spacing w:after="0"/>
              <w:rPr>
                <w:rFonts w:ascii="Arial" w:eastAsiaTheme="minorHAnsi" w:hAnsi="Arial" w:cs="Arial"/>
              </w:rPr>
            </w:pPr>
          </w:p>
          <w:p w:rsidR="00964CE3" w:rsidRDefault="00964CE3" w:rsidP="00964CE3">
            <w:pPr>
              <w:autoSpaceDE w:val="0"/>
              <w:autoSpaceDN w:val="0"/>
              <w:adjustRightInd w:val="0"/>
              <w:spacing w:after="0"/>
              <w:rPr>
                <w:rFonts w:ascii="Arial" w:eastAsiaTheme="minorHAnsi" w:hAnsi="Arial" w:cs="Arial"/>
                <w:b/>
                <w:bCs/>
              </w:rPr>
            </w:pPr>
          </w:p>
          <w:p w:rsidR="00964CE3" w:rsidRDefault="00964CE3" w:rsidP="00964CE3">
            <w:pPr>
              <w:autoSpaceDE w:val="0"/>
              <w:autoSpaceDN w:val="0"/>
              <w:adjustRightInd w:val="0"/>
              <w:spacing w:after="0"/>
              <w:rPr>
                <w:rFonts w:ascii="Arial" w:eastAsiaTheme="minorHAnsi" w:hAnsi="Arial" w:cs="Arial"/>
                <w:b/>
                <w:bCs/>
              </w:rPr>
            </w:pPr>
            <w:r w:rsidRPr="00964CE3">
              <w:rPr>
                <w:rFonts w:ascii="Arial" w:eastAsiaTheme="minorHAnsi" w:hAnsi="Arial" w:cs="Arial"/>
                <w:b/>
                <w:bCs/>
              </w:rPr>
              <w:lastRenderedPageBreak/>
              <w:t xml:space="preserve">Rights </w:t>
            </w:r>
          </w:p>
          <w:p w:rsidR="00964CE3" w:rsidRP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The rights of:</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adults are those embodied in the United Nations Universal Declaration of Human Rights</w:t>
            </w:r>
          </w:p>
          <w:p w:rsidR="00964CE3" w:rsidRPr="00964CE3" w:rsidRDefault="00964CE3" w:rsidP="00964CE3">
            <w:pPr>
              <w:pStyle w:val="ListParagraph"/>
              <w:numPr>
                <w:ilvl w:val="0"/>
                <w:numId w:val="25"/>
              </w:numPr>
              <w:autoSpaceDE w:val="0"/>
              <w:autoSpaceDN w:val="0"/>
              <w:adjustRightInd w:val="0"/>
              <w:spacing w:after="0"/>
              <w:ind w:left="459" w:hanging="425"/>
              <w:rPr>
                <w:rFonts w:ascii="Arial" w:eastAsiaTheme="minorHAnsi" w:hAnsi="Arial" w:cs="Arial"/>
              </w:rPr>
            </w:pPr>
            <w:r w:rsidRPr="00964CE3">
              <w:rPr>
                <w:rFonts w:ascii="Arial" w:eastAsiaTheme="minorHAnsi" w:hAnsi="Arial" w:cs="Arial"/>
              </w:rPr>
              <w:t>children and young people are those embodied the United Nations Convention on the Rights of the Child</w:t>
            </w:r>
          </w:p>
          <w:p w:rsidR="00964CE3" w:rsidRPr="00964CE3" w:rsidRDefault="00964CE3" w:rsidP="00964CE3">
            <w:pPr>
              <w:autoSpaceDE w:val="0"/>
              <w:autoSpaceDN w:val="0"/>
              <w:adjustRightInd w:val="0"/>
              <w:spacing w:after="0"/>
              <w:rPr>
                <w:rFonts w:ascii="Arial" w:eastAsiaTheme="minorHAnsi" w:hAnsi="Arial" w:cs="Arial"/>
              </w:rPr>
            </w:pPr>
          </w:p>
          <w:p w:rsidR="00964CE3" w:rsidRP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These include rights under the social care codes of practice that</w:t>
            </w:r>
            <w:r>
              <w:rPr>
                <w:rFonts w:ascii="Arial" w:eastAsiaTheme="minorHAnsi" w:hAnsi="Arial" w:cs="Arial"/>
              </w:rPr>
              <w:t xml:space="preserve"> </w:t>
            </w:r>
            <w:r w:rsidRPr="00964CE3">
              <w:rPr>
                <w:rFonts w:ascii="Arial" w:eastAsiaTheme="minorHAnsi" w:hAnsi="Arial" w:cs="Arial"/>
              </w:rPr>
              <w:t>everyone should be: respected (in terms of their beliefs, culture</w:t>
            </w:r>
            <w:r>
              <w:rPr>
                <w:rFonts w:ascii="Arial" w:eastAsiaTheme="minorHAnsi" w:hAnsi="Arial" w:cs="Arial"/>
              </w:rPr>
              <w:t xml:space="preserve"> </w:t>
            </w:r>
            <w:r w:rsidRPr="00964CE3">
              <w:rPr>
                <w:rFonts w:ascii="Arial" w:eastAsiaTheme="minorHAnsi" w:hAnsi="Arial" w:cs="Arial"/>
              </w:rPr>
              <w:t>and values); treated and valued equally, not be discriminated</w:t>
            </w:r>
            <w:r>
              <w:rPr>
                <w:rFonts w:ascii="Arial" w:eastAsiaTheme="minorHAnsi" w:hAnsi="Arial" w:cs="Arial"/>
              </w:rPr>
              <w:t xml:space="preserve"> </w:t>
            </w:r>
            <w:r w:rsidRPr="00964CE3">
              <w:rPr>
                <w:rFonts w:ascii="Arial" w:eastAsiaTheme="minorHAnsi" w:hAnsi="Arial" w:cs="Arial"/>
              </w:rPr>
              <w:t>against; treated as an individual; treated in a dignified way;</w:t>
            </w:r>
            <w:r>
              <w:rPr>
                <w:rFonts w:ascii="Arial" w:eastAsiaTheme="minorHAnsi" w:hAnsi="Arial" w:cs="Arial"/>
              </w:rPr>
              <w:t xml:space="preserve"> </w:t>
            </w:r>
            <w:r w:rsidRPr="00964CE3">
              <w:rPr>
                <w:rFonts w:ascii="Arial" w:eastAsiaTheme="minorHAnsi" w:hAnsi="Arial" w:cs="Arial"/>
              </w:rPr>
              <w:t>socially included; included in activities; protected from danger</w:t>
            </w:r>
            <w:r>
              <w:rPr>
                <w:rFonts w:ascii="Arial" w:eastAsiaTheme="minorHAnsi" w:hAnsi="Arial" w:cs="Arial"/>
              </w:rPr>
              <w:t xml:space="preserve"> </w:t>
            </w:r>
            <w:r w:rsidRPr="00964CE3">
              <w:rPr>
                <w:rFonts w:ascii="Arial" w:eastAsiaTheme="minorHAnsi" w:hAnsi="Arial" w:cs="Arial"/>
              </w:rPr>
              <w:t>and harm; cared for in a way they choose; have privacy and</w:t>
            </w:r>
          </w:p>
          <w:p w:rsid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access to information about themselves and be able to</w:t>
            </w:r>
            <w:r>
              <w:rPr>
                <w:rFonts w:ascii="Arial" w:eastAsiaTheme="minorHAnsi" w:hAnsi="Arial" w:cs="Arial"/>
              </w:rPr>
              <w:t xml:space="preserve"> </w:t>
            </w:r>
            <w:r w:rsidRPr="00964CE3">
              <w:rPr>
                <w:rFonts w:ascii="Arial" w:eastAsiaTheme="minorHAnsi" w:hAnsi="Arial" w:cs="Arial"/>
              </w:rPr>
              <w:t>communicate using their preferred methods of communication</w:t>
            </w:r>
            <w:r>
              <w:rPr>
                <w:rFonts w:ascii="Arial" w:eastAsiaTheme="minorHAnsi" w:hAnsi="Arial" w:cs="Arial"/>
              </w:rPr>
              <w:t xml:space="preserve"> </w:t>
            </w:r>
            <w:r w:rsidRPr="00964CE3">
              <w:rPr>
                <w:rFonts w:ascii="Arial" w:eastAsiaTheme="minorHAnsi" w:hAnsi="Arial" w:cs="Arial"/>
              </w:rPr>
              <w:t>and language</w:t>
            </w:r>
          </w:p>
          <w:p w:rsidR="00964CE3" w:rsidRPr="00964CE3" w:rsidRDefault="00964CE3" w:rsidP="00964CE3">
            <w:pPr>
              <w:autoSpaceDE w:val="0"/>
              <w:autoSpaceDN w:val="0"/>
              <w:adjustRightInd w:val="0"/>
              <w:spacing w:after="0"/>
              <w:rPr>
                <w:rFonts w:ascii="Arial" w:eastAsiaTheme="minorHAnsi" w:hAnsi="Arial" w:cs="Arial"/>
              </w:rPr>
            </w:pPr>
          </w:p>
          <w:p w:rsidR="00964CE3" w:rsidRDefault="00964CE3" w:rsidP="00964CE3">
            <w:pPr>
              <w:autoSpaceDE w:val="0"/>
              <w:autoSpaceDN w:val="0"/>
              <w:adjustRightInd w:val="0"/>
              <w:spacing w:after="0"/>
              <w:rPr>
                <w:rFonts w:ascii="Arial" w:eastAsiaTheme="minorHAnsi" w:hAnsi="Arial" w:cs="Arial"/>
                <w:b/>
                <w:bCs/>
              </w:rPr>
            </w:pPr>
            <w:r w:rsidRPr="00964CE3">
              <w:rPr>
                <w:rFonts w:ascii="Arial" w:eastAsiaTheme="minorHAnsi" w:hAnsi="Arial" w:cs="Arial"/>
                <w:b/>
                <w:bCs/>
              </w:rPr>
              <w:t xml:space="preserve">Service </w:t>
            </w:r>
          </w:p>
          <w:p w:rsid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The overall organisation, agency or service within which your</w:t>
            </w:r>
            <w:r>
              <w:rPr>
                <w:rFonts w:ascii="Arial" w:eastAsiaTheme="minorHAnsi" w:hAnsi="Arial" w:cs="Arial"/>
              </w:rPr>
              <w:t xml:space="preserve"> </w:t>
            </w:r>
            <w:r w:rsidRPr="00964CE3">
              <w:rPr>
                <w:rFonts w:ascii="Arial" w:eastAsiaTheme="minorHAnsi" w:hAnsi="Arial" w:cs="Arial"/>
              </w:rPr>
              <w:t>specific provision resides and for which you are the manager</w:t>
            </w:r>
          </w:p>
          <w:p w:rsidR="00964CE3" w:rsidRPr="00964CE3" w:rsidRDefault="00964CE3" w:rsidP="00964CE3">
            <w:pPr>
              <w:autoSpaceDE w:val="0"/>
              <w:autoSpaceDN w:val="0"/>
              <w:adjustRightInd w:val="0"/>
              <w:spacing w:after="0"/>
              <w:rPr>
                <w:rFonts w:ascii="Arial" w:eastAsiaTheme="minorHAnsi" w:hAnsi="Arial" w:cs="Arial"/>
              </w:rPr>
            </w:pPr>
          </w:p>
          <w:p w:rsidR="00964CE3" w:rsidRPr="00964CE3" w:rsidRDefault="00964CE3" w:rsidP="00964CE3">
            <w:pPr>
              <w:autoSpaceDE w:val="0"/>
              <w:autoSpaceDN w:val="0"/>
              <w:adjustRightInd w:val="0"/>
              <w:spacing w:after="0"/>
              <w:rPr>
                <w:rFonts w:ascii="Arial" w:eastAsiaTheme="minorHAnsi" w:hAnsi="Arial" w:cs="Arial"/>
                <w:b/>
                <w:bCs/>
              </w:rPr>
            </w:pPr>
            <w:r w:rsidRPr="00964CE3">
              <w:rPr>
                <w:rFonts w:ascii="Arial" w:eastAsiaTheme="minorHAnsi" w:hAnsi="Arial" w:cs="Arial"/>
                <w:b/>
                <w:bCs/>
              </w:rPr>
              <w:t>Significant life</w:t>
            </w:r>
            <w:r>
              <w:rPr>
                <w:rFonts w:ascii="Arial" w:eastAsiaTheme="minorHAnsi" w:hAnsi="Arial" w:cs="Arial"/>
                <w:b/>
                <w:bCs/>
              </w:rPr>
              <w:t xml:space="preserve"> </w:t>
            </w:r>
            <w:r w:rsidRPr="00964CE3">
              <w:rPr>
                <w:rFonts w:ascii="Arial" w:eastAsiaTheme="minorHAnsi" w:hAnsi="Arial" w:cs="Arial"/>
                <w:b/>
                <w:bCs/>
              </w:rPr>
              <w:t>events</w:t>
            </w:r>
          </w:p>
          <w:p w:rsid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Important changes (as perceived by the individual) in a person’s</w:t>
            </w:r>
            <w:r>
              <w:rPr>
                <w:rFonts w:ascii="Arial" w:eastAsiaTheme="minorHAnsi" w:hAnsi="Arial" w:cs="Arial"/>
              </w:rPr>
              <w:t xml:space="preserve"> </w:t>
            </w:r>
            <w:r w:rsidRPr="00964CE3">
              <w:rPr>
                <w:rFonts w:ascii="Arial" w:eastAsiaTheme="minorHAnsi" w:hAnsi="Arial" w:cs="Arial"/>
              </w:rPr>
              <w:t>life. They can be positive or they can be negative. For people</w:t>
            </w:r>
            <w:r>
              <w:rPr>
                <w:rFonts w:ascii="Arial" w:eastAsiaTheme="minorHAnsi" w:hAnsi="Arial" w:cs="Arial"/>
              </w:rPr>
              <w:t xml:space="preserve"> </w:t>
            </w:r>
            <w:r w:rsidRPr="00964CE3">
              <w:rPr>
                <w:rFonts w:ascii="Arial" w:eastAsiaTheme="minorHAnsi" w:hAnsi="Arial" w:cs="Arial"/>
              </w:rPr>
              <w:t>with some conditions they may be changes and disruption to their</w:t>
            </w:r>
            <w:r>
              <w:rPr>
                <w:rFonts w:ascii="Arial" w:eastAsiaTheme="minorHAnsi" w:hAnsi="Arial" w:cs="Arial"/>
              </w:rPr>
              <w:t xml:space="preserve"> </w:t>
            </w:r>
            <w:r w:rsidRPr="00964CE3">
              <w:rPr>
                <w:rFonts w:ascii="Arial" w:eastAsiaTheme="minorHAnsi" w:hAnsi="Arial" w:cs="Arial"/>
              </w:rPr>
              <w:t>routines (e.g. with Autistic spectrum disorders); for others they</w:t>
            </w:r>
            <w:r>
              <w:rPr>
                <w:rFonts w:ascii="Arial" w:eastAsiaTheme="minorHAnsi" w:hAnsi="Arial" w:cs="Arial"/>
              </w:rPr>
              <w:t xml:space="preserve"> </w:t>
            </w:r>
            <w:r w:rsidRPr="00964CE3">
              <w:rPr>
                <w:rFonts w:ascii="Arial" w:eastAsiaTheme="minorHAnsi" w:hAnsi="Arial" w:cs="Arial"/>
              </w:rPr>
              <w:t>may be the onset of a deteriorating condition (e.g. sensory loss,</w:t>
            </w:r>
            <w:r>
              <w:rPr>
                <w:rFonts w:ascii="Arial" w:eastAsiaTheme="minorHAnsi" w:hAnsi="Arial" w:cs="Arial"/>
              </w:rPr>
              <w:t xml:space="preserve"> </w:t>
            </w:r>
            <w:r w:rsidRPr="00964CE3">
              <w:rPr>
                <w:rFonts w:ascii="Arial" w:eastAsiaTheme="minorHAnsi" w:hAnsi="Arial" w:cs="Arial"/>
              </w:rPr>
              <w:t>dementia); for others they may be a sudden change to their lives</w:t>
            </w:r>
            <w:r>
              <w:rPr>
                <w:rFonts w:ascii="Arial" w:eastAsiaTheme="minorHAnsi" w:hAnsi="Arial" w:cs="Arial"/>
              </w:rPr>
              <w:t xml:space="preserve"> </w:t>
            </w:r>
            <w:r w:rsidRPr="00964CE3">
              <w:rPr>
                <w:rFonts w:ascii="Arial" w:eastAsiaTheme="minorHAnsi" w:hAnsi="Arial" w:cs="Arial"/>
              </w:rPr>
              <w:t>(e.g. stroke, accidents, loss and bereavement); and for others it</w:t>
            </w:r>
            <w:r>
              <w:rPr>
                <w:rFonts w:ascii="Arial" w:eastAsiaTheme="minorHAnsi" w:hAnsi="Arial" w:cs="Arial"/>
              </w:rPr>
              <w:t xml:space="preserve"> </w:t>
            </w:r>
            <w:r w:rsidRPr="00964CE3">
              <w:rPr>
                <w:rFonts w:ascii="Arial" w:eastAsiaTheme="minorHAnsi" w:hAnsi="Arial" w:cs="Arial"/>
              </w:rPr>
              <w:t>may be a crisis or crises effecting them</w:t>
            </w:r>
          </w:p>
          <w:p w:rsidR="00964CE3" w:rsidRPr="00964CE3" w:rsidRDefault="00964CE3" w:rsidP="00964CE3">
            <w:pPr>
              <w:autoSpaceDE w:val="0"/>
              <w:autoSpaceDN w:val="0"/>
              <w:adjustRightInd w:val="0"/>
              <w:spacing w:after="0"/>
              <w:rPr>
                <w:rFonts w:ascii="Arial" w:eastAsiaTheme="minorHAnsi" w:hAnsi="Arial" w:cs="Arial"/>
              </w:rPr>
            </w:pPr>
          </w:p>
          <w:p w:rsidR="00964CE3" w:rsidRPr="00964CE3" w:rsidRDefault="00964CE3" w:rsidP="00964CE3">
            <w:pPr>
              <w:autoSpaceDE w:val="0"/>
              <w:autoSpaceDN w:val="0"/>
              <w:adjustRightInd w:val="0"/>
              <w:spacing w:after="0"/>
              <w:rPr>
                <w:rFonts w:ascii="Arial" w:eastAsiaTheme="minorHAnsi" w:hAnsi="Arial" w:cs="Arial"/>
                <w:b/>
                <w:bCs/>
              </w:rPr>
            </w:pPr>
            <w:r w:rsidRPr="00964CE3">
              <w:rPr>
                <w:rFonts w:ascii="Arial" w:eastAsiaTheme="minorHAnsi" w:hAnsi="Arial" w:cs="Arial"/>
                <w:b/>
                <w:bCs/>
              </w:rPr>
              <w:t>Take informed</w:t>
            </w:r>
            <w:r>
              <w:rPr>
                <w:rFonts w:ascii="Arial" w:eastAsiaTheme="minorHAnsi" w:hAnsi="Arial" w:cs="Arial"/>
                <w:b/>
                <w:bCs/>
              </w:rPr>
              <w:t xml:space="preserve"> </w:t>
            </w:r>
            <w:r w:rsidRPr="00964CE3">
              <w:rPr>
                <w:rFonts w:ascii="Arial" w:eastAsiaTheme="minorHAnsi" w:hAnsi="Arial" w:cs="Arial"/>
                <w:b/>
                <w:bCs/>
              </w:rPr>
              <w:t>action against</w:t>
            </w:r>
            <w:r>
              <w:rPr>
                <w:rFonts w:ascii="Arial" w:eastAsiaTheme="minorHAnsi" w:hAnsi="Arial" w:cs="Arial"/>
                <w:b/>
                <w:bCs/>
              </w:rPr>
              <w:t xml:space="preserve"> </w:t>
            </w:r>
            <w:r w:rsidRPr="00964CE3">
              <w:rPr>
                <w:rFonts w:ascii="Arial" w:eastAsiaTheme="minorHAnsi" w:hAnsi="Arial" w:cs="Arial"/>
                <w:b/>
                <w:bCs/>
              </w:rPr>
              <w:t>discrimination</w:t>
            </w:r>
          </w:p>
          <w:p w:rsid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Actions taken about discrimination on the basis of your</w:t>
            </w:r>
            <w:r>
              <w:rPr>
                <w:rFonts w:ascii="Arial" w:eastAsiaTheme="minorHAnsi" w:hAnsi="Arial" w:cs="Arial"/>
              </w:rPr>
              <w:t xml:space="preserve"> </w:t>
            </w:r>
            <w:r w:rsidRPr="00964CE3">
              <w:rPr>
                <w:rFonts w:ascii="Arial" w:eastAsiaTheme="minorHAnsi" w:hAnsi="Arial" w:cs="Arial"/>
              </w:rPr>
              <w:t>knowledge of good practice, legal requirements and professional</w:t>
            </w:r>
            <w:r>
              <w:rPr>
                <w:rFonts w:ascii="Arial" w:eastAsiaTheme="minorHAnsi" w:hAnsi="Arial" w:cs="Arial"/>
              </w:rPr>
              <w:t xml:space="preserve"> </w:t>
            </w:r>
            <w:r w:rsidRPr="00964CE3">
              <w:rPr>
                <w:rFonts w:ascii="Arial" w:eastAsiaTheme="minorHAnsi" w:hAnsi="Arial" w:cs="Arial"/>
              </w:rPr>
              <w:t>codes and in relation to information received and investigated</w:t>
            </w:r>
            <w:r>
              <w:rPr>
                <w:rFonts w:ascii="Arial" w:eastAsiaTheme="minorHAnsi" w:hAnsi="Arial" w:cs="Arial"/>
              </w:rPr>
              <w:t xml:space="preserve"> </w:t>
            </w:r>
          </w:p>
          <w:p w:rsidR="00964CE3" w:rsidRPr="00964CE3" w:rsidRDefault="00964CE3" w:rsidP="00964CE3">
            <w:pPr>
              <w:autoSpaceDE w:val="0"/>
              <w:autoSpaceDN w:val="0"/>
              <w:adjustRightInd w:val="0"/>
              <w:spacing w:after="0"/>
              <w:rPr>
                <w:rFonts w:ascii="Arial" w:eastAsiaTheme="minorHAnsi" w:hAnsi="Arial" w:cs="Arial"/>
              </w:rPr>
            </w:pPr>
          </w:p>
          <w:p w:rsidR="00964CE3" w:rsidRDefault="00964CE3" w:rsidP="00964CE3">
            <w:pPr>
              <w:autoSpaceDE w:val="0"/>
              <w:autoSpaceDN w:val="0"/>
              <w:adjustRightInd w:val="0"/>
              <w:spacing w:after="0"/>
              <w:rPr>
                <w:rFonts w:ascii="Arial" w:eastAsiaTheme="minorHAnsi" w:hAnsi="Arial" w:cs="Arial"/>
                <w:b/>
                <w:bCs/>
              </w:rPr>
            </w:pPr>
            <w:r w:rsidRPr="00964CE3">
              <w:rPr>
                <w:rFonts w:ascii="Arial" w:eastAsiaTheme="minorHAnsi" w:hAnsi="Arial" w:cs="Arial"/>
                <w:b/>
                <w:bCs/>
              </w:rPr>
              <w:t xml:space="preserve">Transitions </w:t>
            </w:r>
          </w:p>
          <w:p w:rsid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Daily and intermittent changes in a person’s life that may affect</w:t>
            </w:r>
            <w:r>
              <w:rPr>
                <w:rFonts w:ascii="Arial" w:eastAsiaTheme="minorHAnsi" w:hAnsi="Arial" w:cs="Arial"/>
              </w:rPr>
              <w:t xml:space="preserve"> </w:t>
            </w:r>
            <w:r w:rsidRPr="00964CE3">
              <w:rPr>
                <w:rFonts w:ascii="Arial" w:eastAsiaTheme="minorHAnsi" w:hAnsi="Arial" w:cs="Arial"/>
              </w:rPr>
              <w:t>their well being, the way they behave and develop and their</w:t>
            </w:r>
            <w:r>
              <w:rPr>
                <w:rFonts w:ascii="Arial" w:eastAsiaTheme="minorHAnsi" w:hAnsi="Arial" w:cs="Arial"/>
              </w:rPr>
              <w:t xml:space="preserve"> </w:t>
            </w:r>
            <w:r w:rsidRPr="00964CE3">
              <w:rPr>
                <w:rFonts w:ascii="Arial" w:eastAsiaTheme="minorHAnsi" w:hAnsi="Arial" w:cs="Arial"/>
              </w:rPr>
              <w:t>ability to continue to learn and cope with other changes.</w:t>
            </w:r>
            <w:r>
              <w:rPr>
                <w:rFonts w:ascii="Arial" w:eastAsiaTheme="minorHAnsi" w:hAnsi="Arial" w:cs="Arial"/>
              </w:rPr>
              <w:t xml:space="preserve"> </w:t>
            </w:r>
            <w:r w:rsidRPr="00964CE3">
              <w:rPr>
                <w:rFonts w:ascii="Arial" w:eastAsiaTheme="minorHAnsi" w:hAnsi="Arial" w:cs="Arial"/>
              </w:rPr>
              <w:t>There are two major types of transitions: the first includes</w:t>
            </w:r>
            <w:r>
              <w:rPr>
                <w:rFonts w:ascii="Arial" w:eastAsiaTheme="minorHAnsi" w:hAnsi="Arial" w:cs="Arial"/>
              </w:rPr>
              <w:t xml:space="preserve"> </w:t>
            </w:r>
            <w:r w:rsidRPr="00964CE3">
              <w:rPr>
                <w:rFonts w:ascii="Arial" w:eastAsiaTheme="minorHAnsi" w:hAnsi="Arial" w:cs="Arial"/>
              </w:rPr>
              <w:t>transitions within daily life, for example with adults moving from</w:t>
            </w:r>
            <w:r>
              <w:rPr>
                <w:rFonts w:ascii="Arial" w:eastAsiaTheme="minorHAnsi" w:hAnsi="Arial" w:cs="Arial"/>
              </w:rPr>
              <w:t xml:space="preserve"> </w:t>
            </w:r>
            <w:r w:rsidRPr="00964CE3">
              <w:rPr>
                <w:rFonts w:ascii="Arial" w:eastAsiaTheme="minorHAnsi" w:hAnsi="Arial" w:cs="Arial"/>
              </w:rPr>
              <w:t>and to home/the provision to a day centre; and for children going</w:t>
            </w:r>
            <w:r>
              <w:rPr>
                <w:rFonts w:ascii="Arial" w:eastAsiaTheme="minorHAnsi" w:hAnsi="Arial" w:cs="Arial"/>
              </w:rPr>
              <w:t xml:space="preserve"> </w:t>
            </w:r>
            <w:r w:rsidRPr="00964CE3">
              <w:rPr>
                <w:rFonts w:ascii="Arial" w:eastAsiaTheme="minorHAnsi" w:hAnsi="Arial" w:cs="Arial"/>
              </w:rPr>
              <w:t>from and to home/the provision to school. They also involve</w:t>
            </w:r>
            <w:r>
              <w:rPr>
                <w:rFonts w:ascii="Arial" w:eastAsiaTheme="minorHAnsi" w:hAnsi="Arial" w:cs="Arial"/>
              </w:rPr>
              <w:t xml:space="preserve"> </w:t>
            </w:r>
            <w:r w:rsidRPr="00964CE3">
              <w:rPr>
                <w:rFonts w:ascii="Arial" w:eastAsiaTheme="minorHAnsi" w:hAnsi="Arial" w:cs="Arial"/>
              </w:rPr>
              <w:t>changing activities and routines within the day where there are</w:t>
            </w:r>
            <w:r>
              <w:rPr>
                <w:rFonts w:ascii="Arial" w:eastAsiaTheme="minorHAnsi" w:hAnsi="Arial" w:cs="Arial"/>
              </w:rPr>
              <w:t xml:space="preserve"> </w:t>
            </w:r>
            <w:r w:rsidRPr="00964CE3">
              <w:rPr>
                <w:rFonts w:ascii="Arial" w:eastAsiaTheme="minorHAnsi" w:hAnsi="Arial" w:cs="Arial"/>
              </w:rPr>
              <w:t>differing expectations and requirements from the child, young</w:t>
            </w:r>
            <w:r>
              <w:rPr>
                <w:rFonts w:ascii="Arial" w:eastAsiaTheme="minorHAnsi" w:hAnsi="Arial" w:cs="Arial"/>
              </w:rPr>
              <w:t xml:space="preserve"> </w:t>
            </w:r>
            <w:r w:rsidRPr="00964CE3">
              <w:rPr>
                <w:rFonts w:ascii="Arial" w:eastAsiaTheme="minorHAnsi" w:hAnsi="Arial" w:cs="Arial"/>
              </w:rPr>
              <w:t>person or adult</w:t>
            </w:r>
            <w:r>
              <w:rPr>
                <w:rFonts w:ascii="Arial" w:eastAsiaTheme="minorHAnsi" w:hAnsi="Arial" w:cs="Arial"/>
              </w:rPr>
              <w:t xml:space="preserve">  </w:t>
            </w:r>
          </w:p>
          <w:p w:rsidR="00964CE3" w:rsidRDefault="00964CE3" w:rsidP="00964CE3">
            <w:pPr>
              <w:autoSpaceDE w:val="0"/>
              <w:autoSpaceDN w:val="0"/>
              <w:adjustRightInd w:val="0"/>
              <w:spacing w:after="0"/>
              <w:rPr>
                <w:rFonts w:ascii="Arial" w:eastAsiaTheme="minorHAnsi" w:hAnsi="Arial" w:cs="Arial"/>
              </w:rPr>
            </w:pPr>
          </w:p>
          <w:p w:rsidR="00964CE3" w:rsidRP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The second is intermittent and involves a significant change for</w:t>
            </w:r>
            <w:r>
              <w:rPr>
                <w:rFonts w:ascii="Arial" w:eastAsiaTheme="minorHAnsi" w:hAnsi="Arial" w:cs="Arial"/>
              </w:rPr>
              <w:t xml:space="preserve"> </w:t>
            </w:r>
            <w:r w:rsidRPr="00964CE3">
              <w:rPr>
                <w:rFonts w:ascii="Arial" w:eastAsiaTheme="minorHAnsi" w:hAnsi="Arial" w:cs="Arial"/>
              </w:rPr>
              <w:t xml:space="preserve">the person. </w:t>
            </w:r>
            <w:r w:rsidRPr="00964CE3">
              <w:rPr>
                <w:rFonts w:ascii="Arial" w:eastAsiaTheme="minorHAnsi" w:hAnsi="Arial" w:cs="Arial"/>
              </w:rPr>
              <w:lastRenderedPageBreak/>
              <w:t>These transitions can be divided into three</w:t>
            </w:r>
            <w:r>
              <w:rPr>
                <w:rFonts w:ascii="Arial" w:eastAsiaTheme="minorHAnsi" w:hAnsi="Arial" w:cs="Arial"/>
              </w:rPr>
              <w:t xml:space="preserve"> </w:t>
            </w:r>
            <w:r w:rsidRPr="00964CE3">
              <w:rPr>
                <w:rFonts w:ascii="Arial" w:eastAsiaTheme="minorHAnsi" w:hAnsi="Arial" w:cs="Arial"/>
              </w:rPr>
              <w:t xml:space="preserve">categories. First, those </w:t>
            </w:r>
            <w:proofErr w:type="gramStart"/>
            <w:r w:rsidRPr="00964CE3">
              <w:rPr>
                <w:rFonts w:ascii="Arial" w:eastAsiaTheme="minorHAnsi" w:hAnsi="Arial" w:cs="Arial"/>
              </w:rPr>
              <w:t>that are</w:t>
            </w:r>
            <w:proofErr w:type="gramEnd"/>
            <w:r w:rsidRPr="00964CE3">
              <w:rPr>
                <w:rFonts w:ascii="Arial" w:eastAsiaTheme="minorHAnsi" w:hAnsi="Arial" w:cs="Arial"/>
              </w:rPr>
              <w:t xml:space="preserve"> common to most people, for</w:t>
            </w:r>
            <w:r>
              <w:rPr>
                <w:rFonts w:ascii="Arial" w:eastAsiaTheme="minorHAnsi" w:hAnsi="Arial" w:cs="Arial"/>
              </w:rPr>
              <w:t xml:space="preserve"> </w:t>
            </w:r>
            <w:r w:rsidRPr="00964CE3">
              <w:rPr>
                <w:rFonts w:ascii="Arial" w:eastAsiaTheme="minorHAnsi" w:hAnsi="Arial" w:cs="Arial"/>
              </w:rPr>
              <w:t>example, when people move from one form of accommodation</w:t>
            </w:r>
            <w:r>
              <w:rPr>
                <w:rFonts w:ascii="Arial" w:eastAsiaTheme="minorHAnsi" w:hAnsi="Arial" w:cs="Arial"/>
              </w:rPr>
              <w:t xml:space="preserve"> </w:t>
            </w:r>
            <w:r w:rsidRPr="00964CE3">
              <w:rPr>
                <w:rFonts w:ascii="Arial" w:eastAsiaTheme="minorHAnsi" w:hAnsi="Arial" w:cs="Arial"/>
              </w:rPr>
              <w:t>and living environment to another. Second, those that are</w:t>
            </w:r>
            <w:r>
              <w:rPr>
                <w:rFonts w:ascii="Arial" w:eastAsiaTheme="minorHAnsi" w:hAnsi="Arial" w:cs="Arial"/>
              </w:rPr>
              <w:t xml:space="preserve"> </w:t>
            </w:r>
            <w:r w:rsidRPr="00964CE3">
              <w:rPr>
                <w:rFonts w:ascii="Arial" w:eastAsiaTheme="minorHAnsi" w:hAnsi="Arial" w:cs="Arial"/>
              </w:rPr>
              <w:t>shared by a significant number of peers, such as families</w:t>
            </w:r>
            <w:r>
              <w:rPr>
                <w:rFonts w:ascii="Arial" w:eastAsiaTheme="minorHAnsi" w:hAnsi="Arial" w:cs="Arial"/>
              </w:rPr>
              <w:t xml:space="preserve"> </w:t>
            </w:r>
            <w:r w:rsidRPr="00964CE3">
              <w:rPr>
                <w:rFonts w:ascii="Arial" w:eastAsiaTheme="minorHAnsi" w:hAnsi="Arial" w:cs="Arial"/>
              </w:rPr>
              <w:t>separating. Third, those that are personal and may not be shared</w:t>
            </w:r>
            <w:r>
              <w:rPr>
                <w:rFonts w:ascii="Arial" w:eastAsiaTheme="minorHAnsi" w:hAnsi="Arial" w:cs="Arial"/>
              </w:rPr>
              <w:t xml:space="preserve"> </w:t>
            </w:r>
            <w:r w:rsidRPr="00964CE3">
              <w:rPr>
                <w:rFonts w:ascii="Arial" w:eastAsiaTheme="minorHAnsi" w:hAnsi="Arial" w:cs="Arial"/>
              </w:rPr>
              <w:t>or understood by others</w:t>
            </w:r>
          </w:p>
          <w:p w:rsidR="00964CE3" w:rsidRDefault="00964CE3" w:rsidP="00964CE3">
            <w:pPr>
              <w:autoSpaceDE w:val="0"/>
              <w:autoSpaceDN w:val="0"/>
              <w:adjustRightInd w:val="0"/>
              <w:spacing w:after="0"/>
              <w:rPr>
                <w:rFonts w:ascii="Arial" w:eastAsiaTheme="minorHAnsi" w:hAnsi="Arial" w:cs="Arial"/>
              </w:rPr>
            </w:pPr>
            <w:r w:rsidRPr="00964CE3">
              <w:rPr>
                <w:rFonts w:ascii="Arial" w:eastAsiaTheme="minorHAnsi" w:hAnsi="Arial" w:cs="Arial"/>
              </w:rPr>
              <w:t>For children and young people, the first will include transferring</w:t>
            </w:r>
            <w:r>
              <w:rPr>
                <w:rFonts w:ascii="Arial" w:eastAsiaTheme="minorHAnsi" w:hAnsi="Arial" w:cs="Arial"/>
              </w:rPr>
              <w:t xml:space="preserve"> </w:t>
            </w:r>
            <w:r w:rsidRPr="00964CE3">
              <w:rPr>
                <w:rFonts w:ascii="Arial" w:eastAsiaTheme="minorHAnsi" w:hAnsi="Arial" w:cs="Arial"/>
              </w:rPr>
              <w:t>between years in the same school, or college or transferring from</w:t>
            </w:r>
            <w:r>
              <w:rPr>
                <w:rFonts w:ascii="Arial" w:eastAsiaTheme="minorHAnsi" w:hAnsi="Arial" w:cs="Arial"/>
              </w:rPr>
              <w:t xml:space="preserve"> </w:t>
            </w:r>
            <w:r w:rsidRPr="00964CE3">
              <w:rPr>
                <w:rFonts w:ascii="Arial" w:eastAsiaTheme="minorHAnsi" w:hAnsi="Arial" w:cs="Arial"/>
              </w:rPr>
              <w:t>one school to another. It could also include transitional</w:t>
            </w:r>
            <w:r>
              <w:rPr>
                <w:rFonts w:ascii="Arial" w:eastAsiaTheme="minorHAnsi" w:hAnsi="Arial" w:cs="Arial"/>
              </w:rPr>
              <w:t xml:space="preserve"> </w:t>
            </w:r>
            <w:r w:rsidRPr="00964CE3">
              <w:rPr>
                <w:rFonts w:ascii="Arial" w:eastAsiaTheme="minorHAnsi" w:hAnsi="Arial" w:cs="Arial"/>
              </w:rPr>
              <w:t>experiences such as physical changes, e.g. the onset of puberty.</w:t>
            </w:r>
            <w:r>
              <w:rPr>
                <w:rFonts w:ascii="Arial" w:eastAsiaTheme="minorHAnsi" w:hAnsi="Arial" w:cs="Arial"/>
              </w:rPr>
              <w:t xml:space="preserve"> </w:t>
            </w:r>
            <w:r w:rsidRPr="00964CE3">
              <w:rPr>
                <w:rFonts w:ascii="Arial" w:eastAsiaTheme="minorHAnsi" w:hAnsi="Arial" w:cs="Arial"/>
              </w:rPr>
              <w:t>The second may be their parents divorcing. The third being in</w:t>
            </w:r>
            <w:r>
              <w:rPr>
                <w:rFonts w:ascii="Arial" w:eastAsiaTheme="minorHAnsi" w:hAnsi="Arial" w:cs="Arial"/>
              </w:rPr>
              <w:t xml:space="preserve"> </w:t>
            </w:r>
            <w:r w:rsidRPr="00964CE3">
              <w:rPr>
                <w:rFonts w:ascii="Arial" w:eastAsiaTheme="minorHAnsi" w:hAnsi="Arial" w:cs="Arial"/>
              </w:rPr>
              <w:t>foster or residential care, having a parent or carer who abuses</w:t>
            </w:r>
            <w:r>
              <w:rPr>
                <w:rFonts w:ascii="Arial" w:eastAsiaTheme="minorHAnsi" w:hAnsi="Arial" w:cs="Arial"/>
              </w:rPr>
              <w:t xml:space="preserve"> </w:t>
            </w:r>
            <w:r w:rsidRPr="00964CE3">
              <w:rPr>
                <w:rFonts w:ascii="Arial" w:eastAsiaTheme="minorHAnsi" w:hAnsi="Arial" w:cs="Arial"/>
              </w:rPr>
              <w:t>drugs or alcohol, or being a young carer</w:t>
            </w:r>
          </w:p>
          <w:p w:rsidR="00964CE3" w:rsidRPr="00964CE3" w:rsidRDefault="00964CE3" w:rsidP="00964CE3">
            <w:pPr>
              <w:autoSpaceDE w:val="0"/>
              <w:autoSpaceDN w:val="0"/>
              <w:adjustRightInd w:val="0"/>
              <w:spacing w:after="0"/>
              <w:rPr>
                <w:rFonts w:ascii="Arial" w:eastAsiaTheme="minorHAnsi" w:hAnsi="Arial" w:cs="Arial"/>
              </w:rPr>
            </w:pPr>
          </w:p>
          <w:p w:rsidR="00964CE3" w:rsidRDefault="00964CE3" w:rsidP="00964CE3">
            <w:pPr>
              <w:autoSpaceDE w:val="0"/>
              <w:autoSpaceDN w:val="0"/>
              <w:adjustRightInd w:val="0"/>
              <w:spacing w:after="0"/>
              <w:rPr>
                <w:rFonts w:ascii="Arial" w:eastAsiaTheme="minorHAnsi" w:hAnsi="Arial" w:cs="Arial"/>
                <w:b/>
                <w:bCs/>
              </w:rPr>
            </w:pPr>
            <w:r w:rsidRPr="00964CE3">
              <w:rPr>
                <w:rFonts w:ascii="Arial" w:eastAsiaTheme="minorHAnsi" w:hAnsi="Arial" w:cs="Arial"/>
                <w:b/>
                <w:bCs/>
              </w:rPr>
              <w:t xml:space="preserve">Workers </w:t>
            </w:r>
          </w:p>
          <w:p w:rsidR="00A825FE" w:rsidRPr="00964CE3" w:rsidRDefault="00964CE3" w:rsidP="00964CE3">
            <w:pPr>
              <w:autoSpaceDE w:val="0"/>
              <w:autoSpaceDN w:val="0"/>
              <w:adjustRightInd w:val="0"/>
              <w:spacing w:after="0"/>
              <w:rPr>
                <w:rFonts w:ascii="Arial" w:hAnsi="Arial" w:cs="Arial"/>
              </w:rPr>
            </w:pPr>
            <w:r w:rsidRPr="00964CE3">
              <w:rPr>
                <w:rFonts w:ascii="Arial" w:eastAsiaTheme="minorHAnsi" w:hAnsi="Arial" w:cs="Arial"/>
              </w:rPr>
              <w:t>Those supporting people within the provision who are paid or</w:t>
            </w:r>
            <w:r>
              <w:rPr>
                <w:rFonts w:ascii="Arial" w:eastAsiaTheme="minorHAnsi" w:hAnsi="Arial" w:cs="Arial"/>
              </w:rPr>
              <w:t xml:space="preserve"> </w:t>
            </w:r>
            <w:r w:rsidRPr="00964CE3">
              <w:rPr>
                <w:rFonts w:ascii="Arial" w:eastAsiaTheme="minorHAnsi" w:hAnsi="Arial" w:cs="Arial"/>
              </w:rPr>
              <w:t>unpaid, contractual or non-contractual</w:t>
            </w:r>
          </w:p>
          <w:p w:rsidR="00A825FE" w:rsidRDefault="00A825FE" w:rsidP="00A825FE">
            <w:pPr>
              <w:pStyle w:val="NOSBodyText"/>
              <w:spacing w:line="276" w:lineRule="exact"/>
            </w:pPr>
          </w:p>
          <w:p w:rsidR="00FD759E" w:rsidRPr="00D11402" w:rsidRDefault="00FD759E" w:rsidP="00964CE3">
            <w:pPr>
              <w:pStyle w:val="NOSBodyText"/>
              <w:spacing w:line="276" w:lineRule="exact"/>
            </w:pPr>
            <w:bookmarkStart w:id="17" w:name="EndGlossary"/>
            <w:bookmarkEnd w:id="17"/>
          </w:p>
        </w:tc>
      </w:tr>
      <w:tr w:rsidR="0052780A" w:rsidRPr="00D11402" w:rsidTr="009524C5">
        <w:tc>
          <w:tcPr>
            <w:tcW w:w="2518" w:type="dxa"/>
          </w:tcPr>
          <w:p w:rsidR="001F6BF7" w:rsidRDefault="001F6BF7" w:rsidP="00690067">
            <w:pPr>
              <w:pStyle w:val="NOSSideHeading"/>
            </w:pPr>
            <w:bookmarkStart w:id="18" w:name="Links" w:colFirst="0" w:colLast="1"/>
            <w:bookmarkEnd w:id="15"/>
          </w:p>
        </w:tc>
        <w:tc>
          <w:tcPr>
            <w:tcW w:w="7794" w:type="dxa"/>
          </w:tcPr>
          <w:p w:rsidR="005027E6" w:rsidRPr="00D11402" w:rsidRDefault="005027E6" w:rsidP="00006091">
            <w:pPr>
              <w:pStyle w:val="NOSBodyText"/>
            </w:pPr>
            <w:bookmarkStart w:id="19" w:name="StartLinks"/>
            <w:bookmarkStart w:id="20" w:name="EndLinks"/>
            <w:bookmarkEnd w:id="19"/>
            <w:bookmarkEnd w:id="20"/>
          </w:p>
        </w:tc>
      </w:tr>
      <w:tr w:rsidR="0052780A" w:rsidRPr="00D11402" w:rsidTr="009524C5">
        <w:tc>
          <w:tcPr>
            <w:tcW w:w="2518" w:type="dxa"/>
          </w:tcPr>
          <w:p w:rsidR="0052780A" w:rsidRDefault="0052780A" w:rsidP="00690067">
            <w:pPr>
              <w:pStyle w:val="NOSSideHeading"/>
            </w:pPr>
            <w:bookmarkStart w:id="21" w:name="ExtLinks" w:colFirst="0" w:colLast="1"/>
            <w:bookmarkEnd w:id="18"/>
          </w:p>
        </w:tc>
        <w:tc>
          <w:tcPr>
            <w:tcW w:w="7794" w:type="dxa"/>
          </w:tcPr>
          <w:p w:rsidR="005027E6" w:rsidRPr="00D11402" w:rsidRDefault="005027E6" w:rsidP="00006091">
            <w:pPr>
              <w:pStyle w:val="NOSBodyText"/>
            </w:pPr>
            <w:bookmarkStart w:id="22" w:name="StartExtLinks"/>
            <w:bookmarkStart w:id="23" w:name="EndExtLinks"/>
            <w:bookmarkEnd w:id="22"/>
            <w:bookmarkEnd w:id="23"/>
          </w:p>
        </w:tc>
        <w:bookmarkStart w:id="24" w:name="EndPoint"/>
        <w:bookmarkEnd w:id="24"/>
      </w:tr>
      <w:bookmarkEnd w:id="21"/>
    </w:tbl>
    <w:p w:rsidR="00690067" w:rsidRPr="00090C19" w:rsidRDefault="0052780A" w:rsidP="00090C19">
      <w:r>
        <w:br w:type="page"/>
      </w:r>
    </w:p>
    <w:tbl>
      <w:tblPr>
        <w:tblW w:w="0" w:type="auto"/>
        <w:tblLook w:val="04A0" w:firstRow="1" w:lastRow="0" w:firstColumn="1" w:lastColumn="0" w:noHBand="0" w:noVBand="1"/>
      </w:tblPr>
      <w:tblGrid>
        <w:gridCol w:w="2518"/>
        <w:gridCol w:w="7902"/>
      </w:tblGrid>
      <w:tr w:rsidR="0052780A" w:rsidRPr="00CF4D98" w:rsidTr="00690067">
        <w:tc>
          <w:tcPr>
            <w:tcW w:w="2518" w:type="dxa"/>
          </w:tcPr>
          <w:p w:rsidR="0052780A" w:rsidRPr="004E05F7" w:rsidRDefault="0052780A" w:rsidP="00690067">
            <w:pPr>
              <w:pStyle w:val="NOSSideHeading"/>
            </w:pPr>
            <w:bookmarkStart w:id="25" w:name="EndBookmark"/>
            <w:bookmarkEnd w:id="25"/>
            <w:r>
              <w:lastRenderedPageBreak/>
              <w:br w:type="page"/>
            </w:r>
            <w:sdt>
              <w:sdtPr>
                <w:id w:val="28180635"/>
                <w:lock w:val="sdtLocked"/>
                <w:placeholder>
                  <w:docPart w:val="DefaultPlaceholder_22675703"/>
                </w:placeholder>
              </w:sdtPr>
              <w:sdtEndPr/>
              <w:sdtContent>
                <w:r w:rsidR="009406A9" w:rsidRPr="004E05F7">
                  <w:rPr>
                    <w:rStyle w:val="A2"/>
                    <w:b/>
                    <w:bCs w:val="0"/>
                    <w:color w:val="0070C0"/>
                  </w:rPr>
                  <w:t>Developed by</w:t>
                </w:r>
              </w:sdtContent>
            </w:sdt>
          </w:p>
        </w:tc>
        <w:tc>
          <w:tcPr>
            <w:tcW w:w="7902" w:type="dxa"/>
          </w:tcPr>
          <w:p w:rsidR="0052780A" w:rsidRDefault="00111260" w:rsidP="001F6BF7">
            <w:pPr>
              <w:pStyle w:val="NOSBodyText"/>
            </w:pPr>
            <w:bookmarkStart w:id="26" w:name="StartDevelopedBy"/>
            <w:bookmarkEnd w:id="26"/>
            <w:r>
              <w:t>Skills for Care &amp; Development</w:t>
            </w:r>
          </w:p>
          <w:p w:rsidR="001F6BF7" w:rsidRPr="00CF4D98" w:rsidRDefault="001F6BF7" w:rsidP="001F6BF7">
            <w:pPr>
              <w:pStyle w:val="NOSBodyText"/>
            </w:pPr>
            <w:bookmarkStart w:id="27" w:name="EndDevelopedBy"/>
            <w:bookmarkEnd w:id="27"/>
          </w:p>
        </w:tc>
      </w:tr>
      <w:tr w:rsidR="0052780A" w:rsidRPr="00CF4D98" w:rsidTr="00690067">
        <w:tc>
          <w:tcPr>
            <w:tcW w:w="2518" w:type="dxa"/>
          </w:tcPr>
          <w:p w:rsidR="0052780A" w:rsidRPr="004E05F7" w:rsidRDefault="00BD1B2F" w:rsidP="009406A9">
            <w:pPr>
              <w:pStyle w:val="NOSSideHeading"/>
            </w:pPr>
            <w:r>
              <w:pict>
                <v:shapetype id="_x0000_t32" coordsize="21600,21600" o:spt="32" o:oned="t" path="m,l21600,21600e" filled="f">
                  <v:path arrowok="t" fillok="f" o:connecttype="none"/>
                  <o:lock v:ext="edit" shapetype="t"/>
                </v:shapetype>
                <v:shape id="_x0000_s1039" type="#_x0000_t32" style="position:absolute;margin-left:.6pt;margin-top:-2.65pt;width:509pt;height:0;z-index:251677696;mso-position-horizontal-relative:text;mso-position-vertical-relative:text" o:connectortype="straight" strokecolor="#0070c0" strokeweight="1pt"/>
              </w:pict>
            </w:r>
            <w:sdt>
              <w:sdtPr>
                <w:id w:val="28180637"/>
                <w:lock w:val="sdtContentLocked"/>
                <w:placeholder>
                  <w:docPart w:val="DefaultPlaceholder_22675703"/>
                </w:placeholder>
              </w:sdtPr>
              <w:sdtEndPr/>
              <w:sdtContent>
                <w:r w:rsidR="009406A9" w:rsidRPr="004E05F7">
                  <w:rPr>
                    <w:rStyle w:val="A2"/>
                    <w:b/>
                    <w:bCs w:val="0"/>
                    <w:color w:val="0070C0"/>
                  </w:rPr>
                  <w:t>Version number</w:t>
                </w:r>
              </w:sdtContent>
            </w:sdt>
          </w:p>
        </w:tc>
        <w:tc>
          <w:tcPr>
            <w:tcW w:w="7902" w:type="dxa"/>
          </w:tcPr>
          <w:p w:rsidR="0052780A" w:rsidRDefault="00111260" w:rsidP="001F6BF7">
            <w:pPr>
              <w:pStyle w:val="NOSBodyText"/>
              <w:rPr>
                <w:color w:val="221E1F"/>
              </w:rPr>
            </w:pPr>
            <w:bookmarkStart w:id="28" w:name="StartVersion"/>
            <w:bookmarkEnd w:id="28"/>
            <w:r>
              <w:rPr>
                <w:color w:val="221E1F"/>
              </w:rPr>
              <w:t>1</w:t>
            </w:r>
          </w:p>
          <w:p w:rsidR="001F6BF7" w:rsidRPr="004E05F7" w:rsidRDefault="001F6BF7" w:rsidP="001F6BF7">
            <w:pPr>
              <w:pStyle w:val="NOSBodyText"/>
              <w:rPr>
                <w:color w:val="221E1F"/>
              </w:rPr>
            </w:pPr>
            <w:bookmarkStart w:id="29" w:name="EndVersion"/>
            <w:bookmarkEnd w:id="29"/>
          </w:p>
        </w:tc>
      </w:tr>
      <w:tr w:rsidR="0052780A" w:rsidRPr="00CF4D98" w:rsidTr="00690067">
        <w:tc>
          <w:tcPr>
            <w:tcW w:w="2518" w:type="dxa"/>
          </w:tcPr>
          <w:p w:rsidR="0052780A" w:rsidRPr="004E05F7" w:rsidRDefault="00BD1B2F"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0" type="#_x0000_t32" style="position:absolute;margin-left:.6pt;margin-top:-2.65pt;width:509pt;height:0;z-index:251678720;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39"/>
                <w:lock w:val="sdtContentLocked"/>
                <w:placeholder>
                  <w:docPart w:val="DefaultPlaceholder_22675703"/>
                </w:placeholder>
              </w:sdtPr>
              <w:sdtEndPr/>
              <w:sdtContent>
                <w:r w:rsidR="009406A9">
                  <w:rPr>
                    <w:rStyle w:val="A2"/>
                    <w:rFonts w:ascii="Helvetica" w:hAnsi="Helvetica" w:cs="Helvetica"/>
                    <w:noProof/>
                    <w:szCs w:val="22"/>
                    <w:lang w:eastAsia="en-GB"/>
                  </w:rPr>
                  <w:t>Date approved</w:t>
                </w:r>
              </w:sdtContent>
            </w:sdt>
          </w:p>
        </w:tc>
        <w:tc>
          <w:tcPr>
            <w:tcW w:w="7902" w:type="dxa"/>
          </w:tcPr>
          <w:p w:rsidR="0052780A" w:rsidRDefault="00111260" w:rsidP="001F6BF7">
            <w:pPr>
              <w:pStyle w:val="NOSBodyText"/>
              <w:rPr>
                <w:color w:val="221E1F"/>
              </w:rPr>
            </w:pPr>
            <w:bookmarkStart w:id="30" w:name="StartApproved"/>
            <w:bookmarkEnd w:id="30"/>
            <w:r>
              <w:rPr>
                <w:color w:val="221E1F"/>
              </w:rPr>
              <w:t>December 2009</w:t>
            </w:r>
          </w:p>
          <w:p w:rsidR="001F6BF7" w:rsidRPr="004E05F7" w:rsidRDefault="001F6BF7" w:rsidP="001F6BF7">
            <w:pPr>
              <w:pStyle w:val="NOSBodyText"/>
              <w:rPr>
                <w:color w:val="221E1F"/>
              </w:rPr>
            </w:pPr>
            <w:bookmarkStart w:id="31" w:name="EndApproved"/>
            <w:bookmarkEnd w:id="31"/>
          </w:p>
        </w:tc>
      </w:tr>
      <w:tr w:rsidR="0052780A" w:rsidRPr="00CF4D98" w:rsidTr="00690067">
        <w:tc>
          <w:tcPr>
            <w:tcW w:w="2518" w:type="dxa"/>
          </w:tcPr>
          <w:p w:rsidR="0052780A" w:rsidRDefault="00BD1B2F" w:rsidP="00690067">
            <w:pPr>
              <w:autoSpaceDE w:val="0"/>
              <w:autoSpaceDN w:val="0"/>
              <w:adjustRightInd w:val="0"/>
              <w:spacing w:after="0" w:line="241" w:lineRule="atLeast"/>
              <w:rPr>
                <w:rStyle w:val="A2"/>
                <w:rFonts w:ascii="Helvetica" w:hAnsi="Helvetica" w:cs="Helvetica"/>
                <w:noProof/>
                <w:szCs w:val="22"/>
                <w:lang w:eastAsia="en-GB"/>
              </w:rPr>
            </w:pPr>
            <w:sdt>
              <w:sdtPr>
                <w:rPr>
                  <w:rStyle w:val="A2"/>
                  <w:rFonts w:ascii="Helvetica" w:hAnsi="Helvetica" w:cs="Helvetica"/>
                  <w:noProof/>
                  <w:szCs w:val="22"/>
                  <w:lang w:eastAsia="en-GB"/>
                </w:rPr>
                <w:id w:val="28180641"/>
                <w:lock w:val="sdtContentLocked"/>
                <w:placeholder>
                  <w:docPart w:val="DefaultPlaceholder_22675703"/>
                </w:placeholder>
              </w:sdtPr>
              <w:sdtEndPr>
                <w:rPr>
                  <w:rStyle w:val="A2"/>
                </w:rPr>
              </w:sdtEndPr>
              <w:sdtContent>
                <w:r w:rsidR="009406A9">
                  <w:rPr>
                    <w:rStyle w:val="A2"/>
                    <w:rFonts w:ascii="Helvetica" w:hAnsi="Helvetica" w:cs="Helvetica"/>
                    <w:noProof/>
                    <w:szCs w:val="22"/>
                    <w:lang w:eastAsia="en-GB"/>
                  </w:rPr>
                  <w:t>Indicative review date</w:t>
                </w:r>
              </w:sdtContent>
            </w:sdt>
            <w:r>
              <w:rPr>
                <w:rFonts w:ascii="Helvetica" w:hAnsi="Helvetica" w:cs="Helvetica"/>
                <w:b/>
                <w:bCs/>
                <w:noProof/>
                <w:color w:val="0078C1"/>
                <w:sz w:val="26"/>
                <w:lang w:eastAsia="en-GB"/>
              </w:rPr>
              <w:pict>
                <v:shape id="_x0000_s1041" type="#_x0000_t32" style="position:absolute;margin-left:.6pt;margin-top:-2.65pt;width:509pt;height:0;z-index:251679744;mso-position-horizontal-relative:text;mso-position-vertical-relative:text" o:connectortype="straight" strokecolor="#0070c0" strokeweight="1pt"/>
              </w:pict>
            </w:r>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111260" w:rsidP="00690067">
            <w:pPr>
              <w:pStyle w:val="NOSBodyText"/>
              <w:rPr>
                <w:rStyle w:val="A3"/>
              </w:rPr>
            </w:pPr>
            <w:bookmarkStart w:id="32" w:name="StartReview"/>
            <w:bookmarkEnd w:id="32"/>
            <w:r>
              <w:rPr>
                <w:rStyle w:val="A3"/>
              </w:rPr>
              <w:t>December 2011</w:t>
            </w:r>
          </w:p>
          <w:p w:rsidR="001F6BF7" w:rsidRPr="004E05F7" w:rsidRDefault="001F6BF7" w:rsidP="00690067">
            <w:pPr>
              <w:pStyle w:val="NOSBodyText"/>
              <w:rPr>
                <w:color w:val="221E1F"/>
              </w:rPr>
            </w:pPr>
            <w:bookmarkStart w:id="33" w:name="EndReview"/>
            <w:bookmarkEnd w:id="33"/>
          </w:p>
        </w:tc>
      </w:tr>
      <w:tr w:rsidR="0052780A" w:rsidRPr="00CF4D98" w:rsidTr="00690067">
        <w:tc>
          <w:tcPr>
            <w:tcW w:w="2518" w:type="dxa"/>
          </w:tcPr>
          <w:p w:rsidR="0052780A" w:rsidRPr="004E05F7" w:rsidRDefault="00BD1B2F"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2" type="#_x0000_t32" style="position:absolute;margin-left:.6pt;margin-top:-2.65pt;width:509pt;height:0;z-index:251680768;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43"/>
                <w:lock w:val="sdtContentLocked"/>
                <w:placeholder>
                  <w:docPart w:val="DefaultPlaceholder_22675703"/>
                </w:placeholder>
              </w:sdtPr>
              <w:sdtEndPr/>
              <w:sdtContent>
                <w:r w:rsidR="009406A9">
                  <w:rPr>
                    <w:rStyle w:val="A2"/>
                    <w:rFonts w:ascii="Helvetica" w:hAnsi="Helvetica" w:cs="Helvetica"/>
                    <w:noProof/>
                    <w:szCs w:val="22"/>
                    <w:lang w:eastAsia="en-GB"/>
                  </w:rPr>
                  <w:t>Validity</w:t>
                </w:r>
              </w:sdtContent>
            </w:sdt>
          </w:p>
        </w:tc>
        <w:tc>
          <w:tcPr>
            <w:tcW w:w="7902" w:type="dxa"/>
          </w:tcPr>
          <w:p w:rsidR="001F6BF7" w:rsidRDefault="00111260" w:rsidP="00690067">
            <w:pPr>
              <w:pStyle w:val="NOSBodyText"/>
              <w:rPr>
                <w:rStyle w:val="A3"/>
              </w:rPr>
            </w:pPr>
            <w:bookmarkStart w:id="34" w:name="StartValidity"/>
            <w:bookmarkEnd w:id="34"/>
            <w:r>
              <w:rPr>
                <w:rStyle w:val="A3"/>
              </w:rPr>
              <w:t>Current</w:t>
            </w:r>
          </w:p>
          <w:p w:rsidR="0052780A" w:rsidRPr="004E05F7" w:rsidRDefault="0052780A" w:rsidP="00690067">
            <w:pPr>
              <w:pStyle w:val="NOSBodyText"/>
              <w:rPr>
                <w:color w:val="221E1F"/>
              </w:rPr>
            </w:pPr>
            <w:bookmarkStart w:id="35" w:name="EndValidity"/>
            <w:bookmarkEnd w:id="35"/>
          </w:p>
        </w:tc>
      </w:tr>
      <w:tr w:rsidR="0052780A" w:rsidRPr="00CF4D98" w:rsidTr="00690067">
        <w:tc>
          <w:tcPr>
            <w:tcW w:w="2518" w:type="dxa"/>
          </w:tcPr>
          <w:p w:rsidR="0052780A" w:rsidRPr="004E05F7" w:rsidRDefault="00BD1B2F"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3" type="#_x0000_t32" style="position:absolute;margin-left:.6pt;margin-top:-2.65pt;width:509pt;height:0;z-index:251681792;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45"/>
                <w:lock w:val="sdtContentLocked"/>
                <w:placeholder>
                  <w:docPart w:val="DefaultPlaceholder_22675703"/>
                </w:placeholder>
              </w:sdtPr>
              <w:sdtEndPr/>
              <w:sdtContent>
                <w:r w:rsidR="009406A9">
                  <w:rPr>
                    <w:rStyle w:val="A2"/>
                    <w:rFonts w:ascii="Helvetica" w:hAnsi="Helvetica" w:cs="Helvetica"/>
                    <w:noProof/>
                    <w:szCs w:val="22"/>
                    <w:lang w:eastAsia="en-GB"/>
                  </w:rPr>
                  <w:t>Status</w:t>
                </w:r>
              </w:sdtContent>
            </w:sdt>
          </w:p>
        </w:tc>
        <w:tc>
          <w:tcPr>
            <w:tcW w:w="7902" w:type="dxa"/>
          </w:tcPr>
          <w:p w:rsidR="0052780A" w:rsidRDefault="00111260" w:rsidP="001F6BF7">
            <w:pPr>
              <w:pStyle w:val="NOSBodyText"/>
              <w:rPr>
                <w:color w:val="221E1F"/>
              </w:rPr>
            </w:pPr>
            <w:bookmarkStart w:id="36" w:name="StartStatus"/>
            <w:bookmarkEnd w:id="36"/>
            <w:r>
              <w:rPr>
                <w:color w:val="221E1F"/>
              </w:rPr>
              <w:t>Original</w:t>
            </w:r>
          </w:p>
          <w:p w:rsidR="001F6BF7" w:rsidRPr="004E05F7" w:rsidRDefault="001F6BF7" w:rsidP="001F6BF7">
            <w:pPr>
              <w:pStyle w:val="NOSBodyText"/>
              <w:rPr>
                <w:color w:val="221E1F"/>
              </w:rPr>
            </w:pPr>
            <w:bookmarkStart w:id="37" w:name="EndStatus"/>
            <w:bookmarkEnd w:id="37"/>
          </w:p>
        </w:tc>
      </w:tr>
      <w:tr w:rsidR="0052780A" w:rsidRPr="00CF4D98" w:rsidTr="00690067">
        <w:tc>
          <w:tcPr>
            <w:tcW w:w="2518" w:type="dxa"/>
          </w:tcPr>
          <w:p w:rsidR="0052780A" w:rsidRDefault="00BD1B2F" w:rsidP="00690067">
            <w:pPr>
              <w:autoSpaceDE w:val="0"/>
              <w:autoSpaceDN w:val="0"/>
              <w:adjustRightInd w:val="0"/>
              <w:spacing w:after="0" w:line="241" w:lineRule="atLeast"/>
              <w:rPr>
                <w:rStyle w:val="A2"/>
                <w:rFonts w:ascii="Helvetica" w:hAnsi="Helvetica" w:cs="Helvetica"/>
                <w:noProof/>
                <w:szCs w:val="22"/>
                <w:lang w:eastAsia="en-GB"/>
              </w:rPr>
            </w:pPr>
            <w:sdt>
              <w:sdtPr>
                <w:rPr>
                  <w:rStyle w:val="A2"/>
                  <w:rFonts w:ascii="Helvetica" w:hAnsi="Helvetica" w:cs="Helvetica"/>
                  <w:noProof/>
                  <w:szCs w:val="22"/>
                  <w:lang w:eastAsia="en-GB"/>
                </w:rPr>
                <w:id w:val="28180647"/>
                <w:lock w:val="sdtLocked"/>
                <w:placeholder>
                  <w:docPart w:val="DefaultPlaceholder_22675703"/>
                </w:placeholder>
              </w:sdtPr>
              <w:sdtEndPr>
                <w:rPr>
                  <w:rStyle w:val="A2"/>
                </w:rPr>
              </w:sdtEndPr>
              <w:sdtContent>
                <w:r>
                  <w:rPr>
                    <w:rFonts w:ascii="Helvetica" w:hAnsi="Helvetica" w:cs="Helvetica"/>
                    <w:b/>
                    <w:bCs/>
                    <w:noProof/>
                    <w:color w:val="0078C1"/>
                    <w:sz w:val="26"/>
                    <w:lang w:eastAsia="en-GB"/>
                  </w:rPr>
                  <w:pict>
                    <v:shape id="_x0000_s1058" type="#_x0000_t32" style="position:absolute;margin-left:.6pt;margin-top:-2.65pt;width:509pt;height:0;z-index:251705344;mso-position-horizontal-relative:text;mso-position-vertical-relative:text" o:connectortype="straight" strokecolor="#0070c0" strokeweight="1pt"/>
                  </w:pict>
                </w:r>
                <w:r w:rsidR="009406A9">
                  <w:rPr>
                    <w:rStyle w:val="A2"/>
                    <w:rFonts w:ascii="Helvetica" w:hAnsi="Helvetica" w:cs="Helvetica"/>
                    <w:noProof/>
                    <w:szCs w:val="22"/>
                    <w:lang w:eastAsia="en-GB"/>
                  </w:rPr>
                  <w:t>Originating organisation</w:t>
                </w:r>
              </w:sdtContent>
            </w:sdt>
            <w:r>
              <w:rPr>
                <w:rFonts w:ascii="Helvetica" w:hAnsi="Helvetica" w:cs="Helvetica"/>
                <w:b/>
                <w:bCs/>
                <w:noProof/>
                <w:color w:val="0078C1"/>
                <w:sz w:val="26"/>
                <w:lang w:eastAsia="en-GB"/>
              </w:rPr>
              <w:pict>
                <v:shape id="_x0000_s1044" type="#_x0000_t32" style="position:absolute;margin-left:.6pt;margin-top:-2.65pt;width:509pt;height:0;z-index:251682816;mso-position-horizontal-relative:text;mso-position-vertical-relative:text" o:connectortype="straight" strokecolor="#0070c0" strokeweight="1pt"/>
              </w:pict>
            </w:r>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111260" w:rsidP="001F6BF7">
            <w:pPr>
              <w:pStyle w:val="NOSBodyText"/>
              <w:rPr>
                <w:color w:val="221E1F"/>
              </w:rPr>
            </w:pPr>
            <w:bookmarkStart w:id="38" w:name="StartOrigin"/>
            <w:bookmarkEnd w:id="38"/>
            <w:r>
              <w:rPr>
                <w:color w:val="221E1F"/>
              </w:rPr>
              <w:t>Skills for Care &amp; Development</w:t>
            </w:r>
          </w:p>
          <w:p w:rsidR="005E6FAE" w:rsidRPr="004E05F7" w:rsidRDefault="005E6FAE" w:rsidP="001F6BF7">
            <w:pPr>
              <w:pStyle w:val="NOSBodyText"/>
              <w:rPr>
                <w:color w:val="221E1F"/>
              </w:rPr>
            </w:pPr>
            <w:bookmarkStart w:id="39" w:name="EndOrigin"/>
            <w:bookmarkEnd w:id="39"/>
          </w:p>
        </w:tc>
      </w:tr>
      <w:tr w:rsidR="0052780A" w:rsidRPr="00CF4D98" w:rsidTr="00690067">
        <w:tc>
          <w:tcPr>
            <w:tcW w:w="2518" w:type="dxa"/>
          </w:tcPr>
          <w:p w:rsidR="0052780A" w:rsidRPr="004E05F7" w:rsidRDefault="00BD1B2F"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8" type="#_x0000_t32" style="position:absolute;margin-left:.6pt;margin-top:28.15pt;width:509pt;height:0;z-index:251686912;mso-position-horizontal-relative:text;mso-position-vertical-relative:text" o:connectortype="straight" strokecolor="#0070c0" strokeweight="1pt"/>
              </w:pict>
            </w:r>
            <w:r>
              <w:rPr>
                <w:rFonts w:ascii="Helvetica" w:hAnsi="Helvetica" w:cs="Helvetica"/>
                <w:b/>
                <w:bCs/>
                <w:noProof/>
                <w:color w:val="0078C1"/>
                <w:sz w:val="26"/>
                <w:lang w:eastAsia="en-GB"/>
              </w:rPr>
              <w:pict>
                <v:shape id="_x0000_s1045" type="#_x0000_t32" style="position:absolute;margin-left:.6pt;margin-top:-2.65pt;width:509pt;height:0;z-index:251683840;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56"/>
                <w:lock w:val="sdtContentLocked"/>
                <w:placeholder>
                  <w:docPart w:val="DefaultPlaceholder_22675703"/>
                </w:placeholder>
              </w:sdtPr>
              <w:sdtEndPr/>
              <w:sdtContent>
                <w:r w:rsidR="009406A9">
                  <w:rPr>
                    <w:rStyle w:val="A2"/>
                    <w:rFonts w:ascii="Helvetica" w:hAnsi="Helvetica" w:cs="Helvetica"/>
                    <w:noProof/>
                    <w:szCs w:val="22"/>
                    <w:lang w:eastAsia="en-GB"/>
                  </w:rPr>
                  <w:t>Original URN</w:t>
                </w:r>
              </w:sdtContent>
            </w:sdt>
          </w:p>
        </w:tc>
        <w:tc>
          <w:tcPr>
            <w:tcW w:w="7902" w:type="dxa"/>
          </w:tcPr>
          <w:p w:rsidR="0052780A" w:rsidRDefault="00C76316" w:rsidP="001F6BF7">
            <w:pPr>
              <w:pStyle w:val="NOSBodyText"/>
              <w:rPr>
                <w:color w:val="221E1F"/>
              </w:rPr>
            </w:pPr>
            <w:bookmarkStart w:id="40" w:name="StartOriginURN"/>
            <w:bookmarkEnd w:id="40"/>
            <w:r>
              <w:rPr>
                <w:color w:val="221E1F"/>
              </w:rPr>
              <w:t>D 432</w:t>
            </w:r>
          </w:p>
          <w:p w:rsidR="001F6BF7" w:rsidRPr="004E05F7" w:rsidRDefault="001F6BF7" w:rsidP="001F6BF7">
            <w:pPr>
              <w:pStyle w:val="NOSBodyText"/>
              <w:rPr>
                <w:color w:val="221E1F"/>
              </w:rPr>
            </w:pPr>
            <w:bookmarkStart w:id="41" w:name="EndOriginURN"/>
            <w:bookmarkEnd w:id="41"/>
          </w:p>
        </w:tc>
      </w:tr>
      <w:tr w:rsidR="0052780A" w:rsidRPr="00CF4D98" w:rsidTr="00690067">
        <w:tc>
          <w:tcPr>
            <w:tcW w:w="2518" w:type="dxa"/>
          </w:tcPr>
          <w:p w:rsidR="0052780A" w:rsidRDefault="00BD1B2F" w:rsidP="00690067">
            <w:pPr>
              <w:autoSpaceDE w:val="0"/>
              <w:autoSpaceDN w:val="0"/>
              <w:adjustRightInd w:val="0"/>
              <w:spacing w:after="0" w:line="241" w:lineRule="atLeast"/>
              <w:rPr>
                <w:rStyle w:val="A2"/>
                <w:rFonts w:ascii="Helvetica" w:hAnsi="Helvetica" w:cs="Helvetica"/>
                <w:noProof/>
                <w:szCs w:val="22"/>
                <w:lang w:eastAsia="en-GB"/>
              </w:rPr>
            </w:pPr>
            <w:sdt>
              <w:sdtPr>
                <w:rPr>
                  <w:rStyle w:val="A2"/>
                  <w:rFonts w:ascii="Helvetica" w:hAnsi="Helvetica" w:cs="Helvetica"/>
                  <w:noProof/>
                  <w:szCs w:val="22"/>
                  <w:lang w:eastAsia="en-GB"/>
                </w:rPr>
                <w:id w:val="28180658"/>
                <w:placeholder>
                  <w:docPart w:val="DefaultPlaceholder_22675703"/>
                </w:placeholder>
              </w:sdtPr>
              <w:sdtEndPr>
                <w:rPr>
                  <w:rStyle w:val="A2"/>
                </w:rPr>
              </w:sdtEndPr>
              <w:sdtContent>
                <w:r w:rsidR="009406A9">
                  <w:rPr>
                    <w:rStyle w:val="A2"/>
                    <w:rFonts w:ascii="Helvetica" w:hAnsi="Helvetica" w:cs="Helvetica"/>
                    <w:noProof/>
                    <w:szCs w:val="22"/>
                    <w:lang w:eastAsia="en-GB"/>
                  </w:rPr>
                  <w:t>Relevant occupations</w:t>
                </w:r>
              </w:sdtContent>
            </w:sdt>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111260" w:rsidP="001F6BF7">
            <w:pPr>
              <w:pStyle w:val="NOSBodyText"/>
              <w:rPr>
                <w:color w:val="221E1F"/>
              </w:rPr>
            </w:pPr>
            <w:bookmarkStart w:id="42" w:name="StartOccupations"/>
            <w:bookmarkEnd w:id="42"/>
            <w:r>
              <w:rPr>
                <w:color w:val="221E1F"/>
              </w:rPr>
              <w:t>Child Development and Well Being; Child Development and Well Being; Health and Social Services Officers; Health and Social Services Officers</w:t>
            </w:r>
          </w:p>
          <w:p w:rsidR="008A2610" w:rsidRPr="004E05F7" w:rsidRDefault="008A2610" w:rsidP="001F6BF7">
            <w:pPr>
              <w:pStyle w:val="NOSBodyText"/>
              <w:rPr>
                <w:color w:val="221E1F"/>
              </w:rPr>
            </w:pPr>
            <w:bookmarkStart w:id="43" w:name="EndOccupations"/>
            <w:bookmarkEnd w:id="43"/>
          </w:p>
        </w:tc>
      </w:tr>
      <w:tr w:rsidR="0052780A" w:rsidRPr="00CF4D98" w:rsidTr="00690067">
        <w:tc>
          <w:tcPr>
            <w:tcW w:w="2518" w:type="dxa"/>
          </w:tcPr>
          <w:p w:rsidR="0052780A" w:rsidRPr="004E05F7" w:rsidRDefault="00BD1B2F"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6" type="#_x0000_t32" style="position:absolute;margin-left:.6pt;margin-top:-2.65pt;width:509pt;height:0;z-index:251684864;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69"/>
                <w:lock w:val="sdtContentLocked"/>
                <w:placeholder>
                  <w:docPart w:val="DefaultPlaceholder_22675703"/>
                </w:placeholder>
              </w:sdtPr>
              <w:sdtEndPr/>
              <w:sdtContent>
                <w:r w:rsidR="009406A9">
                  <w:rPr>
                    <w:rStyle w:val="A2"/>
                    <w:rFonts w:ascii="Helvetica" w:hAnsi="Helvetica" w:cs="Helvetica"/>
                    <w:noProof/>
                    <w:szCs w:val="22"/>
                    <w:lang w:eastAsia="en-GB"/>
                  </w:rPr>
                  <w:t>Suite</w:t>
                </w:r>
              </w:sdtContent>
            </w:sdt>
          </w:p>
        </w:tc>
        <w:tc>
          <w:tcPr>
            <w:tcW w:w="7902" w:type="dxa"/>
          </w:tcPr>
          <w:p w:rsidR="0052780A" w:rsidRDefault="00111260" w:rsidP="001F6BF7">
            <w:pPr>
              <w:pStyle w:val="NOSBodyText"/>
              <w:rPr>
                <w:color w:val="221E1F"/>
              </w:rPr>
            </w:pPr>
            <w:bookmarkStart w:id="44" w:name="StartSuite"/>
            <w:bookmarkEnd w:id="44"/>
            <w:r>
              <w:rPr>
                <w:color w:val="221E1F"/>
              </w:rPr>
              <w:t>Children’s Care Learning and Development (2009); Children’s Care Learning and Development 2009 Welsh; Children’s Care Learning and Development (2009); Children’s Care Learning and Development 2009 Welsh</w:t>
            </w:r>
          </w:p>
          <w:p w:rsidR="001F6BF7" w:rsidRPr="004E05F7" w:rsidRDefault="001F6BF7" w:rsidP="001F6BF7">
            <w:pPr>
              <w:pStyle w:val="NOSBodyText"/>
              <w:rPr>
                <w:color w:val="221E1F"/>
              </w:rPr>
            </w:pPr>
            <w:bookmarkStart w:id="45" w:name="EndSuite"/>
            <w:bookmarkEnd w:id="45"/>
          </w:p>
        </w:tc>
      </w:tr>
      <w:tr w:rsidR="0052780A" w:rsidRPr="00CF4D98" w:rsidTr="00690067">
        <w:tc>
          <w:tcPr>
            <w:tcW w:w="2518" w:type="dxa"/>
          </w:tcPr>
          <w:p w:rsidR="0052780A" w:rsidRPr="004E05F7" w:rsidRDefault="00BD1B2F"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7" type="#_x0000_t32" style="position:absolute;margin-left:.6pt;margin-top:-2.65pt;width:509pt;height:0;z-index:251685888;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71"/>
                <w:lock w:val="sdtContentLocked"/>
                <w:placeholder>
                  <w:docPart w:val="DefaultPlaceholder_22675703"/>
                </w:placeholder>
              </w:sdtPr>
              <w:sdtEndPr/>
              <w:sdtContent>
                <w:r w:rsidR="009406A9">
                  <w:rPr>
                    <w:rStyle w:val="A2"/>
                    <w:rFonts w:ascii="Helvetica" w:hAnsi="Helvetica" w:cs="Helvetica"/>
                    <w:noProof/>
                    <w:szCs w:val="22"/>
                    <w:lang w:eastAsia="en-GB"/>
                  </w:rPr>
                  <w:t>Key words</w:t>
                </w:r>
              </w:sdtContent>
            </w:sdt>
          </w:p>
        </w:tc>
        <w:tc>
          <w:tcPr>
            <w:tcW w:w="7902" w:type="dxa"/>
          </w:tcPr>
          <w:p w:rsidR="0052780A" w:rsidRDefault="00C76316" w:rsidP="00690067">
            <w:pPr>
              <w:pStyle w:val="NOSBodyText"/>
              <w:rPr>
                <w:color w:val="221E1F"/>
              </w:rPr>
            </w:pPr>
            <w:bookmarkStart w:id="46" w:name="StartKeywords"/>
            <w:bookmarkEnd w:id="46"/>
            <w:r>
              <w:rPr>
                <w:color w:val="221E1F"/>
              </w:rPr>
              <w:t>M</w:t>
            </w:r>
            <w:r w:rsidR="00111260">
              <w:rPr>
                <w:color w:val="221E1F"/>
              </w:rPr>
              <w:t>anage</w:t>
            </w:r>
            <w:r>
              <w:rPr>
                <w:color w:val="221E1F"/>
              </w:rPr>
              <w:t>,</w:t>
            </w:r>
            <w:r w:rsidR="00111260">
              <w:rPr>
                <w:color w:val="221E1F"/>
              </w:rPr>
              <w:t xml:space="preserve"> services, support, transitions</w:t>
            </w:r>
          </w:p>
          <w:p w:rsidR="0052780A" w:rsidRPr="004E05F7" w:rsidRDefault="0052780A" w:rsidP="00690067">
            <w:pPr>
              <w:pStyle w:val="NOSBodyText"/>
              <w:rPr>
                <w:color w:val="221E1F"/>
              </w:rPr>
            </w:pPr>
            <w:bookmarkStart w:id="47" w:name="EndKeywords"/>
            <w:bookmarkEnd w:id="47"/>
          </w:p>
        </w:tc>
      </w:tr>
    </w:tbl>
    <w:p w:rsidR="0052780A" w:rsidRDefault="0052780A" w:rsidP="0052780A"/>
    <w:sectPr w:rsidR="0052780A" w:rsidSect="005A4236">
      <w:headerReference w:type="default" r:id="rId12"/>
      <w:footerReference w:type="default" r:id="rId13"/>
      <w:headerReference w:type="first" r:id="rId14"/>
      <w:footerReference w:type="first" r:id="rId15"/>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E3" w:rsidRDefault="00964CE3" w:rsidP="00521BFC">
      <w:r>
        <w:separator/>
      </w:r>
    </w:p>
  </w:endnote>
  <w:endnote w:type="continuationSeparator" w:id="0">
    <w:p w:rsidR="00964CE3" w:rsidRDefault="00964CE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E3" w:rsidRPr="00D13FFB" w:rsidRDefault="00964CE3" w:rsidP="009F7CB5">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D1B2F">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E3" w:rsidRPr="0086259F" w:rsidRDefault="00964CE3" w:rsidP="0086259F">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D1B2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E3" w:rsidRDefault="00964CE3" w:rsidP="00521BFC">
      <w:r>
        <w:separator/>
      </w:r>
    </w:p>
  </w:footnote>
  <w:footnote w:type="continuationSeparator" w:id="0">
    <w:p w:rsidR="00964CE3" w:rsidRDefault="00964CE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CE3" w:rsidRPr="003C6D88" w:rsidRDefault="00BD1B2F" w:rsidP="002063F2">
    <w:pPr>
      <w:tabs>
        <w:tab w:val="left" w:pos="7140"/>
      </w:tabs>
    </w:pPr>
    <w:r>
      <w:rPr>
        <w:rFonts w:ascii="Arial" w:eastAsiaTheme="minorHAnsi" w:hAnsi="Arial" w:cs="Arial"/>
        <w:b/>
        <w:noProof/>
        <w:sz w:val="32"/>
        <w:szCs w:val="32"/>
        <w:lang w:eastAsia="zh-CN"/>
      </w:rPr>
      <w:pict>
        <v:shapetype id="_x0000_t32" coordsize="21600,21600" o:spt="32" o:oned="t" path="m,l21600,21600e" filled="f">
          <v:path arrowok="t" fillok="f" o:connecttype="none"/>
          <o:lock v:ext="edit" shapetype="t"/>
        </v:shapetype>
        <v:shape id="_x0000_s50183" type="#_x0000_t32" style="position:absolute;margin-left:.6pt;margin-top:65pt;width:509pt;height:0;z-index:251659264" o:connectortype="straight" strokecolor="#0070c0" strokeweight="1pt"/>
      </w:pict>
    </w:r>
    <w:r>
      <w:rPr>
        <w:rFonts w:ascii="Arial" w:eastAsiaTheme="minorHAnsi" w:hAnsi="Arial" w:cs="Arial"/>
        <w:b/>
        <w:noProof/>
        <w:sz w:val="32"/>
        <w:szCs w:val="32"/>
      </w:rPr>
      <w:t>SCD432</w:t>
    </w:r>
    <w:r w:rsidR="00964CE3" w:rsidRPr="003C6D88">
      <w:rPr>
        <w:rFonts w:eastAsiaTheme="minorHAnsi" w:cs="Courier New"/>
        <w:noProof/>
        <w:sz w:val="32"/>
        <w:szCs w:val="32"/>
      </w:rPr>
      <w:br/>
    </w:r>
    <w:r w:rsidR="00964CE3">
      <w:rPr>
        <w:rFonts w:ascii="Arial" w:eastAsiaTheme="minorHAnsi" w:hAnsi="Arial" w:cs="Arial"/>
        <w:noProof/>
        <w:sz w:val="32"/>
        <w:szCs w:val="32"/>
      </w:rPr>
      <w:t xml:space="preserve">Manage provision of care services that deals effectively with transitions and significant life events </w:t>
    </w:r>
    <w:r w:rsidR="00964CE3">
      <w:rPr>
        <w:rFonts w:eastAsiaTheme="minorHAnsi"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6"/>
      <w:gridCol w:w="2616"/>
    </w:tblGrid>
    <w:tr w:rsidR="00964CE3" w:rsidTr="009A1F82">
      <w:trPr>
        <w:cantSplit/>
        <w:trHeight w:val="1065"/>
      </w:trPr>
      <w:tc>
        <w:tcPr>
          <w:tcW w:w="7616" w:type="dxa"/>
        </w:tcPr>
        <w:p w:rsidR="00964CE3" w:rsidRPr="00DF70EE" w:rsidRDefault="00BD1B2F" w:rsidP="009A1F82">
          <w:pPr>
            <w:pStyle w:val="Header"/>
            <w:rPr>
              <w:rFonts w:ascii="Arial" w:hAnsi="Arial" w:cs="Arial"/>
              <w:b/>
              <w:sz w:val="32"/>
              <w:szCs w:val="32"/>
            </w:rPr>
          </w:pPr>
          <w:r>
            <w:rPr>
              <w:rFonts w:ascii="Arial" w:hAnsi="Arial" w:cs="Arial"/>
              <w:b/>
              <w:sz w:val="32"/>
              <w:szCs w:val="32"/>
            </w:rPr>
            <w:t>SCD432</w:t>
          </w:r>
        </w:p>
        <w:p w:rsidR="00964CE3" w:rsidRPr="00DF70EE" w:rsidRDefault="00964CE3" w:rsidP="004534EF">
          <w:pPr>
            <w:pStyle w:val="Header"/>
            <w:rPr>
              <w:rFonts w:ascii="Arial" w:hAnsi="Arial" w:cs="Arial"/>
            </w:rPr>
          </w:pPr>
          <w:r>
            <w:rPr>
              <w:rFonts w:ascii="Arial" w:hAnsi="Arial" w:cs="Arial"/>
              <w:sz w:val="32"/>
              <w:szCs w:val="32"/>
            </w:rPr>
            <w:t>Manage provision of care services that deals effectively with transitions and significant life events</w:t>
          </w:r>
        </w:p>
      </w:tc>
      <w:tc>
        <w:tcPr>
          <w:tcW w:w="2616" w:type="dxa"/>
        </w:tcPr>
        <w:p w:rsidR="00964CE3" w:rsidRDefault="00964CE3" w:rsidP="009A1F82">
          <w:pPr>
            <w:pStyle w:val="Header"/>
            <w:jc w:val="right"/>
          </w:pPr>
          <w:r>
            <w:rPr>
              <w:noProof/>
              <w:lang w:eastAsia="en-GB"/>
            </w:rPr>
            <w:drawing>
              <wp:inline distT="0" distB="0" distL="0" distR="0" wp14:anchorId="240A06EC" wp14:editId="2FB83EE9">
                <wp:extent cx="1495425" cy="819150"/>
                <wp:effectExtent l="19050" t="0" r="9525" b="0"/>
                <wp:docPr id="3"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PNG"/>
                        <pic:cNvPicPr/>
                      </pic:nvPicPr>
                      <pic:blipFill>
                        <a:blip r:embed="rId1"/>
                        <a:stretch>
                          <a:fillRect/>
                        </a:stretch>
                      </pic:blipFill>
                      <pic:spPr>
                        <a:xfrm>
                          <a:off x="0" y="0"/>
                          <a:ext cx="1495425" cy="819150"/>
                        </a:xfrm>
                        <a:prstGeom prst="rect">
                          <a:avLst/>
                        </a:prstGeom>
                      </pic:spPr>
                    </pic:pic>
                  </a:graphicData>
                </a:graphic>
              </wp:inline>
            </w:drawing>
          </w:r>
        </w:p>
      </w:tc>
    </w:tr>
  </w:tbl>
  <w:p w:rsidR="00964CE3" w:rsidRPr="009A1F82" w:rsidRDefault="00BD1B2F" w:rsidP="009A1F82">
    <w:pPr>
      <w:pStyle w:val="Header"/>
    </w:pPr>
    <w:r>
      <w:rPr>
        <w:noProof/>
        <w:lang w:eastAsia="zh-CN"/>
      </w:rPr>
      <w:pict>
        <v:shapetype id="_x0000_t32" coordsize="21600,21600" o:spt="32" o:oned="t" path="m,l21600,21600e" filled="f">
          <v:path arrowok="t" fillok="f" o:connecttype="none"/>
          <o:lock v:ext="edit" shapetype="t"/>
        </v:shapetype>
        <v:shape id="_x0000_s50177" type="#_x0000_t32" style="position:absolute;margin-left:.95pt;margin-top:22.5pt;width:509pt;height:0;z-index:251658240;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38D"/>
    <w:multiLevelType w:val="multilevel"/>
    <w:tmpl w:val="B8F4040E"/>
    <w:lvl w:ilvl="0">
      <w:start w:val="1"/>
      <w:numFmt w:val="decimal"/>
      <w:lvlRestart w:val="0"/>
      <w:lvlText w:val="%1."/>
      <w:lvlJc w:val="left"/>
      <w:pPr>
        <w:ind w:left="567" w:hanging="567"/>
      </w:pPr>
      <w:rPr>
        <w:b w:val="0"/>
      </w:rPr>
    </w:lvl>
    <w:lvl w:ilvl="1">
      <w:start w:val="1"/>
      <w:numFmt w:val="decimal"/>
      <w:lvlText w:val="%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F42E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CF5BFE"/>
    <w:multiLevelType w:val="multilevel"/>
    <w:tmpl w:val="41AAA81E"/>
    <w:lvl w:ilvl="0">
      <w:start w:val="1"/>
      <w:numFmt w:val="decimal"/>
      <w:lvlRestart w:val="0"/>
      <w:lvlText w:val="K%1"/>
      <w:lvlJc w:val="left"/>
      <w:pPr>
        <w:ind w:left="567" w:hanging="567"/>
      </w:pPr>
      <w:rPr>
        <w:b w:val="0"/>
      </w:rPr>
    </w:lvl>
    <w:lvl w:ilvl="1">
      <w:start w:val="1"/>
      <w:numFmt w:val="decimal"/>
      <w:lvlText w:val="K%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FA6336"/>
    <w:multiLevelType w:val="hybridMultilevel"/>
    <w:tmpl w:val="C02E30BE"/>
    <w:lvl w:ilvl="0" w:tplc="6576B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991053"/>
    <w:multiLevelType w:val="hybridMultilevel"/>
    <w:tmpl w:val="418E5CA2"/>
    <w:lvl w:ilvl="0" w:tplc="6576B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EC0411"/>
    <w:multiLevelType w:val="multilevel"/>
    <w:tmpl w:val="EFF06C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812E8A"/>
    <w:multiLevelType w:val="hybridMultilevel"/>
    <w:tmpl w:val="2192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93A637B"/>
    <w:multiLevelType w:val="multilevel"/>
    <w:tmpl w:val="603073AE"/>
    <w:lvl w:ilvl="0">
      <w:start w:val="1"/>
      <w:numFmt w:val="decimal"/>
      <w:lvlText w:val="%1"/>
      <w:lvlJc w:val="left"/>
      <w:pPr>
        <w:ind w:left="567" w:hanging="567"/>
      </w:pPr>
      <w:rPr>
        <w:rFonts w:hint="default"/>
        <w:b w:val="0"/>
      </w:rPr>
    </w:lvl>
    <w:lvl w:ilvl="1">
      <w:start w:val="1"/>
      <w:numFmt w:val="decimal"/>
      <w:lvlText w:val="K%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4E1642"/>
    <w:multiLevelType w:val="multilevel"/>
    <w:tmpl w:val="1FF43F3C"/>
    <w:lvl w:ilvl="0">
      <w:start w:val="1"/>
      <w:numFmt w:val="decimal"/>
      <w:lvlRestart w:val="0"/>
      <w:lvlText w:val="P%1"/>
      <w:lvlJc w:val="left"/>
      <w:pPr>
        <w:ind w:left="567" w:hanging="567"/>
      </w:pPr>
      <w:rPr>
        <w:b w:val="0"/>
      </w:rPr>
    </w:lvl>
    <w:lvl w:ilvl="1">
      <w:start w:val="1"/>
      <w:numFmt w:val="decimal"/>
      <w:lvlText w:val="P%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4739F0"/>
    <w:multiLevelType w:val="hybridMultilevel"/>
    <w:tmpl w:val="17A0C482"/>
    <w:lvl w:ilvl="0" w:tplc="4F003E7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54E01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4D11FD"/>
    <w:multiLevelType w:val="multilevel"/>
    <w:tmpl w:val="40DA6268"/>
    <w:lvl w:ilvl="0">
      <w:start w:val="1"/>
      <w:numFmt w:val="decimal"/>
      <w:lvlRestart w:val="0"/>
      <w:lvlText w:val="%1."/>
      <w:lvlJc w:val="left"/>
      <w:pPr>
        <w:ind w:left="567" w:hanging="567"/>
      </w:pPr>
      <w:rPr>
        <w:b w:val="0"/>
      </w:rPr>
    </w:lvl>
    <w:lvl w:ilvl="1">
      <w:start w:val="1"/>
      <w:numFmt w:val="decimal"/>
      <w:lvlText w:val="%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3B12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AE45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1DE7621"/>
    <w:multiLevelType w:val="hybridMultilevel"/>
    <w:tmpl w:val="5B682450"/>
    <w:lvl w:ilvl="0" w:tplc="6576B9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nsid w:val="5D736222"/>
    <w:multiLevelType w:val="multilevel"/>
    <w:tmpl w:val="41AAA81E"/>
    <w:lvl w:ilvl="0">
      <w:start w:val="1"/>
      <w:numFmt w:val="decimal"/>
      <w:lvlRestart w:val="0"/>
      <w:lvlText w:val="K%1"/>
      <w:lvlJc w:val="left"/>
      <w:pPr>
        <w:ind w:left="567" w:hanging="567"/>
      </w:pPr>
      <w:rPr>
        <w:b w:val="0"/>
      </w:rPr>
    </w:lvl>
    <w:lvl w:ilvl="1">
      <w:start w:val="1"/>
      <w:numFmt w:val="decimal"/>
      <w:lvlText w:val="K%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17769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64646A9"/>
    <w:multiLevelType w:val="hybridMultilevel"/>
    <w:tmpl w:val="E42E3CA6"/>
    <w:lvl w:ilvl="0" w:tplc="E1BA3D6C">
      <w:start w:val="1"/>
      <w:numFmt w:val="decimal"/>
      <w:pStyle w:val="NOS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4617E5"/>
    <w:multiLevelType w:val="multilevel"/>
    <w:tmpl w:val="B8F4040E"/>
    <w:lvl w:ilvl="0">
      <w:start w:val="1"/>
      <w:numFmt w:val="decimal"/>
      <w:lvlRestart w:val="0"/>
      <w:lvlText w:val="%1."/>
      <w:lvlJc w:val="left"/>
      <w:pPr>
        <w:ind w:left="567" w:hanging="567"/>
      </w:pPr>
      <w:rPr>
        <w:b w:val="0"/>
      </w:rPr>
    </w:lvl>
    <w:lvl w:ilvl="1">
      <w:start w:val="1"/>
      <w:numFmt w:val="decimal"/>
      <w:lvlText w:val="%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2DF1D75"/>
    <w:multiLevelType w:val="multilevel"/>
    <w:tmpl w:val="40DA6268"/>
    <w:lvl w:ilvl="0">
      <w:start w:val="1"/>
      <w:numFmt w:val="decimal"/>
      <w:lvlRestart w:val="0"/>
      <w:lvlText w:val="%1."/>
      <w:lvlJc w:val="left"/>
      <w:pPr>
        <w:ind w:left="567" w:hanging="567"/>
      </w:pPr>
      <w:rPr>
        <w:b w:val="0"/>
      </w:rPr>
    </w:lvl>
    <w:lvl w:ilvl="1">
      <w:start w:val="1"/>
      <w:numFmt w:val="decimal"/>
      <w:lvlText w:val="%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C73212B"/>
    <w:multiLevelType w:val="multilevel"/>
    <w:tmpl w:val="EFF06C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7D0279"/>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4"/>
  </w:num>
  <w:num w:numId="3">
    <w:abstractNumId w:val="6"/>
  </w:num>
  <w:num w:numId="4">
    <w:abstractNumId w:val="5"/>
  </w:num>
  <w:num w:numId="5">
    <w:abstractNumId w:val="19"/>
  </w:num>
  <w:num w:numId="6">
    <w:abstractNumId w:val="22"/>
  </w:num>
  <w:num w:numId="7">
    <w:abstractNumId w:val="8"/>
  </w:num>
  <w:num w:numId="8">
    <w:abstractNumId w:val="26"/>
  </w:num>
  <w:num w:numId="9">
    <w:abstractNumId w:val="25"/>
  </w:num>
  <w:num w:numId="10">
    <w:abstractNumId w:val="21"/>
  </w:num>
  <w:num w:numId="11">
    <w:abstractNumId w:val="17"/>
  </w:num>
  <w:num w:numId="12">
    <w:abstractNumId w:val="13"/>
  </w:num>
  <w:num w:numId="13">
    <w:abstractNumId w:val="7"/>
  </w:num>
  <w:num w:numId="14">
    <w:abstractNumId w:val="16"/>
  </w:num>
  <w:num w:numId="15">
    <w:abstractNumId w:val="1"/>
  </w:num>
  <w:num w:numId="16">
    <w:abstractNumId w:val="15"/>
  </w:num>
  <w:num w:numId="17">
    <w:abstractNumId w:val="24"/>
  </w:num>
  <w:num w:numId="18">
    <w:abstractNumId w:val="2"/>
  </w:num>
  <w:num w:numId="19">
    <w:abstractNumId w:val="11"/>
  </w:num>
  <w:num w:numId="20">
    <w:abstractNumId w:val="23"/>
  </w:num>
  <w:num w:numId="21">
    <w:abstractNumId w:val="0"/>
  </w:num>
  <w:num w:numId="22">
    <w:abstractNumId w:val="12"/>
  </w:num>
  <w:num w:numId="23">
    <w:abstractNumId w:val="20"/>
  </w:num>
  <w:num w:numId="24">
    <w:abstractNumId w:val="9"/>
  </w:num>
  <w:num w:numId="25">
    <w:abstractNumId w:val="4"/>
  </w:num>
  <w:num w:numId="26">
    <w:abstractNumId w:val="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0184"/>
    <o:shapelayout v:ext="edit">
      <o:idmap v:ext="edit" data="49"/>
      <o:rules v:ext="edit">
        <o:r id="V:Rule3" type="connector" idref="#_x0000_s50177"/>
        <o:r id="V:Rule4" type="connector" idref="#_x0000_s50183"/>
      </o:rules>
    </o:shapelayout>
  </w:hdrShapeDefaults>
  <w:footnotePr>
    <w:footnote w:id="-1"/>
    <w:footnote w:id="0"/>
  </w:footnotePr>
  <w:endnotePr>
    <w:endnote w:id="-1"/>
    <w:endnote w:id="0"/>
  </w:endnotePr>
  <w:compat>
    <w:compatSetting w:name="compatibilityMode" w:uri="http://schemas.microsoft.com/office/word" w:val="12"/>
  </w:compat>
  <w:rsids>
    <w:rsidRoot w:val="0063089C"/>
    <w:rsid w:val="00000A1D"/>
    <w:rsid w:val="00004E0E"/>
    <w:rsid w:val="00006091"/>
    <w:rsid w:val="000063C8"/>
    <w:rsid w:val="000076D9"/>
    <w:rsid w:val="00013E41"/>
    <w:rsid w:val="0001420A"/>
    <w:rsid w:val="00015A73"/>
    <w:rsid w:val="00016B9A"/>
    <w:rsid w:val="0002195A"/>
    <w:rsid w:val="00033F27"/>
    <w:rsid w:val="00035310"/>
    <w:rsid w:val="0003593E"/>
    <w:rsid w:val="0004574B"/>
    <w:rsid w:val="0004792D"/>
    <w:rsid w:val="00051B82"/>
    <w:rsid w:val="000556CF"/>
    <w:rsid w:val="00066CD2"/>
    <w:rsid w:val="00074FC4"/>
    <w:rsid w:val="00077B79"/>
    <w:rsid w:val="00084043"/>
    <w:rsid w:val="00084D84"/>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103C6"/>
    <w:rsid w:val="00111260"/>
    <w:rsid w:val="00115544"/>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DED"/>
    <w:rsid w:val="00380447"/>
    <w:rsid w:val="00387C8A"/>
    <w:rsid w:val="003B205B"/>
    <w:rsid w:val="003B7932"/>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534EF"/>
    <w:rsid w:val="00467D6A"/>
    <w:rsid w:val="00474BDB"/>
    <w:rsid w:val="004901D8"/>
    <w:rsid w:val="00491F62"/>
    <w:rsid w:val="00496D21"/>
    <w:rsid w:val="004971C9"/>
    <w:rsid w:val="00497C87"/>
    <w:rsid w:val="004A57E2"/>
    <w:rsid w:val="004B12F4"/>
    <w:rsid w:val="004B1702"/>
    <w:rsid w:val="004B7F4A"/>
    <w:rsid w:val="004C56B8"/>
    <w:rsid w:val="004D08DE"/>
    <w:rsid w:val="004D0EEB"/>
    <w:rsid w:val="004D1F3B"/>
    <w:rsid w:val="004D6960"/>
    <w:rsid w:val="004E21DC"/>
    <w:rsid w:val="004E5EE1"/>
    <w:rsid w:val="0050084C"/>
    <w:rsid w:val="005027E6"/>
    <w:rsid w:val="00515426"/>
    <w:rsid w:val="00516E7B"/>
    <w:rsid w:val="00521BFC"/>
    <w:rsid w:val="0052780A"/>
    <w:rsid w:val="00540315"/>
    <w:rsid w:val="00540609"/>
    <w:rsid w:val="00545BAC"/>
    <w:rsid w:val="00550971"/>
    <w:rsid w:val="00556342"/>
    <w:rsid w:val="00563BF7"/>
    <w:rsid w:val="005833E2"/>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71434"/>
    <w:rsid w:val="0077632D"/>
    <w:rsid w:val="00780EAB"/>
    <w:rsid w:val="00785D30"/>
    <w:rsid w:val="00791C53"/>
    <w:rsid w:val="007A13ED"/>
    <w:rsid w:val="007B0672"/>
    <w:rsid w:val="007C232F"/>
    <w:rsid w:val="007C7BCD"/>
    <w:rsid w:val="007C7DC5"/>
    <w:rsid w:val="007D0E00"/>
    <w:rsid w:val="007D3CB0"/>
    <w:rsid w:val="007D52B7"/>
    <w:rsid w:val="007E7D16"/>
    <w:rsid w:val="0082306F"/>
    <w:rsid w:val="00823628"/>
    <w:rsid w:val="0084302D"/>
    <w:rsid w:val="00847EA7"/>
    <w:rsid w:val="00860755"/>
    <w:rsid w:val="008616C3"/>
    <w:rsid w:val="0086259F"/>
    <w:rsid w:val="00862792"/>
    <w:rsid w:val="008642AB"/>
    <w:rsid w:val="00866606"/>
    <w:rsid w:val="008829A1"/>
    <w:rsid w:val="008829B4"/>
    <w:rsid w:val="00886A13"/>
    <w:rsid w:val="0089143B"/>
    <w:rsid w:val="00892883"/>
    <w:rsid w:val="008961DA"/>
    <w:rsid w:val="008A2610"/>
    <w:rsid w:val="008A4462"/>
    <w:rsid w:val="008A4E8E"/>
    <w:rsid w:val="008B04B4"/>
    <w:rsid w:val="008B21FF"/>
    <w:rsid w:val="008B3E91"/>
    <w:rsid w:val="008B472C"/>
    <w:rsid w:val="008C0064"/>
    <w:rsid w:val="00901FEF"/>
    <w:rsid w:val="0090468B"/>
    <w:rsid w:val="0090729C"/>
    <w:rsid w:val="0091573A"/>
    <w:rsid w:val="00915D71"/>
    <w:rsid w:val="00926F31"/>
    <w:rsid w:val="009406A9"/>
    <w:rsid w:val="009413C7"/>
    <w:rsid w:val="0094762A"/>
    <w:rsid w:val="009507C1"/>
    <w:rsid w:val="009524C5"/>
    <w:rsid w:val="00957D1B"/>
    <w:rsid w:val="00964343"/>
    <w:rsid w:val="009648B9"/>
    <w:rsid w:val="00964CE3"/>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25A07"/>
    <w:rsid w:val="00A560A0"/>
    <w:rsid w:val="00A664B3"/>
    <w:rsid w:val="00A73B2E"/>
    <w:rsid w:val="00A77FB1"/>
    <w:rsid w:val="00A825FE"/>
    <w:rsid w:val="00A910A6"/>
    <w:rsid w:val="00A92AB5"/>
    <w:rsid w:val="00A9731F"/>
    <w:rsid w:val="00AA411C"/>
    <w:rsid w:val="00AB493E"/>
    <w:rsid w:val="00AB7B1B"/>
    <w:rsid w:val="00AC5EE5"/>
    <w:rsid w:val="00AD04C8"/>
    <w:rsid w:val="00AD1DDD"/>
    <w:rsid w:val="00AE57EF"/>
    <w:rsid w:val="00B15A0B"/>
    <w:rsid w:val="00B165CE"/>
    <w:rsid w:val="00B4020E"/>
    <w:rsid w:val="00B51DAF"/>
    <w:rsid w:val="00B5446B"/>
    <w:rsid w:val="00B652FB"/>
    <w:rsid w:val="00B73F65"/>
    <w:rsid w:val="00B740EA"/>
    <w:rsid w:val="00B82F94"/>
    <w:rsid w:val="00B9514C"/>
    <w:rsid w:val="00BA174C"/>
    <w:rsid w:val="00BA2445"/>
    <w:rsid w:val="00BC5E81"/>
    <w:rsid w:val="00BD1B2F"/>
    <w:rsid w:val="00BE436E"/>
    <w:rsid w:val="00BF663F"/>
    <w:rsid w:val="00C077DD"/>
    <w:rsid w:val="00C12BFA"/>
    <w:rsid w:val="00C20B78"/>
    <w:rsid w:val="00C241A2"/>
    <w:rsid w:val="00C2528F"/>
    <w:rsid w:val="00C327DC"/>
    <w:rsid w:val="00C372A8"/>
    <w:rsid w:val="00C617B3"/>
    <w:rsid w:val="00C717B8"/>
    <w:rsid w:val="00C73990"/>
    <w:rsid w:val="00C758AA"/>
    <w:rsid w:val="00C76316"/>
    <w:rsid w:val="00C77C64"/>
    <w:rsid w:val="00C80E62"/>
    <w:rsid w:val="00C92654"/>
    <w:rsid w:val="00C94311"/>
    <w:rsid w:val="00CA0B7E"/>
    <w:rsid w:val="00CA0BEC"/>
    <w:rsid w:val="00CA3700"/>
    <w:rsid w:val="00CC2785"/>
    <w:rsid w:val="00D03896"/>
    <w:rsid w:val="00D13FFB"/>
    <w:rsid w:val="00D15081"/>
    <w:rsid w:val="00D27CC8"/>
    <w:rsid w:val="00D33BD9"/>
    <w:rsid w:val="00D50956"/>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96581"/>
    <w:rsid w:val="00EB50D3"/>
    <w:rsid w:val="00EC19B3"/>
    <w:rsid w:val="00EC1AA4"/>
    <w:rsid w:val="00EC71A9"/>
    <w:rsid w:val="00ED4338"/>
    <w:rsid w:val="00EE5D4B"/>
    <w:rsid w:val="00F02CCD"/>
    <w:rsid w:val="00F129CF"/>
    <w:rsid w:val="00F152BB"/>
    <w:rsid w:val="00F2327D"/>
    <w:rsid w:val="00F25CCF"/>
    <w:rsid w:val="00F2717E"/>
    <w:rsid w:val="00F307E2"/>
    <w:rsid w:val="00F353EE"/>
    <w:rsid w:val="00F404FC"/>
    <w:rsid w:val="00F4296C"/>
    <w:rsid w:val="00F45010"/>
    <w:rsid w:val="00F45348"/>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84"/>
    <o:shapelayout v:ext="edit">
      <o:idmap v:ext="edit" data="1"/>
      <o:rules v:ext="edit">
        <o:r id="V:Rule12" type="connector" idref="#_x0000_s1047"/>
        <o:r id="V:Rule13" type="connector" idref="#_x0000_s1043"/>
        <o:r id="V:Rule14" type="connector" idref="#_x0000_s1044"/>
        <o:r id="V:Rule15" type="connector" idref="#_x0000_s1045"/>
        <o:r id="V:Rule16" type="connector" idref="#_x0000_s1058"/>
        <o:r id="V:Rule17" type="connector" idref="#_x0000_s1042"/>
        <o:r id="V:Rule18" type="connector" idref="#_x0000_s1046"/>
        <o:r id="V:Rule19" type="connector" idref="#_x0000_s1040"/>
        <o:r id="V:Rule20" type="connector" idref="#_x0000_s1041"/>
        <o:r id="V:Rule21" type="connector" idref="#_x0000_s1048"/>
        <o:r id="V:Rule22"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rPr>
      <w:rFonts w:ascii="Calibri" w:eastAsia="Calibri" w:hAnsi="Calibri" w:cs="Times New Roman"/>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paragraph" w:customStyle="1" w:styleId="NOSSideHeading">
    <w:name w:val="NOS Side Heading"/>
    <w:basedOn w:val="Normal"/>
    <w:qFormat/>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qFormat/>
    <w:rsid w:val="0063089C"/>
    <w:pPr>
      <w:spacing w:after="0" w:line="300" w:lineRule="exact"/>
    </w:pPr>
    <w:rPr>
      <w:rFonts w:ascii="Arial" w:hAnsi="Arial"/>
    </w:rPr>
  </w:style>
  <w:style w:type="character" w:customStyle="1" w:styleId="A3">
    <w:name w:val="A3"/>
    <w:uiPriority w:val="99"/>
    <w:rsid w:val="0063089C"/>
    <w:rPr>
      <w:color w:val="221E1F"/>
      <w:sz w:val="22"/>
      <w:szCs w:val="22"/>
    </w:rPr>
  </w:style>
  <w:style w:type="paragraph" w:customStyle="1" w:styleId="NOSBodyHeading">
    <w:name w:val="NOS Body Heading"/>
    <w:basedOn w:val="NOSBodyText"/>
    <w:qFormat/>
    <w:rsid w:val="0052780A"/>
    <w:rPr>
      <w:b/>
    </w:rPr>
  </w:style>
  <w:style w:type="paragraph" w:customStyle="1" w:styleId="NOSNumberList">
    <w:name w:val="NOS Number List"/>
    <w:basedOn w:val="NOSBodyText"/>
    <w:qFormat/>
    <w:rsid w:val="0052780A"/>
    <w:pPr>
      <w:numPr>
        <w:numId w:val="6"/>
      </w:numPr>
      <w:ind w:left="567" w:hanging="567"/>
    </w:pPr>
  </w:style>
  <w:style w:type="paragraph" w:customStyle="1" w:styleId="NOSSideSubHeading">
    <w:name w:val="NOS Side Sub Heading"/>
    <w:basedOn w:val="NOSSideHeading"/>
    <w:qFormat/>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bCs/>
      <w:color w:val="0078C1"/>
      <w:sz w:val="26"/>
      <w:szCs w:val="26"/>
    </w:rPr>
  </w:style>
  <w:style w:type="table" w:styleId="TableGrid">
    <w:name w:val="Table Grid"/>
    <w:basedOn w:val="TableNormal"/>
    <w:uiPriority w:val="59"/>
    <w:rsid w:val="009A1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color w:val="808080"/>
    </w:rPr>
  </w:style>
  <w:style w:type="paragraph" w:styleId="ListParagraph">
    <w:name w:val="List Paragraph"/>
    <w:basedOn w:val="Normal"/>
    <w:uiPriority w:val="34"/>
    <w:qFormat/>
    <w:rsid w:val="00453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DC0DBD04-EFA4-4D2C-94B3-813DFC948AF7}"/>
      </w:docPartPr>
      <w:docPartBody>
        <w:p w:rsidR="002C46EF" w:rsidRDefault="000129B5">
          <w:r w:rsidRPr="00935D8A">
            <w:rPr>
              <w:rStyle w:val="PlaceholderText"/>
            </w:rPr>
            <w:t>Click here to enter text.</w:t>
          </w:r>
        </w:p>
      </w:docPartBody>
    </w:docPart>
    <w:docPart>
      <w:docPartPr>
        <w:name w:val="F7DE9C83DDA747C4BF15FD362AFA3388"/>
        <w:category>
          <w:name w:val="General"/>
          <w:gallery w:val="placeholder"/>
        </w:category>
        <w:types>
          <w:type w:val="bbPlcHdr"/>
        </w:types>
        <w:behaviors>
          <w:behavior w:val="content"/>
        </w:behaviors>
        <w:guid w:val="{5D8075B4-859B-4179-AE84-EA5D33EEFB16}"/>
      </w:docPartPr>
      <w:docPartBody>
        <w:p w:rsidR="000D4A6E" w:rsidRDefault="00806E3D" w:rsidP="00806E3D">
          <w:pPr>
            <w:pStyle w:val="F7DE9C83DDA747C4BF15FD362AFA3388"/>
          </w:pPr>
          <w:r w:rsidRPr="00935D8A">
            <w:rPr>
              <w:rStyle w:val="PlaceholderText"/>
            </w:rPr>
            <w:t>Click here to enter text.</w:t>
          </w:r>
        </w:p>
      </w:docPartBody>
    </w:docPart>
    <w:docPart>
      <w:docPartPr>
        <w:name w:val="5EF11292F26B4FF0BEF0A3B4E7421186"/>
        <w:category>
          <w:name w:val="General"/>
          <w:gallery w:val="placeholder"/>
        </w:category>
        <w:types>
          <w:type w:val="bbPlcHdr"/>
        </w:types>
        <w:behaviors>
          <w:behavior w:val="content"/>
        </w:behaviors>
        <w:guid w:val="{553FB878-38FF-4D54-A5B9-C5A3D0CBA309}"/>
      </w:docPartPr>
      <w:docPartBody>
        <w:p w:rsidR="000D4A6E" w:rsidRDefault="00806E3D" w:rsidP="00806E3D">
          <w:pPr>
            <w:pStyle w:val="5EF11292F26B4FF0BEF0A3B4E7421186"/>
          </w:pPr>
          <w:r w:rsidRPr="00935D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129B5"/>
    <w:rsid w:val="000129B5"/>
    <w:rsid w:val="000D4A6E"/>
    <w:rsid w:val="00282F70"/>
    <w:rsid w:val="002C46EF"/>
    <w:rsid w:val="00401C66"/>
    <w:rsid w:val="00462417"/>
    <w:rsid w:val="0053637E"/>
    <w:rsid w:val="00567979"/>
    <w:rsid w:val="005B7907"/>
    <w:rsid w:val="00691D82"/>
    <w:rsid w:val="006D37C5"/>
    <w:rsid w:val="00752FD9"/>
    <w:rsid w:val="00806E3D"/>
    <w:rsid w:val="008777D8"/>
    <w:rsid w:val="008960EC"/>
    <w:rsid w:val="008B5412"/>
    <w:rsid w:val="008B5E4D"/>
    <w:rsid w:val="009D0A55"/>
    <w:rsid w:val="00B37502"/>
    <w:rsid w:val="00C844BE"/>
    <w:rsid w:val="00CE1085"/>
    <w:rsid w:val="00E62584"/>
    <w:rsid w:val="00EC63D3"/>
    <w:rsid w:val="00F036A0"/>
    <w:rsid w:val="00FF6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E3D"/>
    <w:rPr>
      <w:color w:val="808080"/>
    </w:rPr>
  </w:style>
  <w:style w:type="paragraph" w:customStyle="1" w:styleId="F7DE9C83DDA747C4BF15FD362AFA3388">
    <w:name w:val="F7DE9C83DDA747C4BF15FD362AFA3388"/>
    <w:rsid w:val="00806E3D"/>
    <w:rPr>
      <w:lang w:eastAsia="en-GB"/>
    </w:rPr>
  </w:style>
  <w:style w:type="paragraph" w:customStyle="1" w:styleId="5EF11292F26B4FF0BEF0A3B4E7421186">
    <w:name w:val="5EF11292F26B4FF0BEF0A3B4E7421186"/>
    <w:rsid w:val="00806E3D"/>
    <w:rPr>
      <w:lang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46480-F225-43EB-BD53-28AD6E13A33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9039B3D-D026-4605-BC98-872D39FB6B11}">
  <ds:schemaRefs>
    <ds:schemaRef ds:uri="http://schemas.microsoft.com/sharepoint/v3/contenttype/forms"/>
  </ds:schemaRefs>
</ds:datastoreItem>
</file>

<file path=customXml/itemProps3.xml><?xml version="1.0" encoding="utf-8"?>
<ds:datastoreItem xmlns:ds="http://schemas.openxmlformats.org/officeDocument/2006/customXml" ds:itemID="{32298435-6E24-48E4-B484-AF8BB8927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6801D83-5726-4BE4-9644-C3BF3692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CHoulden</dc:creator>
  <cp:lastModifiedBy>Natalie Paisey</cp:lastModifiedBy>
  <cp:revision>3</cp:revision>
  <dcterms:created xsi:type="dcterms:W3CDTF">2012-06-29T11:19:00Z</dcterms:created>
  <dcterms:modified xsi:type="dcterms:W3CDTF">2012-07-10T09:56:00Z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