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A4" w:rsidRDefault="005E1CA4">
      <w:bookmarkStart w:id="0" w:name="_GoBack"/>
      <w:bookmarkEnd w:id="0"/>
    </w:p>
    <w:tbl>
      <w:tblPr>
        <w:tblW w:w="10485" w:type="dxa"/>
        <w:tblLook w:val="00A0" w:firstRow="1" w:lastRow="0" w:firstColumn="1" w:lastColumn="0" w:noHBand="0" w:noVBand="0"/>
      </w:tblPr>
      <w:tblGrid>
        <w:gridCol w:w="2518"/>
        <w:gridCol w:w="7967"/>
      </w:tblGrid>
      <w:tr w:rsidR="005E1CA4" w:rsidTr="00844CFE">
        <w:tc>
          <w:tcPr>
            <w:tcW w:w="2518" w:type="dxa"/>
          </w:tcPr>
          <w:p w:rsidR="005E1CA4" w:rsidRDefault="005E1CA4" w:rsidP="009524C5">
            <w:pPr>
              <w:pStyle w:val="NOSSideHeading"/>
              <w:ind w:right="-108"/>
            </w:pPr>
            <w:bookmarkStart w:id="1" w:name="Overview"/>
            <w:r>
              <w:t>Overview</w:t>
            </w:r>
          </w:p>
        </w:tc>
        <w:tc>
          <w:tcPr>
            <w:tcW w:w="7967" w:type="dxa"/>
          </w:tcPr>
          <w:p w:rsidR="005E1CA4" w:rsidRDefault="005E1CA4" w:rsidP="00AA67DB">
            <w:pPr>
              <w:pStyle w:val="NOSBodyText"/>
            </w:pPr>
            <w:bookmarkStart w:id="2" w:name="StartOverview"/>
            <w:bookmarkEnd w:id="2"/>
            <w:r>
              <w:t xml:space="preserve">This standard identifies the requirements when promoting the health and physical </w:t>
            </w:r>
            <w:r w:rsidRPr="00844CFE">
              <w:t>development of children.</w:t>
            </w:r>
            <w:r>
              <w:t xml:space="preserve"> In order to achieve this standard, you must plan and implement physical activities </w:t>
            </w:r>
            <w:r w:rsidRPr="00844CFE">
              <w:t>and routines for</w:t>
            </w:r>
            <w:r>
              <w:t xml:space="preserve"> children to meet their physical development needs as well as planning and providing food and drink to meet the nutritional needs of children.</w:t>
            </w:r>
          </w:p>
          <w:p w:rsidR="005E1CA4" w:rsidRDefault="005E1CA4" w:rsidP="00AA67DB">
            <w:pPr>
              <w:pStyle w:val="NOSBodyText"/>
            </w:pPr>
          </w:p>
        </w:tc>
      </w:tr>
    </w:tbl>
    <w:p w:rsidR="005E1CA4" w:rsidRDefault="005E1CA4"/>
    <w:p w:rsidR="005E1CA4" w:rsidRDefault="005E1CA4">
      <w:r>
        <w:br w:type="page"/>
      </w:r>
    </w:p>
    <w:bookmarkEnd w:id="1"/>
    <w:tbl>
      <w:tblPr>
        <w:tblW w:w="10420" w:type="dxa"/>
        <w:tblLook w:val="00A0" w:firstRow="1" w:lastRow="0" w:firstColumn="1" w:lastColumn="0" w:noHBand="0" w:noVBand="0"/>
      </w:tblPr>
      <w:tblGrid>
        <w:gridCol w:w="2518"/>
        <w:gridCol w:w="7902"/>
      </w:tblGrid>
      <w:tr w:rsidR="005E1CA4" w:rsidRPr="00CF4D98" w:rsidTr="00AA67DB">
        <w:trPr>
          <w:trHeight w:val="7044"/>
        </w:trPr>
        <w:tc>
          <w:tcPr>
            <w:tcW w:w="2518" w:type="dxa"/>
          </w:tcPr>
          <w:p w:rsidR="005E1CA4" w:rsidRDefault="005E1CA4"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5E1CA4" w:rsidRDefault="005E1CA4" w:rsidP="0050084C">
            <w:pPr>
              <w:autoSpaceDE w:val="0"/>
              <w:autoSpaceDN w:val="0"/>
              <w:adjustRightInd w:val="0"/>
              <w:spacing w:after="0" w:line="240" w:lineRule="auto"/>
              <w:rPr>
                <w:rFonts w:ascii="Helvetica" w:hAnsi="Helvetica" w:cs="Helvetica"/>
                <w:b/>
                <w:bCs/>
                <w:color w:val="0078C1"/>
                <w:sz w:val="26"/>
                <w:lang w:eastAsia="en-GB"/>
              </w:rPr>
            </w:pPr>
          </w:p>
          <w:p w:rsidR="005E1CA4" w:rsidRDefault="005E1CA4" w:rsidP="0050084C">
            <w:pPr>
              <w:autoSpaceDE w:val="0"/>
              <w:autoSpaceDN w:val="0"/>
              <w:adjustRightInd w:val="0"/>
              <w:spacing w:after="0" w:line="240" w:lineRule="auto"/>
              <w:rPr>
                <w:rFonts w:ascii="Helvetica" w:hAnsi="Helvetica" w:cs="Helvetica"/>
                <w:b/>
                <w:i/>
                <w:iCs/>
                <w:color w:val="0078C1"/>
              </w:rPr>
            </w:pPr>
          </w:p>
          <w:p w:rsidR="005E1CA4" w:rsidRDefault="005E1CA4" w:rsidP="00016B9A">
            <w:pPr>
              <w:pStyle w:val="NOSSideSubHeading"/>
              <w:spacing w:line="240" w:lineRule="auto"/>
            </w:pPr>
            <w:r w:rsidRPr="00CF4D98">
              <w:t>You must be able to:</w:t>
            </w:r>
          </w:p>
          <w:p w:rsidR="005E1CA4" w:rsidRDefault="005E1CA4" w:rsidP="0050084C">
            <w:pPr>
              <w:autoSpaceDE w:val="0"/>
              <w:autoSpaceDN w:val="0"/>
              <w:adjustRightInd w:val="0"/>
              <w:spacing w:after="0" w:line="240" w:lineRule="auto"/>
              <w:rPr>
                <w:rFonts w:ascii="Arial" w:hAnsi="Arial" w:cs="Arial"/>
                <w:b/>
                <w:bCs/>
                <w:color w:val="0078C1"/>
                <w:sz w:val="26"/>
                <w:lang w:eastAsia="en-GB"/>
              </w:rPr>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r w:rsidRPr="00CF4D98">
              <w:t>You must be able to:</w:t>
            </w: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r w:rsidRPr="00CF4D98">
              <w:t>You must be able to:</w:t>
            </w: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r w:rsidRPr="00CF4D98">
              <w:t>You must be able to:</w:t>
            </w: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p>
          <w:p w:rsidR="005E1CA4" w:rsidRDefault="005E1CA4" w:rsidP="00AA67DB">
            <w:pPr>
              <w:pStyle w:val="NOSSideSubHeading"/>
              <w:spacing w:line="240" w:lineRule="auto"/>
            </w:pPr>
            <w:r w:rsidRPr="00CF4D98">
              <w:t>You must be able to:</w:t>
            </w:r>
          </w:p>
          <w:p w:rsidR="005E1CA4" w:rsidRPr="00CF4D98" w:rsidRDefault="005E1CA4" w:rsidP="0050084C">
            <w:pPr>
              <w:autoSpaceDE w:val="0"/>
              <w:autoSpaceDN w:val="0"/>
              <w:adjustRightInd w:val="0"/>
            </w:pPr>
          </w:p>
        </w:tc>
        <w:tc>
          <w:tcPr>
            <w:tcW w:w="7902" w:type="dxa"/>
          </w:tcPr>
          <w:p w:rsidR="005E1CA4" w:rsidRDefault="005E1CA4" w:rsidP="009975E4">
            <w:pPr>
              <w:pStyle w:val="NOSBodyHeading"/>
              <w:spacing w:line="276" w:lineRule="auto"/>
            </w:pPr>
            <w:bookmarkStart w:id="5" w:name="StartPerformance"/>
            <w:bookmarkEnd w:id="5"/>
          </w:p>
          <w:p w:rsidR="005E1CA4" w:rsidRDefault="005E1CA4" w:rsidP="009975E4">
            <w:pPr>
              <w:pStyle w:val="NOSBodyHeading"/>
              <w:spacing w:line="276" w:lineRule="auto"/>
            </w:pPr>
            <w:r>
              <w:t>Plan physical activities and routines for children to meet their physical development needs</w:t>
            </w:r>
          </w:p>
          <w:p w:rsidR="005E1CA4" w:rsidRDefault="005E1CA4" w:rsidP="009975E4">
            <w:pPr>
              <w:pStyle w:val="NOSBodyHeading"/>
              <w:spacing w:line="276" w:lineRule="auto"/>
            </w:pPr>
          </w:p>
          <w:p w:rsidR="005E1CA4" w:rsidRPr="001B0A7B" w:rsidRDefault="005E1CA4" w:rsidP="00AA67DB">
            <w:pPr>
              <w:pStyle w:val="NOSBodyHeading"/>
              <w:numPr>
                <w:ilvl w:val="0"/>
                <w:numId w:val="17"/>
              </w:numPr>
              <w:spacing w:line="276" w:lineRule="auto"/>
              <w:rPr>
                <w:b w:val="0"/>
              </w:rPr>
            </w:pPr>
            <w:r>
              <w:rPr>
                <w:b w:val="0"/>
              </w:rPr>
              <w:t xml:space="preserve">plan indoor and outdoor </w:t>
            </w:r>
            <w:r w:rsidRPr="00972B88">
              <w:t>activities</w:t>
            </w:r>
            <w:r>
              <w:rPr>
                <w:b w:val="0"/>
              </w:rPr>
              <w:t xml:space="preserve"> </w:t>
            </w:r>
            <w:r w:rsidRPr="00ED28D6">
              <w:t>and experiences</w:t>
            </w:r>
            <w:r>
              <w:rPr>
                <w:b w:val="0"/>
              </w:rPr>
              <w:t xml:space="preserve"> that provide opportunities for </w:t>
            </w:r>
            <w:r w:rsidRPr="00ED28D6">
              <w:t>children</w:t>
            </w:r>
            <w:r>
              <w:rPr>
                <w:b w:val="0"/>
              </w:rPr>
              <w:t xml:space="preserve"> to practise physical skills and develop competence</w:t>
            </w:r>
          </w:p>
          <w:p w:rsidR="005E1CA4" w:rsidRPr="001B0A7B" w:rsidRDefault="005E1CA4" w:rsidP="009975E4">
            <w:pPr>
              <w:pStyle w:val="NOSBodyHeading"/>
              <w:numPr>
                <w:ilvl w:val="0"/>
                <w:numId w:val="17"/>
              </w:numPr>
              <w:spacing w:line="276" w:lineRule="auto"/>
              <w:rPr>
                <w:b w:val="0"/>
              </w:rPr>
            </w:pPr>
            <w:r>
              <w:rPr>
                <w:b w:val="0"/>
              </w:rPr>
              <w:t>make sure children involved in physical activities are wearing appropriate clothing for their safety and given `warm up' and `wind down' opportunities</w:t>
            </w:r>
          </w:p>
          <w:p w:rsidR="005E1CA4" w:rsidRPr="001B0A7B" w:rsidRDefault="005E1CA4" w:rsidP="009975E4">
            <w:pPr>
              <w:pStyle w:val="NOSBodyHeading"/>
              <w:numPr>
                <w:ilvl w:val="0"/>
                <w:numId w:val="17"/>
              </w:numPr>
              <w:spacing w:line="276" w:lineRule="auto"/>
              <w:rPr>
                <w:b w:val="0"/>
              </w:rPr>
            </w:pPr>
            <w:r>
              <w:rPr>
                <w:b w:val="0"/>
              </w:rPr>
              <w:t>ensure that the activities provided are in line with the overall plan for the setting</w:t>
            </w:r>
          </w:p>
          <w:p w:rsidR="005E1CA4" w:rsidRPr="001B0A7B" w:rsidRDefault="005E1CA4" w:rsidP="009975E4">
            <w:pPr>
              <w:pStyle w:val="NOSBodyHeading"/>
              <w:numPr>
                <w:ilvl w:val="0"/>
                <w:numId w:val="17"/>
              </w:numPr>
              <w:spacing w:line="276" w:lineRule="auto"/>
              <w:rPr>
                <w:b w:val="0"/>
              </w:rPr>
            </w:pPr>
            <w:r>
              <w:rPr>
                <w:b w:val="0"/>
              </w:rPr>
              <w:t>adequately assess risk, in line with organisational policy, without limiting opportunities to extend and challenge children's skills and experience</w:t>
            </w:r>
          </w:p>
          <w:p w:rsidR="005E1CA4" w:rsidRDefault="005E1CA4" w:rsidP="009975E4">
            <w:pPr>
              <w:pStyle w:val="NOSBodyHeading"/>
              <w:numPr>
                <w:ilvl w:val="0"/>
                <w:numId w:val="17"/>
              </w:numPr>
              <w:spacing w:line="276" w:lineRule="auto"/>
              <w:rPr>
                <w:b w:val="0"/>
              </w:rPr>
            </w:pPr>
            <w:r>
              <w:rPr>
                <w:b w:val="0"/>
              </w:rPr>
              <w:t xml:space="preserve">ensure that planned activities are </w:t>
            </w:r>
            <w:r w:rsidRPr="00DD2D2E">
              <w:t>inclusive</w:t>
            </w:r>
            <w:r>
              <w:rPr>
                <w:b w:val="0"/>
              </w:rPr>
              <w:t xml:space="preserve"> and available to all children, adapting plans as necessary to meet individual needs</w:t>
            </w:r>
          </w:p>
          <w:p w:rsidR="005E1CA4" w:rsidRDefault="005E1CA4" w:rsidP="00844CFE">
            <w:pPr>
              <w:pStyle w:val="NOSBodyHeading"/>
              <w:numPr>
                <w:ilvl w:val="0"/>
                <w:numId w:val="17"/>
              </w:numPr>
              <w:spacing w:line="276" w:lineRule="auto"/>
              <w:rPr>
                <w:b w:val="0"/>
              </w:rPr>
            </w:pPr>
            <w:r>
              <w:rPr>
                <w:b w:val="0"/>
              </w:rPr>
              <w:t xml:space="preserve">plan </w:t>
            </w:r>
            <w:r w:rsidRPr="00ED28D6">
              <w:t>routines</w:t>
            </w:r>
            <w:r>
              <w:rPr>
                <w:b w:val="0"/>
              </w:rPr>
              <w:t xml:space="preserve"> that allow children to rest and recover from physical exercise </w:t>
            </w:r>
          </w:p>
          <w:p w:rsidR="005E1CA4" w:rsidRDefault="005E1CA4" w:rsidP="00844CFE">
            <w:pPr>
              <w:pStyle w:val="NOSBodyHeading"/>
              <w:spacing w:line="276" w:lineRule="auto"/>
              <w:rPr>
                <w:b w:val="0"/>
              </w:rPr>
            </w:pPr>
          </w:p>
          <w:p w:rsidR="005E1CA4" w:rsidRDefault="005E1CA4" w:rsidP="00844CFE">
            <w:pPr>
              <w:pStyle w:val="NOSBodyHeading"/>
              <w:spacing w:line="276" w:lineRule="auto"/>
            </w:pPr>
            <w:r>
              <w:t>Implement physical activities and routines for children to meet their physical development needs</w:t>
            </w:r>
          </w:p>
          <w:p w:rsidR="005E1CA4" w:rsidRDefault="005E1CA4" w:rsidP="00844CFE">
            <w:pPr>
              <w:pStyle w:val="NOSBodyHeading"/>
              <w:spacing w:line="276" w:lineRule="auto"/>
            </w:pPr>
          </w:p>
          <w:p w:rsidR="005E1CA4" w:rsidRPr="001B0A7B" w:rsidRDefault="005E1CA4" w:rsidP="009975E4">
            <w:pPr>
              <w:pStyle w:val="NOSBodyHeading"/>
              <w:numPr>
                <w:ilvl w:val="0"/>
                <w:numId w:val="17"/>
              </w:numPr>
              <w:spacing w:line="276" w:lineRule="auto"/>
              <w:rPr>
                <w:b w:val="0"/>
              </w:rPr>
            </w:pPr>
            <w:r>
              <w:rPr>
                <w:b w:val="0"/>
              </w:rPr>
              <w:t>provide indoor and outdoor activities that develop balance, skill and co-ordination of large muscles</w:t>
            </w:r>
          </w:p>
          <w:p w:rsidR="005E1CA4" w:rsidRPr="001B0A7B" w:rsidRDefault="005E1CA4" w:rsidP="009975E4">
            <w:pPr>
              <w:pStyle w:val="NOSBodyHeading"/>
              <w:numPr>
                <w:ilvl w:val="0"/>
                <w:numId w:val="17"/>
              </w:numPr>
              <w:spacing w:line="276" w:lineRule="auto"/>
              <w:rPr>
                <w:b w:val="0"/>
              </w:rPr>
            </w:pPr>
            <w:r>
              <w:rPr>
                <w:b w:val="0"/>
              </w:rPr>
              <w:t xml:space="preserve">provide activities to support fine motor skills </w:t>
            </w:r>
            <w:r w:rsidRPr="00ED28D6">
              <w:rPr>
                <w:b w:val="0"/>
              </w:rPr>
              <w:t>development</w:t>
            </w:r>
          </w:p>
          <w:p w:rsidR="005E1CA4" w:rsidRPr="001B0A7B" w:rsidRDefault="005E1CA4" w:rsidP="009975E4">
            <w:pPr>
              <w:pStyle w:val="NOSBodyHeading"/>
              <w:numPr>
                <w:ilvl w:val="0"/>
                <w:numId w:val="17"/>
              </w:numPr>
              <w:spacing w:line="276" w:lineRule="auto"/>
              <w:rPr>
                <w:b w:val="0"/>
              </w:rPr>
            </w:pPr>
            <w:r>
              <w:rPr>
                <w:b w:val="0"/>
              </w:rPr>
              <w:t>provide indoor and outdoor activities that develop hand/eye co-ordination</w:t>
            </w:r>
          </w:p>
          <w:p w:rsidR="005E1CA4" w:rsidRPr="001B0A7B" w:rsidRDefault="005E1CA4" w:rsidP="009975E4">
            <w:pPr>
              <w:pStyle w:val="NOSBodyHeading"/>
              <w:numPr>
                <w:ilvl w:val="0"/>
                <w:numId w:val="17"/>
              </w:numPr>
              <w:spacing w:line="276" w:lineRule="auto"/>
              <w:rPr>
                <w:b w:val="0"/>
              </w:rPr>
            </w:pPr>
            <w:r>
              <w:rPr>
                <w:b w:val="0"/>
              </w:rPr>
              <w:t>provide activities that encourage co-operation, sharing and turn taking among children</w:t>
            </w:r>
          </w:p>
          <w:p w:rsidR="005E1CA4" w:rsidRPr="001B0A7B" w:rsidRDefault="005E1CA4" w:rsidP="009975E4">
            <w:pPr>
              <w:pStyle w:val="NOSBodyHeading"/>
              <w:numPr>
                <w:ilvl w:val="0"/>
                <w:numId w:val="17"/>
              </w:numPr>
              <w:spacing w:line="276" w:lineRule="auto"/>
              <w:rPr>
                <w:b w:val="0"/>
              </w:rPr>
            </w:pPr>
            <w:r>
              <w:rPr>
                <w:b w:val="0"/>
              </w:rPr>
              <w:t>encourage children to extend their range and level of skills and reward their efforts and achievements</w:t>
            </w:r>
          </w:p>
          <w:p w:rsidR="005E1CA4" w:rsidRDefault="005E1CA4" w:rsidP="009975E4">
            <w:pPr>
              <w:pStyle w:val="NOSBodyHeading"/>
              <w:numPr>
                <w:ilvl w:val="0"/>
                <w:numId w:val="17"/>
              </w:numPr>
              <w:spacing w:line="276" w:lineRule="auto"/>
              <w:rPr>
                <w:b w:val="0"/>
              </w:rPr>
            </w:pPr>
            <w:r>
              <w:rPr>
                <w:b w:val="0"/>
              </w:rPr>
              <w:t xml:space="preserve">implement routines that allow children to rest and recover from physical exercise </w:t>
            </w:r>
          </w:p>
          <w:p w:rsidR="005E1CA4" w:rsidRDefault="005E1CA4" w:rsidP="009975E4">
            <w:pPr>
              <w:pStyle w:val="NOSBodyHeading"/>
              <w:spacing w:line="276" w:lineRule="auto"/>
            </w:pPr>
          </w:p>
          <w:p w:rsidR="005E1CA4" w:rsidRDefault="005E1CA4" w:rsidP="009975E4">
            <w:pPr>
              <w:pStyle w:val="NOSBodyHeading"/>
              <w:spacing w:line="276" w:lineRule="auto"/>
            </w:pPr>
            <w:r>
              <w:t>Plan food and drink to meet the nutritional needs of children</w:t>
            </w:r>
          </w:p>
          <w:p w:rsidR="005E1CA4" w:rsidRDefault="005E1CA4" w:rsidP="009975E4">
            <w:pPr>
              <w:pStyle w:val="NOSBodyHeading"/>
              <w:spacing w:line="276" w:lineRule="auto"/>
            </w:pPr>
          </w:p>
          <w:p w:rsidR="005E1CA4" w:rsidRDefault="005E1CA4" w:rsidP="009975E4">
            <w:pPr>
              <w:pStyle w:val="NOSBodyHeading"/>
              <w:numPr>
                <w:ilvl w:val="0"/>
                <w:numId w:val="17"/>
              </w:numPr>
              <w:spacing w:line="276" w:lineRule="auto"/>
            </w:pPr>
            <w:r>
              <w:rPr>
                <w:b w:val="0"/>
              </w:rPr>
              <w:t>plan menus, snacks and drinks that meet the dietary and nutritional needs of children in your care</w:t>
            </w:r>
          </w:p>
          <w:p w:rsidR="005E1CA4" w:rsidRDefault="005E1CA4" w:rsidP="009975E4">
            <w:pPr>
              <w:pStyle w:val="NOSBodyHeading"/>
              <w:numPr>
                <w:ilvl w:val="0"/>
                <w:numId w:val="17"/>
              </w:numPr>
              <w:spacing w:line="276" w:lineRule="auto"/>
            </w:pPr>
            <w:r>
              <w:rPr>
                <w:b w:val="0"/>
              </w:rPr>
              <w:t>involve children in the planning and preparation of food or snacks, according to their capabilities</w:t>
            </w:r>
          </w:p>
          <w:p w:rsidR="005E1CA4" w:rsidRDefault="005E1CA4" w:rsidP="009975E4">
            <w:pPr>
              <w:pStyle w:val="NOSBodyHeading"/>
              <w:numPr>
                <w:ilvl w:val="0"/>
                <w:numId w:val="17"/>
              </w:numPr>
              <w:spacing w:line="276" w:lineRule="auto"/>
            </w:pPr>
            <w:r>
              <w:rPr>
                <w:b w:val="0"/>
              </w:rPr>
              <w:t>encourage children to make healthy choices about food and help them understand the link between food and health</w:t>
            </w:r>
          </w:p>
          <w:p w:rsidR="005E1CA4" w:rsidRDefault="005E1CA4" w:rsidP="00844CFE">
            <w:pPr>
              <w:pStyle w:val="NOSBodyHeading"/>
              <w:spacing w:line="276" w:lineRule="auto"/>
            </w:pPr>
          </w:p>
          <w:p w:rsidR="005E1CA4" w:rsidRDefault="005E1CA4" w:rsidP="00844CFE">
            <w:pPr>
              <w:pStyle w:val="NOSBodyHeading"/>
              <w:spacing w:line="276" w:lineRule="auto"/>
            </w:pPr>
          </w:p>
          <w:p w:rsidR="005E1CA4" w:rsidRDefault="005E1CA4" w:rsidP="00844CFE">
            <w:pPr>
              <w:pStyle w:val="NOSBodyHeading"/>
              <w:spacing w:line="276" w:lineRule="auto"/>
            </w:pPr>
            <w:r>
              <w:t>Provide food and drink to meet the nutritional needs of children</w:t>
            </w:r>
          </w:p>
          <w:p w:rsidR="005E1CA4" w:rsidRDefault="005E1CA4" w:rsidP="00844CFE">
            <w:pPr>
              <w:pStyle w:val="NOSBodyHeading"/>
              <w:spacing w:line="276" w:lineRule="auto"/>
            </w:pPr>
          </w:p>
          <w:p w:rsidR="005E1CA4" w:rsidRDefault="005E1CA4" w:rsidP="00844CFE">
            <w:pPr>
              <w:pStyle w:val="NOSBodyHeading"/>
              <w:numPr>
                <w:ilvl w:val="0"/>
                <w:numId w:val="17"/>
              </w:numPr>
              <w:spacing w:line="276" w:lineRule="auto"/>
            </w:pPr>
            <w:r>
              <w:rPr>
                <w:b w:val="0"/>
              </w:rPr>
              <w:t>ensure the food and drink provided is in line with government guidelines, current best practice on healthy eating and is prepared according to dietary and cultural requirements</w:t>
            </w:r>
          </w:p>
          <w:p w:rsidR="005E1CA4" w:rsidRDefault="005E1CA4" w:rsidP="00844CFE">
            <w:pPr>
              <w:pStyle w:val="NOSBodyHeading"/>
              <w:numPr>
                <w:ilvl w:val="0"/>
                <w:numId w:val="17"/>
              </w:numPr>
              <w:spacing w:line="276" w:lineRule="auto"/>
            </w:pPr>
            <w:r>
              <w:rPr>
                <w:b w:val="0"/>
              </w:rPr>
              <w:t>provide food, snacks and drinks that are interesting and will stimulate children's awareness of the variety of different food and drinks</w:t>
            </w:r>
          </w:p>
          <w:p w:rsidR="005E1CA4" w:rsidRDefault="005E1CA4" w:rsidP="00844CFE">
            <w:pPr>
              <w:pStyle w:val="NOSBodyHeading"/>
              <w:numPr>
                <w:ilvl w:val="0"/>
                <w:numId w:val="17"/>
              </w:numPr>
              <w:spacing w:line="276" w:lineRule="auto"/>
            </w:pPr>
            <w:r>
              <w:rPr>
                <w:b w:val="0"/>
              </w:rPr>
              <w:t>provide food and drink for children with special dietary requirements that meets their nutritional needs</w:t>
            </w:r>
          </w:p>
          <w:p w:rsidR="005E1CA4" w:rsidRDefault="005E1CA4" w:rsidP="00844CFE">
            <w:pPr>
              <w:pStyle w:val="NOSBodyHeading"/>
              <w:numPr>
                <w:ilvl w:val="0"/>
                <w:numId w:val="17"/>
              </w:numPr>
              <w:spacing w:line="276" w:lineRule="auto"/>
            </w:pPr>
            <w:r>
              <w:rPr>
                <w:b w:val="0"/>
              </w:rPr>
              <w:t>document information regarding special dietary requirements and share this with all those in contact with the individual</w:t>
            </w:r>
          </w:p>
          <w:p w:rsidR="005E1CA4" w:rsidRDefault="005E1CA4" w:rsidP="00844CFE">
            <w:pPr>
              <w:pStyle w:val="NOSBodyHeading"/>
              <w:numPr>
                <w:ilvl w:val="0"/>
                <w:numId w:val="17"/>
              </w:numPr>
              <w:spacing w:line="276" w:lineRule="auto"/>
            </w:pPr>
            <w:r>
              <w:rPr>
                <w:b w:val="0"/>
              </w:rPr>
              <w:t>ensure that high standards of hygiene are maintained when storing and preparing food and drink, in line with government guidelines and legal and work setting requirements</w:t>
            </w:r>
          </w:p>
          <w:p w:rsidR="005E1CA4" w:rsidRDefault="005E1CA4" w:rsidP="00844CFE">
            <w:pPr>
              <w:pStyle w:val="NOSBodyHeading"/>
              <w:numPr>
                <w:ilvl w:val="0"/>
                <w:numId w:val="17"/>
              </w:numPr>
              <w:spacing w:line="276" w:lineRule="auto"/>
              <w:rPr>
                <w:b w:val="0"/>
              </w:rPr>
            </w:pPr>
            <w:r>
              <w:rPr>
                <w:b w:val="0"/>
              </w:rPr>
              <w:t>encourage children's independence in feeding routines, according to family requirements and practice</w:t>
            </w:r>
          </w:p>
          <w:p w:rsidR="005E1CA4" w:rsidRDefault="005E1CA4" w:rsidP="00844CFE">
            <w:pPr>
              <w:pStyle w:val="NOSBodyHeading"/>
              <w:spacing w:line="276" w:lineRule="auto"/>
              <w:rPr>
                <w:b w:val="0"/>
              </w:rPr>
            </w:pPr>
          </w:p>
          <w:p w:rsidR="005E1CA4" w:rsidRDefault="005E1CA4" w:rsidP="009975E4">
            <w:pPr>
              <w:pStyle w:val="NOSBodyHeading"/>
              <w:spacing w:line="276" w:lineRule="auto"/>
            </w:pPr>
            <w:r>
              <w:t>Promote children's healthy physical development</w:t>
            </w:r>
          </w:p>
          <w:p w:rsidR="005E1CA4" w:rsidRDefault="005E1CA4" w:rsidP="009975E4">
            <w:pPr>
              <w:pStyle w:val="NOSBodyHeading"/>
              <w:spacing w:line="276" w:lineRule="auto"/>
            </w:pPr>
          </w:p>
          <w:p w:rsidR="005E1CA4" w:rsidRDefault="005E1CA4" w:rsidP="009975E4">
            <w:pPr>
              <w:pStyle w:val="NOSBodyHeading"/>
              <w:numPr>
                <w:ilvl w:val="0"/>
                <w:numId w:val="17"/>
              </w:numPr>
              <w:spacing w:line="276" w:lineRule="auto"/>
            </w:pPr>
            <w:r>
              <w:rPr>
                <w:b w:val="0"/>
              </w:rPr>
              <w:t>provide opportunities for children to learn about how their bodies work and their health needs</w:t>
            </w:r>
          </w:p>
          <w:p w:rsidR="005E1CA4" w:rsidRDefault="005E1CA4" w:rsidP="009975E4">
            <w:pPr>
              <w:pStyle w:val="NOSBodyHeading"/>
              <w:numPr>
                <w:ilvl w:val="0"/>
                <w:numId w:val="17"/>
              </w:numPr>
              <w:spacing w:line="276" w:lineRule="auto"/>
            </w:pPr>
            <w:r>
              <w:rPr>
                <w:b w:val="0"/>
              </w:rPr>
              <w:t>provide opportunities for discussion about healthy physical development, according to the child's age, needs and abilities</w:t>
            </w:r>
          </w:p>
          <w:p w:rsidR="005E1CA4" w:rsidRDefault="005E1CA4" w:rsidP="009975E4">
            <w:pPr>
              <w:pStyle w:val="NOSBodyHeading"/>
              <w:numPr>
                <w:ilvl w:val="0"/>
                <w:numId w:val="17"/>
              </w:numPr>
              <w:spacing w:line="276" w:lineRule="auto"/>
            </w:pPr>
            <w:r>
              <w:rPr>
                <w:b w:val="0"/>
              </w:rPr>
              <w:t>support children in making positive health decisions and choices and provide information according to government guidelines and legal and work setting requirements</w:t>
            </w:r>
          </w:p>
          <w:p w:rsidR="005E1CA4" w:rsidRPr="001B0A7B" w:rsidRDefault="005E1CA4" w:rsidP="00405DDC">
            <w:pPr>
              <w:pStyle w:val="NOSBodyHeading"/>
              <w:numPr>
                <w:ilvl w:val="0"/>
                <w:numId w:val="17"/>
              </w:numPr>
              <w:spacing w:line="276" w:lineRule="auto"/>
              <w:rPr>
                <w:b w:val="0"/>
              </w:rPr>
            </w:pPr>
            <w:r>
              <w:rPr>
                <w:b w:val="0"/>
              </w:rPr>
              <w:t xml:space="preserve">ensure children who have chronic illnesses or physical difficulties can participate positively in discussions and activities </w:t>
            </w:r>
          </w:p>
        </w:tc>
      </w:tr>
    </w:tbl>
    <w:p w:rsidR="005E1CA4" w:rsidRDefault="005E1CA4">
      <w:bookmarkStart w:id="6" w:name="EndPerformance"/>
      <w:bookmarkEnd w:id="6"/>
      <w:bookmarkEnd w:id="4"/>
    </w:p>
    <w:p w:rsidR="005E1CA4" w:rsidRDefault="005E1CA4">
      <w:r>
        <w:rPr>
          <w:b/>
        </w:rPr>
        <w:br w:type="page"/>
      </w:r>
    </w:p>
    <w:tbl>
      <w:tblPr>
        <w:tblW w:w="0" w:type="auto"/>
        <w:tblLook w:val="00A0" w:firstRow="1" w:lastRow="0" w:firstColumn="1" w:lastColumn="0" w:noHBand="0" w:noVBand="0"/>
      </w:tblPr>
      <w:tblGrid>
        <w:gridCol w:w="2518"/>
        <w:gridCol w:w="7902"/>
      </w:tblGrid>
      <w:tr w:rsidR="005E1CA4" w:rsidRPr="00CF4D98" w:rsidTr="00690067">
        <w:tc>
          <w:tcPr>
            <w:tcW w:w="2518" w:type="dxa"/>
          </w:tcPr>
          <w:p w:rsidR="005E1CA4" w:rsidRDefault="005E1CA4" w:rsidP="00173AEB">
            <w:pPr>
              <w:pStyle w:val="NOSSideHeading"/>
              <w:rPr>
                <w:rFonts w:cs="Arial"/>
                <w:bCs/>
              </w:rPr>
            </w:pPr>
            <w:r w:rsidRPr="0036118B">
              <w:rPr>
                <w:rFonts w:cs="Arial"/>
              </w:rPr>
              <w:t>K</w:t>
            </w:r>
            <w:r w:rsidRPr="0036118B">
              <w:rPr>
                <w:rFonts w:cs="Arial"/>
                <w:bCs/>
              </w:rPr>
              <w:t>nowledge and understanding</w:t>
            </w:r>
            <w:bookmarkStart w:id="7" w:name="Knowledge"/>
          </w:p>
          <w:p w:rsidR="005E1CA4" w:rsidRDefault="005E1CA4" w:rsidP="00173AEB">
            <w:pPr>
              <w:pStyle w:val="NOSSideHeading"/>
              <w:rPr>
                <w:rFonts w:ascii="Helvetica" w:hAnsi="Helvetica" w:cs="Helvetica"/>
                <w:b w:val="0"/>
                <w:i/>
                <w:iCs/>
                <w:noProof w:val="0"/>
                <w:color w:val="0078C1"/>
                <w:sz w:val="22"/>
              </w:rPr>
            </w:pPr>
          </w:p>
          <w:p w:rsidR="005E1CA4" w:rsidRPr="0036118B" w:rsidRDefault="005E1CA4"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5E1CA4" w:rsidRDefault="005E1CA4" w:rsidP="00173AEB">
            <w:pPr>
              <w:pStyle w:val="NOSSideSubHeading"/>
              <w:spacing w:line="240" w:lineRule="auto"/>
              <w:rPr>
                <w:rFonts w:ascii="Helvetica" w:hAnsi="Helvetica" w:cs="Helvetica"/>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r w:rsidRPr="0036118B">
              <w:rPr>
                <w:rFonts w:cs="Arial"/>
                <w:iCs/>
                <w:noProof w:val="0"/>
                <w:color w:val="0078C1"/>
              </w:rPr>
              <w:t>You need to know and understand</w:t>
            </w: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r w:rsidRPr="0036118B">
              <w:rPr>
                <w:rFonts w:cs="Arial"/>
                <w:iCs/>
                <w:noProof w:val="0"/>
                <w:color w:val="0078C1"/>
              </w:rPr>
              <w:t xml:space="preserve">You need to know and understand </w:t>
            </w: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r w:rsidRPr="0036118B">
              <w:rPr>
                <w:rFonts w:cs="Arial"/>
                <w:iCs/>
                <w:noProof w:val="0"/>
                <w:color w:val="0078C1"/>
              </w:rPr>
              <w:t>You need to know and understand</w:t>
            </w: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r w:rsidRPr="0036118B">
              <w:rPr>
                <w:rFonts w:cs="Arial"/>
                <w:iCs/>
                <w:noProof w:val="0"/>
                <w:color w:val="0078C1"/>
              </w:rPr>
              <w:t>You need to know and understand</w:t>
            </w: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r w:rsidRPr="0036118B">
              <w:rPr>
                <w:rFonts w:cs="Arial"/>
                <w:iCs/>
                <w:noProof w:val="0"/>
                <w:color w:val="0078C1"/>
              </w:rPr>
              <w:t>You need to know and understand</w:t>
            </w: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r w:rsidRPr="0036118B">
              <w:rPr>
                <w:rFonts w:cs="Arial"/>
                <w:iCs/>
                <w:noProof w:val="0"/>
                <w:color w:val="0078C1"/>
              </w:rPr>
              <w:t>You need to know and understand</w:t>
            </w: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r w:rsidRPr="0036118B">
              <w:rPr>
                <w:rFonts w:cs="Arial"/>
                <w:iCs/>
                <w:noProof w:val="0"/>
                <w:color w:val="0078C1"/>
              </w:rPr>
              <w:t>You need to know and understand</w:t>
            </w: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Default="005E1CA4" w:rsidP="00690067">
            <w:pPr>
              <w:pStyle w:val="NOSSideSubHeading"/>
              <w:rPr>
                <w:rFonts w:cs="Arial"/>
                <w:iCs/>
                <w:noProof w:val="0"/>
                <w:color w:val="0078C1"/>
              </w:rPr>
            </w:pPr>
          </w:p>
          <w:p w:rsidR="005E1CA4" w:rsidRPr="00CF4D98" w:rsidRDefault="005E1CA4" w:rsidP="00690067">
            <w:pPr>
              <w:pStyle w:val="NOSSideSubHeading"/>
            </w:pPr>
            <w:r w:rsidRPr="0036118B">
              <w:rPr>
                <w:rFonts w:cs="Arial"/>
                <w:iCs/>
                <w:noProof w:val="0"/>
                <w:color w:val="0078C1"/>
              </w:rPr>
              <w:t>You need to know and understand</w:t>
            </w:r>
          </w:p>
        </w:tc>
        <w:tc>
          <w:tcPr>
            <w:tcW w:w="7902" w:type="dxa"/>
          </w:tcPr>
          <w:p w:rsidR="005E1CA4" w:rsidRDefault="005E1CA4" w:rsidP="001A3CBC">
            <w:pPr>
              <w:pStyle w:val="NOSNumberList"/>
              <w:numPr>
                <w:ilvl w:val="0"/>
                <w:numId w:val="0"/>
              </w:numPr>
              <w:rPr>
                <w:b/>
                <w:color w:val="000000"/>
              </w:rPr>
            </w:pPr>
            <w:bookmarkStart w:id="8" w:name="StartKnowledge"/>
            <w:bookmarkEnd w:id="8"/>
          </w:p>
          <w:p w:rsidR="005E1CA4" w:rsidRDefault="005E1CA4" w:rsidP="001A3CBC">
            <w:pPr>
              <w:pStyle w:val="NOSNumberList"/>
              <w:numPr>
                <w:ilvl w:val="0"/>
                <w:numId w:val="0"/>
              </w:numPr>
              <w:rPr>
                <w:b/>
                <w:color w:val="000000"/>
              </w:rPr>
            </w:pPr>
            <w:r w:rsidRPr="00D47928">
              <w:rPr>
                <w:b/>
                <w:color w:val="000000"/>
              </w:rPr>
              <w:t>Rights</w:t>
            </w:r>
          </w:p>
          <w:p w:rsidR="005E1CA4" w:rsidRPr="00D47928" w:rsidRDefault="005E1CA4" w:rsidP="001A3CBC">
            <w:pPr>
              <w:pStyle w:val="NOSNumberList"/>
              <w:numPr>
                <w:ilvl w:val="0"/>
                <w:numId w:val="0"/>
              </w:numPr>
              <w:rPr>
                <w:b/>
                <w:color w:val="000000"/>
              </w:rPr>
            </w:pPr>
          </w:p>
          <w:p w:rsidR="005E1CA4" w:rsidRPr="00D47928" w:rsidRDefault="005E1CA4" w:rsidP="00AA67DB">
            <w:pPr>
              <w:pStyle w:val="NOSNumberList"/>
              <w:numPr>
                <w:ilvl w:val="0"/>
                <w:numId w:val="22"/>
              </w:numPr>
              <w:rPr>
                <w:color w:val="000000"/>
              </w:rPr>
            </w:pPr>
            <w:r w:rsidRPr="00D47928">
              <w:rPr>
                <w:color w:val="000000"/>
              </w:rPr>
              <w:t xml:space="preserve">legal and work setting requirements on equality, diversity, discrimination and rights </w:t>
            </w:r>
          </w:p>
          <w:p w:rsidR="005E1CA4" w:rsidRPr="00D47928" w:rsidRDefault="005E1CA4" w:rsidP="00AA67DB">
            <w:pPr>
              <w:pStyle w:val="NOSNumberList"/>
              <w:numPr>
                <w:ilvl w:val="0"/>
                <w:numId w:val="22"/>
              </w:numPr>
              <w:rPr>
                <w:color w:val="000000"/>
              </w:rPr>
            </w:pPr>
            <w:r w:rsidRPr="00D47928">
              <w:rPr>
                <w:color w:val="000000"/>
              </w:rPr>
              <w:t xml:space="preserve">your role in promoting children and young people’s rights, choices, wellbeing and active participation </w:t>
            </w:r>
          </w:p>
          <w:p w:rsidR="005E1CA4" w:rsidRPr="00D47928" w:rsidRDefault="005E1CA4" w:rsidP="00AA67DB">
            <w:pPr>
              <w:pStyle w:val="NOSNumberList"/>
              <w:numPr>
                <w:ilvl w:val="0"/>
                <w:numId w:val="22"/>
              </w:numPr>
              <w:rPr>
                <w:color w:val="000000"/>
              </w:rPr>
            </w:pPr>
            <w:r w:rsidRPr="00D47928">
              <w:rPr>
                <w:color w:val="000000"/>
              </w:rPr>
              <w:t xml:space="preserve">your duty to report any acts or omissions that could infringe the rights of children and young people </w:t>
            </w:r>
          </w:p>
          <w:p w:rsidR="005E1CA4" w:rsidRPr="00D47928" w:rsidRDefault="005E1CA4" w:rsidP="00AA67DB">
            <w:pPr>
              <w:pStyle w:val="NOSNumberList"/>
              <w:numPr>
                <w:ilvl w:val="0"/>
                <w:numId w:val="22"/>
              </w:numPr>
              <w:rPr>
                <w:color w:val="000000"/>
              </w:rPr>
            </w:pPr>
            <w:r w:rsidRPr="00D47928">
              <w:rPr>
                <w:color w:val="000000"/>
              </w:rPr>
              <w:t xml:space="preserve">how to deal with and challenge discrimination </w:t>
            </w:r>
          </w:p>
          <w:p w:rsidR="005E1CA4" w:rsidRPr="00D47928" w:rsidRDefault="005E1CA4" w:rsidP="00AA67DB">
            <w:pPr>
              <w:pStyle w:val="NOSNumberList"/>
              <w:numPr>
                <w:ilvl w:val="0"/>
                <w:numId w:val="22"/>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5E1CA4" w:rsidRPr="00D47928" w:rsidRDefault="005E1CA4" w:rsidP="001A3CBC">
            <w:pPr>
              <w:pStyle w:val="NOSNumberList"/>
              <w:numPr>
                <w:ilvl w:val="0"/>
                <w:numId w:val="0"/>
              </w:numPr>
              <w:tabs>
                <w:tab w:val="num" w:pos="562"/>
              </w:tabs>
              <w:ind w:left="562" w:hanging="562"/>
              <w:rPr>
                <w:color w:val="000000"/>
              </w:rPr>
            </w:pPr>
          </w:p>
          <w:p w:rsidR="005E1CA4" w:rsidRDefault="005E1CA4" w:rsidP="001A3CBC">
            <w:pPr>
              <w:pStyle w:val="NOSNumberList"/>
              <w:numPr>
                <w:ilvl w:val="0"/>
                <w:numId w:val="0"/>
              </w:numPr>
              <w:rPr>
                <w:b/>
                <w:color w:val="000000"/>
              </w:rPr>
            </w:pPr>
            <w:r w:rsidRPr="00D47928">
              <w:rPr>
                <w:b/>
                <w:color w:val="000000"/>
              </w:rPr>
              <w:t>Your practice</w:t>
            </w:r>
          </w:p>
          <w:p w:rsidR="005E1CA4" w:rsidRPr="00D47928" w:rsidRDefault="005E1CA4" w:rsidP="001A3CBC">
            <w:pPr>
              <w:pStyle w:val="NOSNumberList"/>
              <w:numPr>
                <w:ilvl w:val="0"/>
                <w:numId w:val="0"/>
              </w:numPr>
              <w:rPr>
                <w:b/>
                <w:color w:val="000000"/>
              </w:rPr>
            </w:pPr>
          </w:p>
          <w:p w:rsidR="005E1CA4" w:rsidRPr="00D47928" w:rsidRDefault="005E1CA4" w:rsidP="00AA67DB">
            <w:pPr>
              <w:pStyle w:val="NOSNumberList"/>
              <w:numPr>
                <w:ilvl w:val="0"/>
                <w:numId w:val="22"/>
              </w:numPr>
              <w:rPr>
                <w:color w:val="000000"/>
              </w:rPr>
            </w:pPr>
            <w:r w:rsidRPr="00D47928">
              <w:rPr>
                <w:color w:val="000000"/>
              </w:rPr>
              <w:t xml:space="preserve">legislation, codes of practice, standards, frameworks and guidance relevant to your work, your work setting and the content of this standard </w:t>
            </w:r>
          </w:p>
          <w:p w:rsidR="005E1CA4" w:rsidRPr="00D47928" w:rsidRDefault="005E1CA4" w:rsidP="00AA67DB">
            <w:pPr>
              <w:pStyle w:val="NOSNumberList"/>
              <w:numPr>
                <w:ilvl w:val="0"/>
                <w:numId w:val="22"/>
              </w:numPr>
              <w:rPr>
                <w:color w:val="000000"/>
              </w:rPr>
            </w:pPr>
            <w:r>
              <w:rPr>
                <w:color w:val="000000"/>
              </w:rPr>
              <w:t xml:space="preserve">how </w:t>
            </w:r>
            <w:r w:rsidRPr="00D47928">
              <w:rPr>
                <w:color w:val="000000"/>
              </w:rPr>
              <w:t xml:space="preserve">your own background, experiences and beliefs may have an impact on your practice </w:t>
            </w:r>
          </w:p>
          <w:p w:rsidR="005E1CA4" w:rsidRPr="00D47928" w:rsidRDefault="005E1CA4" w:rsidP="00AA67DB">
            <w:pPr>
              <w:pStyle w:val="NOSNumberList"/>
              <w:numPr>
                <w:ilvl w:val="0"/>
                <w:numId w:val="22"/>
              </w:numPr>
              <w:rPr>
                <w:color w:val="000000"/>
              </w:rPr>
            </w:pPr>
            <w:r w:rsidRPr="00D47928">
              <w:rPr>
                <w:color w:val="000000"/>
              </w:rPr>
              <w:t>your own roles, responsibilities and accountabilities with their limits and boundaries</w:t>
            </w:r>
          </w:p>
          <w:p w:rsidR="005E1CA4" w:rsidRPr="00D47928" w:rsidRDefault="005E1CA4" w:rsidP="00AA67DB">
            <w:pPr>
              <w:pStyle w:val="NOSNumberList"/>
              <w:numPr>
                <w:ilvl w:val="0"/>
                <w:numId w:val="22"/>
              </w:numPr>
              <w:rPr>
                <w:color w:val="000000"/>
              </w:rPr>
            </w:pPr>
            <w:r w:rsidRPr="00D47928">
              <w:rPr>
                <w:color w:val="000000"/>
              </w:rPr>
              <w:t>the roles, responsibilities and accountabilities of others with whom you work</w:t>
            </w:r>
          </w:p>
          <w:p w:rsidR="005E1CA4" w:rsidRPr="00D47928" w:rsidRDefault="005E1CA4" w:rsidP="00AA67DB">
            <w:pPr>
              <w:pStyle w:val="NOSNumberList"/>
              <w:numPr>
                <w:ilvl w:val="0"/>
                <w:numId w:val="22"/>
              </w:numPr>
              <w:rPr>
                <w:color w:val="000000"/>
              </w:rPr>
            </w:pPr>
            <w:r w:rsidRPr="00D47928">
              <w:rPr>
                <w:color w:val="000000"/>
              </w:rPr>
              <w:t>how to access and work to procedures and agreed ways of working</w:t>
            </w:r>
          </w:p>
          <w:p w:rsidR="005E1CA4" w:rsidRPr="00D47928" w:rsidRDefault="005E1CA4" w:rsidP="00AA67DB">
            <w:pPr>
              <w:pStyle w:val="NOSNumberList"/>
              <w:numPr>
                <w:ilvl w:val="0"/>
                <w:numId w:val="22"/>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5E1CA4" w:rsidRPr="00D47928" w:rsidRDefault="005E1CA4" w:rsidP="00AA67DB">
            <w:pPr>
              <w:pStyle w:val="NOSNumberList"/>
              <w:numPr>
                <w:ilvl w:val="0"/>
                <w:numId w:val="22"/>
              </w:numPr>
              <w:rPr>
                <w:color w:val="000000"/>
              </w:rPr>
            </w:pPr>
            <w:r w:rsidRPr="00D47928">
              <w:rPr>
                <w:color w:val="000000"/>
              </w:rPr>
              <w:t xml:space="preserve">the prime importance of the interests and well-being of children and young people  </w:t>
            </w:r>
          </w:p>
          <w:p w:rsidR="005E1CA4" w:rsidRPr="00D47928" w:rsidRDefault="005E1CA4" w:rsidP="00AA67DB">
            <w:pPr>
              <w:pStyle w:val="NOSNumberList"/>
              <w:numPr>
                <w:ilvl w:val="0"/>
                <w:numId w:val="22"/>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5E1CA4" w:rsidRPr="00D47928" w:rsidRDefault="005E1CA4" w:rsidP="00AA67DB">
            <w:pPr>
              <w:pStyle w:val="NOSNumberList"/>
              <w:numPr>
                <w:ilvl w:val="0"/>
                <w:numId w:val="22"/>
              </w:numPr>
              <w:rPr>
                <w:color w:val="000000"/>
              </w:rPr>
            </w:pPr>
            <w:r w:rsidRPr="00D47928">
              <w:rPr>
                <w:color w:val="000000"/>
              </w:rPr>
              <w:t>how to build trust and rapport in a relationship</w:t>
            </w:r>
          </w:p>
          <w:p w:rsidR="005E1CA4" w:rsidRPr="00D47928" w:rsidRDefault="005E1CA4" w:rsidP="00AA67DB">
            <w:pPr>
              <w:pStyle w:val="NOSNumberList"/>
              <w:numPr>
                <w:ilvl w:val="0"/>
                <w:numId w:val="22"/>
              </w:numPr>
              <w:rPr>
                <w:color w:val="000000"/>
              </w:rPr>
            </w:pPr>
            <w:r w:rsidRPr="00D47928">
              <w:rPr>
                <w:color w:val="000000"/>
              </w:rPr>
              <w:t>how your power and influence as a worker can impact on relationships</w:t>
            </w:r>
          </w:p>
          <w:p w:rsidR="005E1CA4" w:rsidRPr="00D47928" w:rsidRDefault="005E1CA4" w:rsidP="00AA67DB">
            <w:pPr>
              <w:pStyle w:val="NOSNumberList"/>
              <w:numPr>
                <w:ilvl w:val="0"/>
                <w:numId w:val="22"/>
              </w:numPr>
              <w:rPr>
                <w:color w:val="000000"/>
              </w:rPr>
            </w:pPr>
            <w:r w:rsidRPr="00D47928">
              <w:rPr>
                <w:color w:val="000000"/>
              </w:rPr>
              <w:t>how to work in ways that promote active participation and maintain children and young people’s dignity, respect, personal beliefs and preferences</w:t>
            </w:r>
          </w:p>
          <w:p w:rsidR="005E1CA4" w:rsidRPr="00D47928" w:rsidRDefault="005E1CA4" w:rsidP="00AA67DB">
            <w:pPr>
              <w:pStyle w:val="NOSNumberList"/>
              <w:numPr>
                <w:ilvl w:val="0"/>
                <w:numId w:val="22"/>
              </w:numPr>
              <w:rPr>
                <w:color w:val="000000"/>
              </w:rPr>
            </w:pPr>
            <w:r w:rsidRPr="00D47928">
              <w:rPr>
                <w:color w:val="000000"/>
              </w:rPr>
              <w:t xml:space="preserve">how to work in partnership with children, young people, key people and others </w:t>
            </w:r>
          </w:p>
          <w:p w:rsidR="005E1CA4" w:rsidRPr="00D47928" w:rsidRDefault="005E1CA4" w:rsidP="00AA67DB">
            <w:pPr>
              <w:pStyle w:val="NOSNumberList"/>
              <w:numPr>
                <w:ilvl w:val="0"/>
                <w:numId w:val="22"/>
              </w:numPr>
              <w:rPr>
                <w:color w:val="000000"/>
              </w:rPr>
            </w:pPr>
            <w:r w:rsidRPr="00D47928">
              <w:rPr>
                <w:color w:val="000000"/>
              </w:rPr>
              <w:t xml:space="preserve">how to manage ethical conflicts and dilemmas in your work </w:t>
            </w:r>
          </w:p>
          <w:p w:rsidR="005E1CA4" w:rsidRPr="00D47928" w:rsidRDefault="005E1CA4" w:rsidP="00AA67DB">
            <w:pPr>
              <w:pStyle w:val="NOSNumberList"/>
              <w:numPr>
                <w:ilvl w:val="0"/>
                <w:numId w:val="22"/>
              </w:numPr>
              <w:rPr>
                <w:color w:val="000000"/>
              </w:rPr>
            </w:pPr>
            <w:r w:rsidRPr="00D47928">
              <w:rPr>
                <w:color w:val="000000"/>
              </w:rPr>
              <w:t>how to challenge poor practice</w:t>
            </w:r>
          </w:p>
          <w:p w:rsidR="005E1CA4" w:rsidRDefault="005E1CA4" w:rsidP="00AA67DB">
            <w:pPr>
              <w:pStyle w:val="NOSNumberList"/>
              <w:numPr>
                <w:ilvl w:val="0"/>
                <w:numId w:val="22"/>
              </w:numPr>
              <w:rPr>
                <w:color w:val="000000"/>
              </w:rPr>
            </w:pPr>
            <w:r w:rsidRPr="00D47928">
              <w:rPr>
                <w:color w:val="000000"/>
              </w:rPr>
              <w:t>how and when to seek support in situations beyond your experience and expertise</w:t>
            </w:r>
          </w:p>
          <w:p w:rsidR="005E1CA4" w:rsidRDefault="005E1CA4" w:rsidP="001A3CBC">
            <w:pPr>
              <w:pStyle w:val="NOSNumberList"/>
              <w:numPr>
                <w:ilvl w:val="0"/>
                <w:numId w:val="0"/>
              </w:numPr>
              <w:tabs>
                <w:tab w:val="num" w:pos="562"/>
              </w:tabs>
              <w:ind w:left="562" w:hanging="562"/>
              <w:rPr>
                <w:b/>
                <w:color w:val="000000"/>
              </w:rPr>
            </w:pPr>
          </w:p>
          <w:p w:rsidR="005E1CA4" w:rsidRDefault="005E1CA4" w:rsidP="001A3CBC">
            <w:pPr>
              <w:pStyle w:val="NOSNumberList"/>
              <w:numPr>
                <w:ilvl w:val="0"/>
                <w:numId w:val="0"/>
              </w:numPr>
              <w:rPr>
                <w:b/>
                <w:color w:val="000000"/>
              </w:rPr>
            </w:pPr>
            <w:r w:rsidRPr="00D47928">
              <w:rPr>
                <w:b/>
                <w:color w:val="000000"/>
              </w:rPr>
              <w:t>Theory for practice</w:t>
            </w:r>
          </w:p>
          <w:p w:rsidR="005E1CA4" w:rsidRPr="00D47928" w:rsidRDefault="005E1CA4" w:rsidP="001A3CBC">
            <w:pPr>
              <w:pStyle w:val="NOSNumberList"/>
              <w:numPr>
                <w:ilvl w:val="0"/>
                <w:numId w:val="0"/>
              </w:numPr>
              <w:rPr>
                <w:b/>
                <w:color w:val="000000"/>
              </w:rPr>
            </w:pPr>
          </w:p>
          <w:p w:rsidR="005E1CA4" w:rsidRDefault="005E1CA4" w:rsidP="00AA67DB">
            <w:pPr>
              <w:pStyle w:val="NOSNumberList"/>
              <w:numPr>
                <w:ilvl w:val="0"/>
                <w:numId w:val="22"/>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5E1CA4" w:rsidRPr="00D47928" w:rsidRDefault="005E1CA4" w:rsidP="00AA67DB">
            <w:pPr>
              <w:pStyle w:val="NOSNumberList"/>
              <w:numPr>
                <w:ilvl w:val="0"/>
                <w:numId w:val="22"/>
              </w:numPr>
              <w:rPr>
                <w:color w:val="000000"/>
              </w:rPr>
            </w:pPr>
            <w:r w:rsidRPr="00D47928">
              <w:rPr>
                <w:color w:val="000000"/>
              </w:rPr>
              <w:t>factors that promote positive health and wellbeing of children and young people</w:t>
            </w:r>
          </w:p>
          <w:p w:rsidR="005E1CA4" w:rsidRPr="00D47928" w:rsidRDefault="005E1CA4" w:rsidP="00AA67DB">
            <w:pPr>
              <w:pStyle w:val="NOSNumberList"/>
              <w:numPr>
                <w:ilvl w:val="0"/>
                <w:numId w:val="22"/>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5E1CA4" w:rsidRPr="00D47928" w:rsidRDefault="005E1CA4" w:rsidP="00AA67DB">
            <w:pPr>
              <w:pStyle w:val="NOSNumberList"/>
              <w:numPr>
                <w:ilvl w:val="0"/>
                <w:numId w:val="22"/>
              </w:numPr>
              <w:rPr>
                <w:color w:val="000000"/>
              </w:rPr>
            </w:pPr>
            <w:r w:rsidRPr="00D47928">
              <w:rPr>
                <w:color w:val="000000"/>
              </w:rPr>
              <w:t>theories about attachment and impact on children and young people</w:t>
            </w:r>
          </w:p>
          <w:p w:rsidR="005E1CA4" w:rsidRPr="00D47928" w:rsidRDefault="005E1CA4" w:rsidP="001A3CBC">
            <w:pPr>
              <w:pStyle w:val="NOSNumberList"/>
              <w:numPr>
                <w:ilvl w:val="0"/>
                <w:numId w:val="0"/>
              </w:numPr>
              <w:tabs>
                <w:tab w:val="num" w:pos="562"/>
              </w:tabs>
              <w:ind w:left="562" w:hanging="562"/>
              <w:rPr>
                <w:color w:val="000000"/>
              </w:rPr>
            </w:pPr>
          </w:p>
          <w:p w:rsidR="005E1CA4" w:rsidRDefault="005E1CA4" w:rsidP="001A3CBC">
            <w:pPr>
              <w:pStyle w:val="NOSNumberList"/>
              <w:numPr>
                <w:ilvl w:val="0"/>
                <w:numId w:val="0"/>
              </w:numPr>
              <w:rPr>
                <w:b/>
                <w:color w:val="000000"/>
              </w:rPr>
            </w:pPr>
            <w:r w:rsidRPr="00D47928">
              <w:rPr>
                <w:b/>
                <w:color w:val="000000"/>
              </w:rPr>
              <w:t>Communication</w:t>
            </w:r>
          </w:p>
          <w:p w:rsidR="005E1CA4" w:rsidRPr="00D47928" w:rsidRDefault="005E1CA4" w:rsidP="001A3CBC">
            <w:pPr>
              <w:pStyle w:val="NOSNumberList"/>
              <w:numPr>
                <w:ilvl w:val="0"/>
                <w:numId w:val="0"/>
              </w:numPr>
              <w:rPr>
                <w:b/>
                <w:color w:val="000000"/>
              </w:rPr>
            </w:pPr>
          </w:p>
          <w:p w:rsidR="005E1CA4" w:rsidRPr="00D47928" w:rsidRDefault="005E1CA4" w:rsidP="00AA67DB">
            <w:pPr>
              <w:pStyle w:val="NOSNumberList"/>
              <w:numPr>
                <w:ilvl w:val="0"/>
                <w:numId w:val="22"/>
              </w:numPr>
              <w:rPr>
                <w:color w:val="000000"/>
              </w:rPr>
            </w:pPr>
            <w:r w:rsidRPr="00D47928">
              <w:rPr>
                <w:color w:val="000000"/>
              </w:rPr>
              <w:t xml:space="preserve">the importance of effective communication in the work setting </w:t>
            </w:r>
          </w:p>
          <w:p w:rsidR="005E1CA4" w:rsidRPr="00D47928" w:rsidRDefault="005E1CA4" w:rsidP="00AA67DB">
            <w:pPr>
              <w:pStyle w:val="NOSNumberList"/>
              <w:numPr>
                <w:ilvl w:val="0"/>
                <w:numId w:val="22"/>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5E1CA4" w:rsidRPr="00D47928" w:rsidRDefault="005E1CA4" w:rsidP="00AA67DB">
            <w:pPr>
              <w:pStyle w:val="NOSNumberList"/>
              <w:numPr>
                <w:ilvl w:val="0"/>
                <w:numId w:val="22"/>
              </w:numPr>
              <w:rPr>
                <w:color w:val="000000"/>
              </w:rPr>
            </w:pPr>
            <w:r w:rsidRPr="00D47928">
              <w:rPr>
                <w:color w:val="000000"/>
              </w:rPr>
              <w:t>methods and techniques to promote communication skills which enable children and young people to express their needs, views and preferences</w:t>
            </w:r>
          </w:p>
          <w:p w:rsidR="005E1CA4" w:rsidRPr="00D47928" w:rsidRDefault="005E1CA4" w:rsidP="001A3CBC">
            <w:pPr>
              <w:pStyle w:val="NOSNumberList"/>
              <w:numPr>
                <w:ilvl w:val="0"/>
                <w:numId w:val="0"/>
              </w:numPr>
              <w:tabs>
                <w:tab w:val="num" w:pos="562"/>
              </w:tabs>
              <w:ind w:left="562" w:hanging="562"/>
              <w:rPr>
                <w:b/>
                <w:color w:val="000000"/>
              </w:rPr>
            </w:pPr>
          </w:p>
          <w:p w:rsidR="005E1CA4" w:rsidRDefault="005E1CA4" w:rsidP="001A3CBC">
            <w:pPr>
              <w:pStyle w:val="NOSNumberList"/>
              <w:numPr>
                <w:ilvl w:val="0"/>
                <w:numId w:val="0"/>
              </w:numPr>
              <w:rPr>
                <w:b/>
                <w:color w:val="000000"/>
              </w:rPr>
            </w:pPr>
            <w:r w:rsidRPr="00D47928">
              <w:rPr>
                <w:b/>
                <w:color w:val="000000"/>
              </w:rPr>
              <w:t>Personal and professional development</w:t>
            </w:r>
          </w:p>
          <w:p w:rsidR="005E1CA4" w:rsidRPr="00D47928" w:rsidRDefault="005E1CA4" w:rsidP="001A3CBC">
            <w:pPr>
              <w:pStyle w:val="NOSNumberList"/>
              <w:numPr>
                <w:ilvl w:val="0"/>
                <w:numId w:val="0"/>
              </w:numPr>
              <w:rPr>
                <w:b/>
                <w:color w:val="000000"/>
              </w:rPr>
            </w:pPr>
          </w:p>
          <w:p w:rsidR="005E1CA4" w:rsidRDefault="005E1CA4" w:rsidP="00AA67DB">
            <w:pPr>
              <w:pStyle w:val="NOSNumberList"/>
              <w:numPr>
                <w:ilvl w:val="0"/>
                <w:numId w:val="22"/>
              </w:numPr>
              <w:rPr>
                <w:color w:val="000000"/>
              </w:rPr>
            </w:pPr>
            <w:r w:rsidRPr="00D47928">
              <w:rPr>
                <w:color w:val="000000"/>
              </w:rPr>
              <w:t xml:space="preserve">principles of reflective practice and why it is important </w:t>
            </w:r>
          </w:p>
          <w:p w:rsidR="005E1CA4" w:rsidRPr="00D47928" w:rsidRDefault="005E1CA4" w:rsidP="001A3CBC">
            <w:pPr>
              <w:pStyle w:val="NOSNumberList"/>
              <w:numPr>
                <w:ilvl w:val="0"/>
                <w:numId w:val="0"/>
              </w:numPr>
              <w:tabs>
                <w:tab w:val="num" w:pos="562"/>
              </w:tabs>
              <w:ind w:left="562" w:hanging="562"/>
              <w:rPr>
                <w:color w:val="000000"/>
              </w:rPr>
            </w:pPr>
          </w:p>
          <w:p w:rsidR="005E1CA4" w:rsidRDefault="005E1CA4" w:rsidP="001A3CBC">
            <w:pPr>
              <w:pStyle w:val="NOSNumberList"/>
              <w:numPr>
                <w:ilvl w:val="0"/>
                <w:numId w:val="0"/>
              </w:numPr>
              <w:rPr>
                <w:b/>
                <w:color w:val="000000"/>
              </w:rPr>
            </w:pPr>
            <w:r w:rsidRPr="00D47928">
              <w:rPr>
                <w:b/>
                <w:color w:val="000000"/>
              </w:rPr>
              <w:t>Health and Safety</w:t>
            </w:r>
          </w:p>
          <w:p w:rsidR="005E1CA4" w:rsidRPr="00D47928" w:rsidRDefault="005E1CA4" w:rsidP="001A3CBC">
            <w:pPr>
              <w:pStyle w:val="NOSNumberList"/>
              <w:numPr>
                <w:ilvl w:val="0"/>
                <w:numId w:val="0"/>
              </w:numPr>
              <w:rPr>
                <w:b/>
                <w:color w:val="000000"/>
              </w:rPr>
            </w:pPr>
          </w:p>
          <w:p w:rsidR="005E1CA4" w:rsidRPr="00D47928" w:rsidRDefault="005E1CA4" w:rsidP="00AA67DB">
            <w:pPr>
              <w:pStyle w:val="NOSNumberList"/>
              <w:numPr>
                <w:ilvl w:val="0"/>
                <w:numId w:val="22"/>
              </w:numPr>
              <w:rPr>
                <w:color w:val="000000"/>
              </w:rPr>
            </w:pPr>
            <w:r w:rsidRPr="00D47928">
              <w:rPr>
                <w:color w:val="000000"/>
              </w:rPr>
              <w:t xml:space="preserve">your work setting policies and practices for monitoring and maintaining health, safety and security in the work environment </w:t>
            </w:r>
          </w:p>
          <w:p w:rsidR="005E1CA4" w:rsidRPr="00D47928" w:rsidRDefault="005E1CA4" w:rsidP="00AA67DB">
            <w:pPr>
              <w:pStyle w:val="NOSNumberList"/>
              <w:numPr>
                <w:ilvl w:val="0"/>
                <w:numId w:val="22"/>
              </w:numPr>
              <w:rPr>
                <w:color w:val="000000"/>
              </w:rPr>
            </w:pPr>
            <w:r w:rsidRPr="00D47928">
              <w:rPr>
                <w:color w:val="000000"/>
              </w:rPr>
              <w:t xml:space="preserve">practices for the prevention and control of infection </w:t>
            </w:r>
          </w:p>
          <w:p w:rsidR="005E1CA4" w:rsidRPr="00D47928" w:rsidRDefault="005E1CA4" w:rsidP="001A3CBC">
            <w:pPr>
              <w:pStyle w:val="NOSNumberList"/>
              <w:numPr>
                <w:ilvl w:val="0"/>
                <w:numId w:val="0"/>
              </w:numPr>
              <w:tabs>
                <w:tab w:val="num" w:pos="562"/>
              </w:tabs>
              <w:ind w:left="562" w:hanging="562"/>
              <w:rPr>
                <w:color w:val="000000"/>
              </w:rPr>
            </w:pPr>
          </w:p>
          <w:p w:rsidR="005E1CA4" w:rsidRDefault="005E1CA4" w:rsidP="001A3CBC">
            <w:pPr>
              <w:pStyle w:val="NOSNumberList"/>
              <w:numPr>
                <w:ilvl w:val="0"/>
                <w:numId w:val="0"/>
              </w:numPr>
              <w:rPr>
                <w:b/>
                <w:color w:val="000000"/>
              </w:rPr>
            </w:pPr>
            <w:r w:rsidRPr="00D47928">
              <w:rPr>
                <w:b/>
                <w:color w:val="000000"/>
              </w:rPr>
              <w:t>Safeguarding</w:t>
            </w:r>
          </w:p>
          <w:p w:rsidR="005E1CA4" w:rsidRPr="00D47928" w:rsidRDefault="005E1CA4" w:rsidP="001A3CBC">
            <w:pPr>
              <w:pStyle w:val="NOSNumberList"/>
              <w:numPr>
                <w:ilvl w:val="0"/>
                <w:numId w:val="0"/>
              </w:numPr>
              <w:rPr>
                <w:b/>
                <w:color w:val="000000"/>
              </w:rPr>
            </w:pPr>
          </w:p>
          <w:p w:rsidR="005E1CA4" w:rsidRPr="00D47928" w:rsidRDefault="005E1CA4" w:rsidP="00AA67DB">
            <w:pPr>
              <w:pStyle w:val="NOSNumberList"/>
              <w:numPr>
                <w:ilvl w:val="0"/>
                <w:numId w:val="22"/>
              </w:numPr>
              <w:rPr>
                <w:color w:val="000000"/>
              </w:rPr>
            </w:pPr>
            <w:r w:rsidRPr="00D47928">
              <w:rPr>
                <w:color w:val="000000"/>
              </w:rPr>
              <w:t>the responsibility that everyone has to raise concerns about possible harm or abuse, poor or discriminatory practices</w:t>
            </w:r>
          </w:p>
          <w:p w:rsidR="005E1CA4" w:rsidRPr="00D47928" w:rsidRDefault="005E1CA4" w:rsidP="00AA67DB">
            <w:pPr>
              <w:pStyle w:val="NOSNumberList"/>
              <w:numPr>
                <w:ilvl w:val="0"/>
                <w:numId w:val="22"/>
              </w:numPr>
              <w:rPr>
                <w:color w:val="000000"/>
              </w:rPr>
            </w:pPr>
            <w:r w:rsidRPr="00D47928">
              <w:rPr>
                <w:color w:val="000000"/>
              </w:rPr>
              <w:t>indicators of potential or actual harm or abuse</w:t>
            </w:r>
          </w:p>
          <w:p w:rsidR="005E1CA4" w:rsidRPr="00D47928" w:rsidRDefault="005E1CA4" w:rsidP="00AA67DB">
            <w:pPr>
              <w:pStyle w:val="NOSNumberList"/>
              <w:numPr>
                <w:ilvl w:val="0"/>
                <w:numId w:val="22"/>
              </w:numPr>
              <w:rPr>
                <w:color w:val="000000"/>
              </w:rPr>
            </w:pPr>
            <w:r w:rsidRPr="00D47928">
              <w:rPr>
                <w:color w:val="000000"/>
              </w:rPr>
              <w:t>how and when to report any concerns about abuse, poor or discriminatory practice, resources or operational difficulties</w:t>
            </w:r>
          </w:p>
          <w:p w:rsidR="005E1CA4" w:rsidRPr="00D47928" w:rsidRDefault="005E1CA4" w:rsidP="00AA67DB">
            <w:pPr>
              <w:pStyle w:val="NOSNumberList"/>
              <w:numPr>
                <w:ilvl w:val="0"/>
                <w:numId w:val="22"/>
              </w:numPr>
              <w:rPr>
                <w:color w:val="000000"/>
              </w:rPr>
            </w:pPr>
            <w:r w:rsidRPr="00D47928">
              <w:rPr>
                <w:color w:val="000000"/>
              </w:rPr>
              <w:t>what to do if you have reported concerns but no action is taken to address them</w:t>
            </w:r>
          </w:p>
          <w:p w:rsidR="005E1CA4" w:rsidRDefault="005E1CA4" w:rsidP="001A3CBC">
            <w:pPr>
              <w:pStyle w:val="NOSNumberList"/>
              <w:numPr>
                <w:ilvl w:val="0"/>
                <w:numId w:val="0"/>
              </w:numPr>
              <w:tabs>
                <w:tab w:val="num" w:pos="562"/>
              </w:tabs>
              <w:ind w:left="562" w:hanging="562"/>
            </w:pPr>
          </w:p>
          <w:p w:rsidR="005E1CA4" w:rsidRPr="00E95613" w:rsidRDefault="005E1CA4" w:rsidP="001A3CBC">
            <w:pPr>
              <w:pStyle w:val="NOSNumberList"/>
              <w:numPr>
                <w:ilvl w:val="0"/>
                <w:numId w:val="0"/>
              </w:numPr>
              <w:rPr>
                <w:b/>
              </w:rPr>
            </w:pPr>
            <w:r w:rsidRPr="00E95613">
              <w:rPr>
                <w:b/>
                <w:bCs/>
              </w:rPr>
              <w:t>Handling information</w:t>
            </w:r>
          </w:p>
          <w:p w:rsidR="005E1CA4" w:rsidRPr="00F071B5" w:rsidRDefault="005E1CA4" w:rsidP="00AA67DB">
            <w:pPr>
              <w:pStyle w:val="NOSNumberList"/>
              <w:numPr>
                <w:ilvl w:val="0"/>
                <w:numId w:val="22"/>
              </w:numPr>
            </w:pPr>
            <w:r w:rsidRPr="00F071B5">
              <w:t xml:space="preserve">legal requirements, policies and procedures for the security and </w:t>
            </w:r>
            <w:r w:rsidRPr="00F071B5">
              <w:lastRenderedPageBreak/>
              <w:t>confidentiality of information</w:t>
            </w:r>
          </w:p>
          <w:p w:rsidR="005E1CA4" w:rsidRDefault="005E1CA4" w:rsidP="00AA67DB">
            <w:pPr>
              <w:pStyle w:val="NOSNumberList"/>
              <w:numPr>
                <w:ilvl w:val="0"/>
                <w:numId w:val="22"/>
              </w:numPr>
            </w:pPr>
            <w:r w:rsidRPr="00F071B5">
              <w:t>legal and work setting requirements for recording information and producing reports</w:t>
            </w:r>
            <w:r>
              <w:t xml:space="preserve"> including the use of electronic communication</w:t>
            </w:r>
          </w:p>
          <w:p w:rsidR="005E1CA4" w:rsidRDefault="005E1CA4" w:rsidP="00AA67DB">
            <w:pPr>
              <w:pStyle w:val="NOSNumberList"/>
              <w:numPr>
                <w:ilvl w:val="0"/>
                <w:numId w:val="22"/>
              </w:numPr>
            </w:pPr>
            <w:r w:rsidRPr="00F071B5">
              <w:t xml:space="preserve">principles of confidentiality and when to pass on otherwise confidential information </w:t>
            </w:r>
          </w:p>
          <w:p w:rsidR="005E1CA4" w:rsidRDefault="005E1CA4" w:rsidP="00104843">
            <w:pPr>
              <w:pStyle w:val="NOSNumberList"/>
              <w:numPr>
                <w:ilvl w:val="0"/>
                <w:numId w:val="0"/>
              </w:numPr>
            </w:pPr>
          </w:p>
          <w:p w:rsidR="005E1CA4" w:rsidRDefault="005E1CA4" w:rsidP="00104843">
            <w:pPr>
              <w:pStyle w:val="NOSBodyHeading"/>
              <w:ind w:left="12"/>
            </w:pPr>
            <w:r w:rsidRPr="00ED28D6">
              <w:t>Specific to this NOS</w:t>
            </w:r>
          </w:p>
          <w:p w:rsidR="005E1CA4" w:rsidRDefault="005E1CA4" w:rsidP="00104843">
            <w:pPr>
              <w:pStyle w:val="NOSBodyHeading"/>
              <w:ind w:left="12"/>
            </w:pPr>
          </w:p>
          <w:p w:rsidR="005E1CA4" w:rsidRPr="00916A68" w:rsidRDefault="005E1CA4" w:rsidP="00AA67DB">
            <w:pPr>
              <w:pStyle w:val="NOSNumberList"/>
              <w:numPr>
                <w:ilvl w:val="0"/>
                <w:numId w:val="22"/>
              </w:numPr>
            </w:pPr>
            <w:r w:rsidRPr="00916A68">
              <w:rPr>
                <w:lang w:eastAsia="en-GB"/>
              </w:rPr>
              <w:t xml:space="preserve">the </w:t>
            </w:r>
            <w:r w:rsidRPr="00952A46">
              <w:rPr>
                <w:b/>
                <w:lang w:eastAsia="en-GB"/>
              </w:rPr>
              <w:t xml:space="preserve">transitions </w:t>
            </w:r>
            <w:r w:rsidRPr="00916A68">
              <w:rPr>
                <w:lang w:eastAsia="en-GB"/>
              </w:rPr>
              <w:t>that children and young peopl</w:t>
            </w:r>
            <w:r>
              <w:rPr>
                <w:lang w:eastAsia="en-GB"/>
              </w:rPr>
              <w:t>e may go through</w:t>
            </w:r>
          </w:p>
          <w:p w:rsidR="005E1CA4" w:rsidRPr="00ED28D6" w:rsidRDefault="005E1CA4" w:rsidP="00AA67DB">
            <w:pPr>
              <w:pStyle w:val="NOSBodyHeading"/>
              <w:numPr>
                <w:ilvl w:val="0"/>
                <w:numId w:val="22"/>
              </w:numPr>
              <w:rPr>
                <w:b w:val="0"/>
              </w:rPr>
            </w:pPr>
            <w:r>
              <w:rPr>
                <w:rFonts w:cs="Arial"/>
                <w:b w:val="0"/>
              </w:rPr>
              <w:t>t</w:t>
            </w:r>
            <w:r w:rsidRPr="00ED28D6">
              <w:rPr>
                <w:rFonts w:cs="Arial"/>
                <w:b w:val="0"/>
              </w:rPr>
              <w:t>he type of indoor and outdoor activities that will encourage balance, co-ordination, gross and fine motor skills, manipulative skills and hand/eye co-ordination</w:t>
            </w:r>
          </w:p>
          <w:p w:rsidR="005E1CA4" w:rsidRPr="00ED28D6" w:rsidRDefault="005E1CA4" w:rsidP="00AA67DB">
            <w:pPr>
              <w:pStyle w:val="NOSBodyHeading"/>
              <w:numPr>
                <w:ilvl w:val="0"/>
                <w:numId w:val="22"/>
              </w:numPr>
              <w:spacing w:line="276" w:lineRule="auto"/>
              <w:rPr>
                <w:b w:val="0"/>
              </w:rPr>
            </w:pPr>
            <w:r>
              <w:rPr>
                <w:rFonts w:cs="Arial"/>
                <w:b w:val="0"/>
              </w:rPr>
              <w:t>h</w:t>
            </w:r>
            <w:r w:rsidRPr="00ED28D6">
              <w:rPr>
                <w:rFonts w:cs="Arial"/>
                <w:b w:val="0"/>
              </w:rPr>
              <w:t>ow to provide opportunities for children to rest and recover from physical activity and why this is important</w:t>
            </w:r>
          </w:p>
          <w:p w:rsidR="005E1CA4" w:rsidRPr="001B0A7B" w:rsidRDefault="005E1CA4" w:rsidP="00ED28D6">
            <w:pPr>
              <w:pStyle w:val="NOSBodyHeading"/>
              <w:spacing w:line="276" w:lineRule="auto"/>
              <w:rPr>
                <w:b w:val="0"/>
              </w:rPr>
            </w:pPr>
          </w:p>
        </w:tc>
      </w:tr>
    </w:tbl>
    <w:p w:rsidR="005E1CA4" w:rsidRPr="00E66529" w:rsidRDefault="005E1CA4" w:rsidP="00DA4DF4">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794"/>
      </w:tblGrid>
      <w:tr w:rsidR="005E1CA4" w:rsidTr="009524C5">
        <w:tc>
          <w:tcPr>
            <w:tcW w:w="2518" w:type="dxa"/>
          </w:tcPr>
          <w:p w:rsidR="005E1CA4" w:rsidRDefault="005E1CA4" w:rsidP="0034045F">
            <w:pPr>
              <w:pStyle w:val="NOSSideHeading"/>
              <w:rPr>
                <w:rFonts w:cs="Arial"/>
              </w:rPr>
            </w:pPr>
            <w:bookmarkStart w:id="12" w:name="Values" w:colFirst="0" w:colLast="1"/>
            <w:bookmarkEnd w:id="10"/>
            <w:r>
              <w:rPr>
                <w:rFonts w:cs="Arial"/>
              </w:rPr>
              <w:t>Scope/range related to performance criteria</w:t>
            </w:r>
          </w:p>
          <w:p w:rsidR="005E1CA4" w:rsidRPr="0036118B" w:rsidRDefault="005E1CA4" w:rsidP="0034045F">
            <w:pPr>
              <w:pStyle w:val="NOSSideHeading"/>
              <w:rPr>
                <w:rFonts w:cs="Arial"/>
              </w:rPr>
            </w:pPr>
          </w:p>
        </w:tc>
        <w:tc>
          <w:tcPr>
            <w:tcW w:w="7794" w:type="dxa"/>
          </w:tcPr>
          <w:p w:rsidR="005E1CA4" w:rsidRPr="00D47928" w:rsidRDefault="005E1CA4" w:rsidP="00170B71">
            <w:pPr>
              <w:pStyle w:val="NOSBodyText"/>
              <w:rPr>
                <w:rFonts w:cs="Arial"/>
                <w:color w:val="000000"/>
              </w:rPr>
            </w:pPr>
            <w:r w:rsidRPr="00D47928">
              <w:rPr>
                <w:rFonts w:cs="Arial"/>
                <w:color w:val="000000"/>
              </w:rPr>
              <w:t>The details in this field are explanatory statements of scope and/or examples of possible contexts in which the NOS may apply; they are not to be regarded as range statements required for achievement of the NOS.</w:t>
            </w:r>
          </w:p>
          <w:p w:rsidR="005E1CA4" w:rsidRPr="00D47928" w:rsidRDefault="005E1CA4" w:rsidP="00170B71">
            <w:pPr>
              <w:pStyle w:val="NOSBodyText"/>
              <w:rPr>
                <w:rFonts w:cs="Arial"/>
                <w:color w:val="000000"/>
              </w:rPr>
            </w:pPr>
          </w:p>
          <w:p w:rsidR="005E1CA4" w:rsidRPr="00D47928" w:rsidRDefault="005E1CA4" w:rsidP="00170B71">
            <w:pPr>
              <w:pStyle w:val="NOSBodyText"/>
              <w:rPr>
                <w:color w:val="000000"/>
              </w:rPr>
            </w:pPr>
            <w:r w:rsidRPr="00D47928">
              <w:rPr>
                <w:color w:val="000000"/>
              </w:rPr>
              <w:t>The use of the terms ‘child’ or ‘children’ in this standard may refer to your work on an individual or group basis.</w:t>
            </w:r>
          </w:p>
          <w:p w:rsidR="005E1CA4" w:rsidRPr="00D47928" w:rsidRDefault="005E1CA4" w:rsidP="00170B71">
            <w:pPr>
              <w:autoSpaceDE w:val="0"/>
              <w:autoSpaceDN w:val="0"/>
              <w:adjustRightInd w:val="0"/>
              <w:spacing w:after="0" w:line="300" w:lineRule="exact"/>
              <w:rPr>
                <w:rFonts w:ascii="Arial" w:hAnsi="Arial" w:cs="Arial"/>
                <w:b/>
                <w:bCs/>
                <w:color w:val="000000"/>
                <w:lang w:eastAsia="en-GB"/>
              </w:rPr>
            </w:pPr>
          </w:p>
          <w:p w:rsidR="005E1CA4" w:rsidRPr="00D47928" w:rsidRDefault="005E1CA4" w:rsidP="00170B71">
            <w:pPr>
              <w:spacing w:after="0" w:line="300" w:lineRule="exact"/>
              <w:rPr>
                <w:rFonts w:ascii="Arial" w:hAnsi="Arial" w:cs="Arial"/>
                <w:color w:val="000000"/>
                <w:lang w:eastAsia="en-GB"/>
              </w:rPr>
            </w:pPr>
            <w:r w:rsidRPr="00D47928">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5E1CA4" w:rsidRPr="00D47928" w:rsidRDefault="005E1CA4" w:rsidP="00170B71">
            <w:pPr>
              <w:spacing w:after="0" w:line="300" w:lineRule="exact"/>
              <w:rPr>
                <w:rFonts w:ascii="Arial" w:hAnsi="Arial" w:cs="Arial"/>
                <w:color w:val="000000"/>
                <w:lang w:eastAsia="en-GB"/>
              </w:rPr>
            </w:pPr>
          </w:p>
          <w:p w:rsidR="005E1CA4" w:rsidRPr="00D47928" w:rsidRDefault="005E1CA4" w:rsidP="00170B71">
            <w:pPr>
              <w:spacing w:after="0" w:line="300" w:lineRule="exact"/>
              <w:rPr>
                <w:rFonts w:ascii="Arial" w:hAnsi="Arial" w:cs="Arial"/>
                <w:color w:val="000000"/>
                <w:lang w:eastAsia="en-GB"/>
              </w:rPr>
            </w:pPr>
            <w:r w:rsidRPr="00D47928">
              <w:rPr>
                <w:rFonts w:ascii="Arial" w:hAnsi="Arial" w:cs="Arial"/>
                <w:color w:val="000000"/>
                <w:lang w:eastAsia="en-GB"/>
              </w:rPr>
              <w:t>Where there are language differences within the work setting, achievement of this standard may require the involvement of interpreters or translation services.</w:t>
            </w:r>
          </w:p>
          <w:p w:rsidR="005E1CA4" w:rsidRDefault="005E1CA4" w:rsidP="0034045F">
            <w:pPr>
              <w:spacing w:after="0" w:line="300" w:lineRule="exact"/>
              <w:rPr>
                <w:rFonts w:ascii="Arial" w:hAnsi="Arial" w:cs="Arial"/>
                <w:lang w:eastAsia="en-GB"/>
              </w:rPr>
            </w:pPr>
          </w:p>
          <w:p w:rsidR="005E1CA4" w:rsidRPr="00ED28D6" w:rsidRDefault="005E1CA4" w:rsidP="00ED28D6">
            <w:pPr>
              <w:spacing w:after="0" w:line="300" w:lineRule="exact"/>
              <w:rPr>
                <w:rFonts w:ascii="Arial" w:hAnsi="Arial" w:cs="Arial"/>
                <w:bCs/>
                <w:color w:val="000000"/>
              </w:rPr>
            </w:pPr>
            <w:r w:rsidRPr="00ED28D6">
              <w:rPr>
                <w:rFonts w:ascii="Arial" w:hAnsi="Arial" w:cs="Arial"/>
                <w:b/>
                <w:bCs/>
                <w:color w:val="000000"/>
              </w:rPr>
              <w:t xml:space="preserve">Activities and experiences </w:t>
            </w:r>
            <w:r w:rsidRPr="00ED28D6">
              <w:rPr>
                <w:rFonts w:ascii="Arial" w:hAnsi="Arial" w:cs="Arial"/>
                <w:bCs/>
                <w:color w:val="000000"/>
              </w:rPr>
              <w:t xml:space="preserve">refers to play, learning and leisure activities that meet the preferences, needs and abilities of the child or young person with whom you work, such as </w:t>
            </w:r>
            <w:proofErr w:type="spellStart"/>
            <w:r w:rsidRPr="00ED28D6">
              <w:rPr>
                <w:rFonts w:ascii="Arial" w:hAnsi="Arial" w:cs="Arial"/>
                <w:bCs/>
                <w:color w:val="000000"/>
              </w:rPr>
              <w:t>playdough</w:t>
            </w:r>
            <w:proofErr w:type="spellEnd"/>
            <w:r w:rsidRPr="00ED28D6">
              <w:rPr>
                <w:rFonts w:ascii="Arial" w:hAnsi="Arial" w:cs="Arial"/>
                <w:bCs/>
                <w:color w:val="000000"/>
              </w:rPr>
              <w:t xml:space="preserve">, skipping, football, reading and storytelling, ICT activities, arts and craft.  </w:t>
            </w:r>
          </w:p>
          <w:p w:rsidR="005E1CA4" w:rsidRPr="00ED28D6" w:rsidRDefault="005E1CA4" w:rsidP="00ED28D6">
            <w:pPr>
              <w:pStyle w:val="NOSBodyText"/>
              <w:rPr>
                <w:rFonts w:cs="Arial"/>
                <w:color w:val="000000"/>
              </w:rPr>
            </w:pPr>
          </w:p>
          <w:p w:rsidR="005E1CA4" w:rsidRPr="00ED28D6" w:rsidRDefault="005E1CA4" w:rsidP="00ED28D6">
            <w:pPr>
              <w:spacing w:after="0" w:line="300" w:lineRule="exact"/>
              <w:rPr>
                <w:rFonts w:ascii="Arial" w:hAnsi="Arial" w:cs="Arial"/>
                <w:color w:val="000000"/>
                <w:lang w:val="en-US"/>
              </w:rPr>
            </w:pPr>
            <w:r w:rsidRPr="00ED28D6">
              <w:rPr>
                <w:rFonts w:ascii="Arial" w:hAnsi="Arial" w:cs="Arial"/>
                <w:b/>
                <w:bCs/>
                <w:color w:val="000000"/>
                <w:lang w:val="en-US"/>
              </w:rPr>
              <w:t xml:space="preserve">Children </w:t>
            </w:r>
            <w:r>
              <w:rPr>
                <w:rFonts w:ascii="Arial" w:hAnsi="Arial" w:cs="Arial"/>
                <w:color w:val="000000"/>
                <w:lang w:val="en-US"/>
              </w:rPr>
              <w:t>are those</w:t>
            </w:r>
            <w:r w:rsidRPr="00ED28D6">
              <w:rPr>
                <w:rFonts w:ascii="Arial" w:hAnsi="Arial" w:cs="Arial"/>
                <w:color w:val="000000"/>
                <w:lang w:val="en-US"/>
              </w:rPr>
              <w:t xml:space="preserve"> with whom you are working, except where otherwise stated</w:t>
            </w:r>
          </w:p>
          <w:p w:rsidR="005E1CA4" w:rsidRPr="00ED28D6" w:rsidRDefault="005E1CA4" w:rsidP="00ED28D6">
            <w:pPr>
              <w:pStyle w:val="NOSBodyText"/>
              <w:rPr>
                <w:rFonts w:cs="Arial"/>
                <w:color w:val="000000"/>
              </w:rPr>
            </w:pPr>
          </w:p>
          <w:p w:rsidR="005E1CA4" w:rsidRPr="00ED28D6" w:rsidRDefault="005E1CA4" w:rsidP="00ED28D6">
            <w:pPr>
              <w:pStyle w:val="NOSBodyText"/>
              <w:rPr>
                <w:rFonts w:cs="Arial"/>
                <w:color w:val="000000"/>
              </w:rPr>
            </w:pPr>
            <w:r w:rsidRPr="00ED28D6">
              <w:rPr>
                <w:rFonts w:cs="Arial"/>
                <w:b/>
                <w:color w:val="000000"/>
              </w:rPr>
              <w:t>Inclusion/inclusive</w:t>
            </w:r>
            <w:r w:rsidRPr="00ED28D6">
              <w:rPr>
                <w:rFonts w:cs="Arial"/>
                <w:color w:val="000000"/>
              </w:rPr>
              <w:t xml:space="preserve"> A process of identifying, understanding and breaking down barriers to participation and belonging </w:t>
            </w:r>
          </w:p>
          <w:p w:rsidR="005E1CA4" w:rsidRPr="00ED28D6" w:rsidRDefault="005E1CA4" w:rsidP="00ED28D6">
            <w:pPr>
              <w:pStyle w:val="NOSBodyText"/>
              <w:rPr>
                <w:rFonts w:cs="Arial"/>
                <w:color w:val="000000"/>
              </w:rPr>
            </w:pPr>
          </w:p>
          <w:p w:rsidR="005E1CA4" w:rsidRPr="00ED28D6" w:rsidRDefault="005E1CA4" w:rsidP="00ED28D6">
            <w:pPr>
              <w:pStyle w:val="NOSBodyText"/>
              <w:rPr>
                <w:rFonts w:cs="Arial"/>
                <w:color w:val="000000"/>
              </w:rPr>
            </w:pPr>
            <w:r w:rsidRPr="00ED28D6">
              <w:rPr>
                <w:rFonts w:cs="Arial"/>
                <w:b/>
                <w:color w:val="000000"/>
              </w:rPr>
              <w:t>Routines</w:t>
            </w:r>
            <w:r w:rsidRPr="00ED28D6">
              <w:rPr>
                <w:rFonts w:cs="Arial"/>
                <w:color w:val="000000"/>
              </w:rPr>
              <w:t xml:space="preserve"> are the regular structure of the day, incorporating care routines, play and learning activities that are carried out at similar times of day in sequence</w:t>
            </w:r>
          </w:p>
          <w:p w:rsidR="005E1CA4" w:rsidRDefault="005E1CA4" w:rsidP="0034045F">
            <w:pPr>
              <w:spacing w:after="0" w:line="300" w:lineRule="exact"/>
              <w:rPr>
                <w:rFonts w:ascii="Arial" w:hAnsi="Arial" w:cs="Arial"/>
                <w:lang w:eastAsia="en-GB"/>
              </w:rPr>
            </w:pPr>
          </w:p>
          <w:p w:rsidR="005E1CA4" w:rsidRPr="00F4405A" w:rsidRDefault="005E1CA4" w:rsidP="0034045F">
            <w:pPr>
              <w:pStyle w:val="NOSBodyText"/>
            </w:pPr>
          </w:p>
        </w:tc>
      </w:tr>
    </w:tbl>
    <w:p w:rsidR="005E1CA4" w:rsidRDefault="005E1CA4"/>
    <w:p w:rsidR="005E1CA4" w:rsidRDefault="005E1CA4">
      <w:r>
        <w:br w:type="page"/>
      </w:r>
    </w:p>
    <w:tbl>
      <w:tblPr>
        <w:tblW w:w="0" w:type="auto"/>
        <w:tblLook w:val="00A0" w:firstRow="1" w:lastRow="0" w:firstColumn="1" w:lastColumn="0" w:noHBand="0" w:noVBand="0"/>
      </w:tblPr>
      <w:tblGrid>
        <w:gridCol w:w="2518"/>
        <w:gridCol w:w="7794"/>
      </w:tblGrid>
      <w:tr w:rsidR="005E1CA4" w:rsidTr="009524C5">
        <w:tc>
          <w:tcPr>
            <w:tcW w:w="2518" w:type="dxa"/>
          </w:tcPr>
          <w:p w:rsidR="005E1CA4" w:rsidRDefault="005E1CA4" w:rsidP="0034045F">
            <w:pPr>
              <w:pStyle w:val="NOSSideHeading"/>
              <w:rPr>
                <w:rFonts w:cs="Arial"/>
              </w:rPr>
            </w:pPr>
            <w:r w:rsidRPr="0036118B">
              <w:rPr>
                <w:rFonts w:cs="Arial"/>
              </w:rPr>
              <w:t>Scope/range</w:t>
            </w:r>
            <w:r>
              <w:rPr>
                <w:rFonts w:cs="Arial"/>
              </w:rPr>
              <w:t xml:space="preserve"> relating to knowledge and understanding</w:t>
            </w:r>
          </w:p>
          <w:p w:rsidR="005E1CA4" w:rsidRPr="0036118B" w:rsidRDefault="005E1CA4" w:rsidP="0034045F">
            <w:pPr>
              <w:pStyle w:val="NOSSideHeading"/>
              <w:rPr>
                <w:rFonts w:cs="Arial"/>
              </w:rPr>
            </w:pPr>
          </w:p>
        </w:tc>
        <w:tc>
          <w:tcPr>
            <w:tcW w:w="7794" w:type="dxa"/>
          </w:tcPr>
          <w:p w:rsidR="005E1CA4" w:rsidRPr="00AA67DB" w:rsidRDefault="005E1CA4" w:rsidP="00170B71">
            <w:pPr>
              <w:spacing w:after="0" w:line="300" w:lineRule="exact"/>
              <w:rPr>
                <w:rFonts w:ascii="Arial" w:hAnsi="Arial" w:cs="Arial"/>
                <w:b/>
                <w:u w:val="single"/>
                <w:lang w:eastAsia="en-GB"/>
              </w:rPr>
            </w:pPr>
            <w:r w:rsidRPr="00AA67DB">
              <w:rPr>
                <w:rFonts w:ascii="Arial" w:hAnsi="Arial" w:cs="Arial"/>
                <w:b/>
                <w:color w:val="000000"/>
                <w:u w:val="single"/>
                <w:lang w:eastAsia="en-GB"/>
              </w:rPr>
              <w:t>All knowledge statements must be applied in the context of this standard.</w:t>
            </w:r>
            <w:r w:rsidRPr="00AA67DB">
              <w:rPr>
                <w:rFonts w:ascii="Arial" w:hAnsi="Arial" w:cs="Arial"/>
                <w:b/>
                <w:u w:val="single"/>
                <w:lang w:eastAsia="en-GB"/>
              </w:rPr>
              <w:t xml:space="preserve"> </w:t>
            </w:r>
          </w:p>
          <w:p w:rsidR="005E1CA4" w:rsidRPr="00AC0F67" w:rsidRDefault="005E1CA4" w:rsidP="00170B71">
            <w:pPr>
              <w:spacing w:after="0" w:line="300" w:lineRule="exact"/>
              <w:rPr>
                <w:rFonts w:ascii="Arial" w:hAnsi="Arial" w:cs="Arial"/>
                <w:i/>
                <w:color w:val="000000"/>
                <w:sz w:val="28"/>
                <w:szCs w:val="28"/>
                <w:u w:val="single"/>
                <w:lang w:eastAsia="en-GB"/>
              </w:rPr>
            </w:pPr>
          </w:p>
          <w:p w:rsidR="005E1CA4" w:rsidRPr="00D47928" w:rsidRDefault="005E1CA4" w:rsidP="00AA67DB">
            <w:pPr>
              <w:pStyle w:val="NOSBodyText"/>
            </w:pPr>
            <w:r w:rsidRPr="00D47928">
              <w:t xml:space="preserve">The details in this field are explanatory statements of scope and/or examples of possible contexts in which the NOS may apply; they are not to be regarded as range statements required for achievement of the NOS. </w:t>
            </w:r>
          </w:p>
          <w:p w:rsidR="005E1CA4" w:rsidRPr="00D31083" w:rsidRDefault="005E1CA4" w:rsidP="0034045F">
            <w:pPr>
              <w:spacing w:after="0" w:line="300" w:lineRule="exact"/>
              <w:rPr>
                <w:rFonts w:ascii="Arial" w:hAnsi="Arial" w:cs="Arial"/>
                <w:lang w:eastAsia="en-GB"/>
              </w:rPr>
            </w:pPr>
          </w:p>
          <w:p w:rsidR="005E1CA4" w:rsidRDefault="005E1CA4" w:rsidP="00170B71">
            <w:pPr>
              <w:pStyle w:val="NormalWeb"/>
              <w:spacing w:before="0" w:beforeAutospacing="0" w:after="0" w:afterAutospacing="0" w:line="300" w:lineRule="exact"/>
              <w:rPr>
                <w:rStyle w:val="NOSBodyTextChar"/>
              </w:rPr>
            </w:pPr>
            <w:r w:rsidRPr="00D47928">
              <w:rPr>
                <w:rFonts w:ascii="Arial" w:hAnsi="Arial" w:cs="Arial"/>
                <w:b/>
                <w:bCs/>
                <w:color w:val="000000"/>
                <w:sz w:val="22"/>
                <w:szCs w:val="22"/>
              </w:rPr>
              <w:t>Factors</w:t>
            </w:r>
            <w:r w:rsidRPr="00D47928">
              <w:rPr>
                <w:rFonts w:ascii="Arial" w:hAnsi="Arial" w:cs="Arial"/>
                <w:b/>
                <w:color w:val="000000"/>
                <w:sz w:val="22"/>
                <w:szCs w:val="22"/>
              </w:rPr>
              <w:t xml:space="preserve"> </w:t>
            </w:r>
            <w:r w:rsidRPr="00D47928">
              <w:rPr>
                <w:rFonts w:ascii="Arial" w:hAnsi="Arial" w:cs="Arial"/>
                <w:b/>
                <w:bCs/>
                <w:color w:val="000000"/>
                <w:sz w:val="22"/>
                <w:szCs w:val="22"/>
              </w:rPr>
              <w:t xml:space="preserve">that </w:t>
            </w:r>
            <w:r w:rsidRPr="00C344A2">
              <w:rPr>
                <w:rFonts w:ascii="Arial" w:hAnsi="Arial" w:cs="Arial"/>
                <w:b/>
                <w:bCs/>
                <w:color w:val="000000"/>
                <w:sz w:val="22"/>
                <w:szCs w:val="22"/>
              </w:rPr>
              <w:t>may affect</w:t>
            </w:r>
            <w:r w:rsidRPr="00D47928">
              <w:rPr>
                <w:rFonts w:ascii="Arial" w:hAnsi="Arial" w:cs="Arial"/>
                <w:b/>
                <w:bCs/>
                <w:color w:val="000000"/>
                <w:sz w:val="22"/>
                <w:szCs w:val="22"/>
              </w:rPr>
              <w:t xml:space="preserve"> the health, wellbeing and development</w:t>
            </w:r>
            <w:r w:rsidRPr="00AA67DB">
              <w:rPr>
                <w:rStyle w:val="NOSBodyTextChar"/>
              </w:rPr>
              <w:t xml:space="preserve"> 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5E1CA4" w:rsidRPr="00D47928" w:rsidRDefault="005E1CA4" w:rsidP="00170B71">
            <w:pPr>
              <w:pStyle w:val="NormalWeb"/>
              <w:spacing w:before="0" w:beforeAutospacing="0" w:after="0" w:afterAutospacing="0" w:line="300" w:lineRule="exact"/>
              <w:rPr>
                <w:rFonts w:ascii="Arial" w:hAnsi="Arial" w:cs="Arial"/>
                <w:color w:val="000000"/>
                <w:sz w:val="22"/>
              </w:rPr>
            </w:pPr>
          </w:p>
          <w:p w:rsidR="005E1CA4" w:rsidRDefault="005E1CA4" w:rsidP="0034045F">
            <w:pPr>
              <w:pStyle w:val="NOSBodyText"/>
            </w:pPr>
            <w:r w:rsidRPr="00FC607C">
              <w:rPr>
                <w:b/>
              </w:rPr>
              <w:t>Transitions</w:t>
            </w:r>
            <w:r w:rsidRPr="00FC607C">
              <w:t xml:space="preserve"> may include starting nursery for the first time, moving from nursery to school, moving home, the birth of a sibling, other changes affecting the child or young person</w:t>
            </w:r>
          </w:p>
        </w:tc>
      </w:tr>
    </w:tbl>
    <w:p w:rsidR="005E1CA4" w:rsidRDefault="005E1CA4"/>
    <w:tbl>
      <w:tblPr>
        <w:tblW w:w="0" w:type="auto"/>
        <w:tblLook w:val="00A0" w:firstRow="1" w:lastRow="0" w:firstColumn="1" w:lastColumn="0" w:noHBand="0" w:noVBand="0"/>
      </w:tblPr>
      <w:tblGrid>
        <w:gridCol w:w="2518"/>
        <w:gridCol w:w="7794"/>
      </w:tblGrid>
      <w:tr w:rsidR="005E1CA4" w:rsidRPr="00D11402" w:rsidTr="009524C5">
        <w:tc>
          <w:tcPr>
            <w:tcW w:w="2518" w:type="dxa"/>
          </w:tcPr>
          <w:p w:rsidR="005E1CA4" w:rsidRDefault="005E1CA4" w:rsidP="00690067">
            <w:pPr>
              <w:pStyle w:val="NOSSideHeading"/>
            </w:pPr>
            <w:bookmarkStart w:id="13" w:name="Links" w:colFirst="0" w:colLast="1"/>
            <w:bookmarkEnd w:id="12"/>
            <w:r>
              <w:t>Values</w:t>
            </w:r>
          </w:p>
        </w:tc>
        <w:tc>
          <w:tcPr>
            <w:tcW w:w="7794" w:type="dxa"/>
          </w:tcPr>
          <w:p w:rsidR="005E1CA4" w:rsidRPr="00677D67" w:rsidRDefault="005E1CA4" w:rsidP="00F51390">
            <w:pPr>
              <w:spacing w:after="0" w:line="300" w:lineRule="exact"/>
              <w:rPr>
                <w:rFonts w:ascii="Arial" w:hAnsi="Arial"/>
              </w:rPr>
            </w:pPr>
            <w:bookmarkStart w:id="14" w:name="StartLinks"/>
            <w:bookmarkStart w:id="15" w:name="EndLinks"/>
            <w:bookmarkEnd w:id="14"/>
            <w:bookmarkEnd w:id="15"/>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5E1CA4" w:rsidRPr="00677D67" w:rsidRDefault="005E1CA4" w:rsidP="00F51390">
            <w:pPr>
              <w:spacing w:after="0" w:line="300" w:lineRule="exact"/>
              <w:ind w:left="360"/>
              <w:rPr>
                <w:rFonts w:ascii="Arial" w:hAnsi="Arial"/>
              </w:rPr>
            </w:pPr>
            <w:r w:rsidRPr="00677D67">
              <w:rPr>
                <w:rFonts w:ascii="Arial" w:hAnsi="Arial"/>
              </w:rPr>
              <w:t>To be treated as an individual</w:t>
            </w:r>
          </w:p>
          <w:p w:rsidR="005E1CA4" w:rsidRPr="00677D67" w:rsidRDefault="005E1CA4" w:rsidP="00F51390">
            <w:pPr>
              <w:spacing w:after="0" w:line="300" w:lineRule="exact"/>
              <w:ind w:left="360"/>
              <w:rPr>
                <w:rFonts w:ascii="Arial" w:hAnsi="Arial"/>
              </w:rPr>
            </w:pPr>
            <w:r w:rsidRPr="00677D67">
              <w:rPr>
                <w:rFonts w:ascii="Arial" w:hAnsi="Arial"/>
              </w:rPr>
              <w:t>To be treated equally and not be discriminated against</w:t>
            </w:r>
          </w:p>
          <w:p w:rsidR="005E1CA4" w:rsidRPr="00677D67" w:rsidRDefault="005E1CA4" w:rsidP="00F51390">
            <w:pPr>
              <w:spacing w:after="0" w:line="300" w:lineRule="exact"/>
              <w:ind w:left="360"/>
              <w:rPr>
                <w:rFonts w:ascii="Arial" w:hAnsi="Arial"/>
              </w:rPr>
            </w:pPr>
            <w:r w:rsidRPr="00677D67">
              <w:rPr>
                <w:rFonts w:ascii="Arial" w:hAnsi="Arial"/>
              </w:rPr>
              <w:t>To be respected</w:t>
            </w:r>
          </w:p>
          <w:p w:rsidR="005E1CA4" w:rsidRPr="00677D67" w:rsidRDefault="005E1CA4" w:rsidP="00F51390">
            <w:pPr>
              <w:spacing w:after="0" w:line="300" w:lineRule="exact"/>
              <w:ind w:left="360"/>
              <w:rPr>
                <w:rFonts w:ascii="Arial" w:hAnsi="Arial"/>
              </w:rPr>
            </w:pPr>
            <w:r w:rsidRPr="00677D67">
              <w:rPr>
                <w:rFonts w:ascii="Arial" w:hAnsi="Arial"/>
              </w:rPr>
              <w:t>To have privacy</w:t>
            </w:r>
          </w:p>
          <w:p w:rsidR="005E1CA4" w:rsidRPr="00677D67" w:rsidRDefault="005E1CA4" w:rsidP="00F51390">
            <w:pPr>
              <w:spacing w:after="0" w:line="300" w:lineRule="exact"/>
              <w:ind w:left="360"/>
              <w:rPr>
                <w:rFonts w:ascii="Arial" w:hAnsi="Arial"/>
              </w:rPr>
            </w:pPr>
            <w:r w:rsidRPr="00677D67">
              <w:rPr>
                <w:rFonts w:ascii="Arial" w:hAnsi="Arial"/>
              </w:rPr>
              <w:t>To be treated in a dignified way</w:t>
            </w:r>
          </w:p>
          <w:p w:rsidR="005E1CA4" w:rsidRPr="00677D67" w:rsidRDefault="005E1CA4" w:rsidP="00F51390">
            <w:pPr>
              <w:spacing w:after="0" w:line="300" w:lineRule="exact"/>
              <w:ind w:left="360"/>
              <w:rPr>
                <w:rFonts w:ascii="Arial" w:hAnsi="Arial"/>
              </w:rPr>
            </w:pPr>
            <w:r w:rsidRPr="00677D67">
              <w:rPr>
                <w:rFonts w:ascii="Arial" w:hAnsi="Arial"/>
              </w:rPr>
              <w:t>To be protected from danger and harm</w:t>
            </w:r>
          </w:p>
          <w:p w:rsidR="005E1CA4" w:rsidRPr="00677D67" w:rsidRDefault="005E1CA4" w:rsidP="00F51390">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5E1CA4" w:rsidRPr="00677D67" w:rsidRDefault="005E1CA4" w:rsidP="00F51390">
            <w:pPr>
              <w:spacing w:after="0" w:line="300" w:lineRule="exact"/>
              <w:ind w:left="360"/>
              <w:rPr>
                <w:rFonts w:ascii="Arial" w:hAnsi="Arial"/>
              </w:rPr>
            </w:pPr>
            <w:r w:rsidRPr="00677D67">
              <w:rPr>
                <w:rFonts w:ascii="Arial" w:hAnsi="Arial"/>
              </w:rPr>
              <w:t>To communicate using their preferred methods of communication and language</w:t>
            </w:r>
          </w:p>
          <w:p w:rsidR="005E1CA4" w:rsidRPr="00677D67" w:rsidRDefault="005E1CA4" w:rsidP="00F51390">
            <w:pPr>
              <w:spacing w:after="0" w:line="300" w:lineRule="exact"/>
              <w:ind w:left="360"/>
              <w:rPr>
                <w:rFonts w:ascii="Arial" w:hAnsi="Arial"/>
              </w:rPr>
            </w:pPr>
            <w:r w:rsidRPr="00677D67">
              <w:rPr>
                <w:rFonts w:ascii="Arial" w:hAnsi="Arial"/>
              </w:rPr>
              <w:t>To access information about themselves</w:t>
            </w:r>
          </w:p>
          <w:p w:rsidR="005E1CA4" w:rsidRPr="00D11402" w:rsidRDefault="005E1CA4" w:rsidP="00006091">
            <w:pPr>
              <w:pStyle w:val="NOSBodyText"/>
            </w:pPr>
          </w:p>
        </w:tc>
      </w:tr>
      <w:bookmarkEnd w:id="13"/>
    </w:tbl>
    <w:p w:rsidR="005E1CA4" w:rsidRPr="00090C19" w:rsidRDefault="005E1CA4" w:rsidP="00090C19">
      <w:r>
        <w:br w:type="page"/>
      </w:r>
    </w:p>
    <w:tbl>
      <w:tblPr>
        <w:tblW w:w="0" w:type="auto"/>
        <w:tblLook w:val="00A0" w:firstRow="1" w:lastRow="0" w:firstColumn="1" w:lastColumn="0" w:noHBand="0" w:noVBand="0"/>
      </w:tblPr>
      <w:tblGrid>
        <w:gridCol w:w="2518"/>
        <w:gridCol w:w="7902"/>
      </w:tblGrid>
      <w:tr w:rsidR="005E1CA4" w:rsidRPr="00CF4D98" w:rsidTr="00690067">
        <w:tc>
          <w:tcPr>
            <w:tcW w:w="2518" w:type="dxa"/>
          </w:tcPr>
          <w:p w:rsidR="005E1CA4" w:rsidRPr="004E05F7" w:rsidRDefault="005E1CA4" w:rsidP="00690067">
            <w:pPr>
              <w:pStyle w:val="NOSSideHeading"/>
            </w:pPr>
            <w:bookmarkStart w:id="16" w:name="EndBookmark"/>
            <w:bookmarkEnd w:id="16"/>
            <w:r>
              <w:br w:type="page"/>
            </w:r>
            <w:r w:rsidRPr="004E05F7">
              <w:rPr>
                <w:rStyle w:val="A2"/>
                <w:b/>
                <w:color w:val="0070C0"/>
                <w:szCs w:val="26"/>
              </w:rPr>
              <w:t>Developed by</w:t>
            </w:r>
          </w:p>
        </w:tc>
        <w:tc>
          <w:tcPr>
            <w:tcW w:w="7902" w:type="dxa"/>
          </w:tcPr>
          <w:p w:rsidR="005E1CA4" w:rsidRDefault="005E1CA4" w:rsidP="001F6BF7">
            <w:pPr>
              <w:pStyle w:val="NOSBodyText"/>
            </w:pPr>
            <w:bookmarkStart w:id="17" w:name="StartDevelopedBy"/>
            <w:bookmarkEnd w:id="17"/>
            <w:r>
              <w:t>Skills for Care &amp; Development</w:t>
            </w:r>
          </w:p>
          <w:p w:rsidR="005E1CA4" w:rsidRPr="00CF4D98" w:rsidRDefault="005E1CA4" w:rsidP="001F6BF7">
            <w:pPr>
              <w:pStyle w:val="NOSBodyText"/>
            </w:pPr>
            <w:bookmarkStart w:id="18" w:name="EndDevelopedBy"/>
            <w:bookmarkEnd w:id="18"/>
          </w:p>
        </w:tc>
      </w:tr>
      <w:tr w:rsidR="005E1CA4" w:rsidRPr="00CF4D98" w:rsidTr="00690067">
        <w:tc>
          <w:tcPr>
            <w:tcW w:w="2518" w:type="dxa"/>
          </w:tcPr>
          <w:p w:rsidR="005E1CA4" w:rsidRPr="004E05F7" w:rsidRDefault="008E7188"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5E1CA4" w:rsidRPr="004E05F7">
              <w:rPr>
                <w:rStyle w:val="A2"/>
                <w:b/>
                <w:color w:val="0070C0"/>
                <w:szCs w:val="26"/>
              </w:rPr>
              <w:t>Version number</w:t>
            </w:r>
          </w:p>
        </w:tc>
        <w:tc>
          <w:tcPr>
            <w:tcW w:w="7902" w:type="dxa"/>
          </w:tcPr>
          <w:p w:rsidR="005E1CA4" w:rsidRDefault="005E1CA4" w:rsidP="001F6BF7">
            <w:pPr>
              <w:pStyle w:val="NOSBodyText"/>
              <w:rPr>
                <w:color w:val="221E1F"/>
              </w:rPr>
            </w:pPr>
            <w:bookmarkStart w:id="19" w:name="StartVersion"/>
            <w:bookmarkEnd w:id="19"/>
            <w:r>
              <w:rPr>
                <w:color w:val="221E1F"/>
              </w:rPr>
              <w:t>1</w:t>
            </w:r>
          </w:p>
          <w:p w:rsidR="005E1CA4" w:rsidRPr="004E05F7" w:rsidRDefault="005E1CA4" w:rsidP="001F6BF7">
            <w:pPr>
              <w:pStyle w:val="NOSBodyText"/>
              <w:rPr>
                <w:color w:val="221E1F"/>
              </w:rPr>
            </w:pPr>
            <w:bookmarkStart w:id="20" w:name="EndVersion"/>
            <w:bookmarkEnd w:id="20"/>
          </w:p>
        </w:tc>
      </w:tr>
      <w:tr w:rsidR="005E1CA4" w:rsidRPr="00CF4D98" w:rsidTr="00690067">
        <w:tc>
          <w:tcPr>
            <w:tcW w:w="2518" w:type="dxa"/>
          </w:tcPr>
          <w:p w:rsidR="005E1CA4" w:rsidRPr="004E05F7" w:rsidRDefault="008E718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5E1CA4">
              <w:rPr>
                <w:rStyle w:val="A2"/>
                <w:rFonts w:ascii="Helvetica" w:hAnsi="Helvetica" w:cs="Helvetica"/>
                <w:bCs/>
                <w:noProof/>
                <w:lang w:eastAsia="en-GB"/>
              </w:rPr>
              <w:t>Date approved</w:t>
            </w:r>
          </w:p>
        </w:tc>
        <w:tc>
          <w:tcPr>
            <w:tcW w:w="7902" w:type="dxa"/>
          </w:tcPr>
          <w:p w:rsidR="005E1CA4" w:rsidRDefault="005E1CA4" w:rsidP="001F6BF7">
            <w:pPr>
              <w:pStyle w:val="NOSBodyText"/>
              <w:rPr>
                <w:color w:val="221E1F"/>
              </w:rPr>
            </w:pPr>
            <w:bookmarkStart w:id="21" w:name="StartApproved"/>
            <w:bookmarkEnd w:id="21"/>
            <w:r>
              <w:rPr>
                <w:color w:val="221E1F"/>
              </w:rPr>
              <w:t>March 2012</w:t>
            </w:r>
          </w:p>
          <w:p w:rsidR="005E1CA4" w:rsidRPr="004E05F7" w:rsidRDefault="005E1CA4" w:rsidP="001F6BF7">
            <w:pPr>
              <w:pStyle w:val="NOSBodyText"/>
              <w:rPr>
                <w:color w:val="221E1F"/>
              </w:rPr>
            </w:pPr>
            <w:bookmarkStart w:id="22" w:name="EndApproved"/>
            <w:bookmarkEnd w:id="22"/>
          </w:p>
        </w:tc>
      </w:tr>
      <w:tr w:rsidR="005E1CA4" w:rsidRPr="00CF4D98" w:rsidTr="00690067">
        <w:tc>
          <w:tcPr>
            <w:tcW w:w="2518" w:type="dxa"/>
          </w:tcPr>
          <w:p w:rsidR="005E1CA4" w:rsidRDefault="005E1CA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8E7188">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5E1CA4" w:rsidRPr="004E05F7" w:rsidRDefault="005E1CA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E1CA4" w:rsidRDefault="005E1CA4" w:rsidP="00690067">
            <w:pPr>
              <w:pStyle w:val="NOSBodyText"/>
              <w:rPr>
                <w:rStyle w:val="A3"/>
              </w:rPr>
            </w:pPr>
            <w:bookmarkStart w:id="23" w:name="StartReview"/>
            <w:bookmarkEnd w:id="23"/>
            <w:r>
              <w:rPr>
                <w:rStyle w:val="A3"/>
              </w:rPr>
              <w:t>December 2014</w:t>
            </w:r>
          </w:p>
          <w:p w:rsidR="005E1CA4" w:rsidRPr="004E05F7" w:rsidRDefault="005E1CA4" w:rsidP="00690067">
            <w:pPr>
              <w:pStyle w:val="NOSBodyText"/>
              <w:rPr>
                <w:color w:val="221E1F"/>
              </w:rPr>
            </w:pPr>
            <w:bookmarkStart w:id="24" w:name="EndReview"/>
            <w:bookmarkEnd w:id="24"/>
          </w:p>
        </w:tc>
      </w:tr>
      <w:tr w:rsidR="005E1CA4" w:rsidRPr="00CF4D98" w:rsidTr="00690067">
        <w:tc>
          <w:tcPr>
            <w:tcW w:w="2518" w:type="dxa"/>
          </w:tcPr>
          <w:p w:rsidR="005E1CA4" w:rsidRPr="004E05F7" w:rsidRDefault="008E718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5E1CA4">
              <w:rPr>
                <w:rStyle w:val="A2"/>
                <w:rFonts w:ascii="Helvetica" w:hAnsi="Helvetica" w:cs="Helvetica"/>
                <w:bCs/>
                <w:noProof/>
                <w:lang w:eastAsia="en-GB"/>
              </w:rPr>
              <w:t>Validity</w:t>
            </w:r>
          </w:p>
        </w:tc>
        <w:tc>
          <w:tcPr>
            <w:tcW w:w="7902" w:type="dxa"/>
          </w:tcPr>
          <w:p w:rsidR="005E1CA4" w:rsidRDefault="005E1CA4" w:rsidP="00690067">
            <w:pPr>
              <w:pStyle w:val="NOSBodyText"/>
              <w:rPr>
                <w:rStyle w:val="A3"/>
              </w:rPr>
            </w:pPr>
            <w:bookmarkStart w:id="25" w:name="StartValidity"/>
            <w:bookmarkEnd w:id="25"/>
            <w:r>
              <w:rPr>
                <w:rStyle w:val="A3"/>
              </w:rPr>
              <w:t>Current</w:t>
            </w:r>
          </w:p>
          <w:p w:rsidR="005E1CA4" w:rsidRPr="004E05F7" w:rsidRDefault="005E1CA4" w:rsidP="00690067">
            <w:pPr>
              <w:pStyle w:val="NOSBodyText"/>
              <w:rPr>
                <w:color w:val="221E1F"/>
              </w:rPr>
            </w:pPr>
            <w:bookmarkStart w:id="26" w:name="EndValidity"/>
            <w:bookmarkEnd w:id="26"/>
          </w:p>
        </w:tc>
      </w:tr>
      <w:tr w:rsidR="005E1CA4" w:rsidRPr="00CF4D98" w:rsidTr="00690067">
        <w:tc>
          <w:tcPr>
            <w:tcW w:w="2518" w:type="dxa"/>
          </w:tcPr>
          <w:p w:rsidR="005E1CA4" w:rsidRPr="004E05F7" w:rsidRDefault="008E718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5E1CA4">
              <w:rPr>
                <w:rStyle w:val="A2"/>
                <w:rFonts w:ascii="Helvetica" w:hAnsi="Helvetica" w:cs="Helvetica"/>
                <w:bCs/>
                <w:noProof/>
                <w:lang w:eastAsia="en-GB"/>
              </w:rPr>
              <w:t>Status</w:t>
            </w:r>
          </w:p>
        </w:tc>
        <w:tc>
          <w:tcPr>
            <w:tcW w:w="7902" w:type="dxa"/>
          </w:tcPr>
          <w:p w:rsidR="005E1CA4" w:rsidRDefault="005E1CA4" w:rsidP="001F6BF7">
            <w:pPr>
              <w:pStyle w:val="NOSBodyText"/>
              <w:rPr>
                <w:color w:val="221E1F"/>
              </w:rPr>
            </w:pPr>
            <w:bookmarkStart w:id="27" w:name="StartStatus"/>
            <w:bookmarkEnd w:id="27"/>
            <w:r>
              <w:rPr>
                <w:color w:val="221E1F"/>
              </w:rPr>
              <w:t>Original</w:t>
            </w:r>
          </w:p>
          <w:p w:rsidR="005E1CA4" w:rsidRPr="004E05F7" w:rsidRDefault="005E1CA4" w:rsidP="001F6BF7">
            <w:pPr>
              <w:pStyle w:val="NOSBodyText"/>
              <w:rPr>
                <w:color w:val="221E1F"/>
              </w:rPr>
            </w:pPr>
            <w:bookmarkStart w:id="28" w:name="EndStatus"/>
            <w:bookmarkEnd w:id="28"/>
          </w:p>
        </w:tc>
      </w:tr>
      <w:tr w:rsidR="005E1CA4" w:rsidRPr="00CF4D98" w:rsidTr="00690067">
        <w:tc>
          <w:tcPr>
            <w:tcW w:w="2518" w:type="dxa"/>
          </w:tcPr>
          <w:p w:rsidR="005E1CA4" w:rsidRDefault="008E7188"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5E1CA4">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5E1CA4" w:rsidRPr="004E05F7" w:rsidRDefault="005E1CA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E1CA4" w:rsidRDefault="005E1CA4" w:rsidP="001F6BF7">
            <w:pPr>
              <w:pStyle w:val="NOSBodyText"/>
              <w:rPr>
                <w:color w:val="221E1F"/>
              </w:rPr>
            </w:pPr>
            <w:bookmarkStart w:id="29" w:name="StartOrigin"/>
            <w:bookmarkEnd w:id="29"/>
            <w:r>
              <w:rPr>
                <w:color w:val="221E1F"/>
              </w:rPr>
              <w:t>Skills for Care &amp; Development</w:t>
            </w:r>
          </w:p>
          <w:p w:rsidR="005E1CA4" w:rsidRPr="004E05F7" w:rsidRDefault="005E1CA4" w:rsidP="001F6BF7">
            <w:pPr>
              <w:pStyle w:val="NOSBodyText"/>
              <w:rPr>
                <w:color w:val="221E1F"/>
              </w:rPr>
            </w:pPr>
            <w:bookmarkStart w:id="30" w:name="EndOrigin"/>
            <w:bookmarkEnd w:id="30"/>
          </w:p>
        </w:tc>
      </w:tr>
      <w:tr w:rsidR="005E1CA4" w:rsidRPr="00CF4D98" w:rsidTr="00690067">
        <w:tc>
          <w:tcPr>
            <w:tcW w:w="2518" w:type="dxa"/>
          </w:tcPr>
          <w:p w:rsidR="005E1CA4" w:rsidRPr="004E05F7" w:rsidRDefault="008E718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5E1CA4">
              <w:rPr>
                <w:rStyle w:val="A2"/>
                <w:rFonts w:ascii="Helvetica" w:hAnsi="Helvetica" w:cs="Helvetica"/>
                <w:bCs/>
                <w:noProof/>
                <w:lang w:eastAsia="en-GB"/>
              </w:rPr>
              <w:t>Original URN</w:t>
            </w:r>
          </w:p>
        </w:tc>
        <w:tc>
          <w:tcPr>
            <w:tcW w:w="7902" w:type="dxa"/>
          </w:tcPr>
          <w:p w:rsidR="005E1CA4" w:rsidRDefault="005E1CA4" w:rsidP="001F6BF7">
            <w:pPr>
              <w:pStyle w:val="NOSBodyText"/>
              <w:rPr>
                <w:color w:val="221E1F"/>
              </w:rPr>
            </w:pPr>
            <w:bookmarkStart w:id="31" w:name="StartOriginURN"/>
            <w:bookmarkEnd w:id="31"/>
            <w:r>
              <w:rPr>
                <w:color w:val="221E1F"/>
              </w:rPr>
              <w:t>CCLD 307</w:t>
            </w:r>
          </w:p>
          <w:p w:rsidR="005E1CA4" w:rsidRPr="004E05F7" w:rsidRDefault="005E1CA4" w:rsidP="001F6BF7">
            <w:pPr>
              <w:pStyle w:val="NOSBodyText"/>
              <w:rPr>
                <w:color w:val="221E1F"/>
              </w:rPr>
            </w:pPr>
            <w:bookmarkStart w:id="32" w:name="EndOriginURN"/>
            <w:bookmarkEnd w:id="32"/>
          </w:p>
        </w:tc>
      </w:tr>
      <w:tr w:rsidR="005E1CA4" w:rsidRPr="00CF4D98" w:rsidTr="00690067">
        <w:tc>
          <w:tcPr>
            <w:tcW w:w="2518" w:type="dxa"/>
          </w:tcPr>
          <w:p w:rsidR="005E1CA4" w:rsidRDefault="005E1CA4"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5E1CA4" w:rsidRPr="004E05F7" w:rsidRDefault="005E1CA4"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E1CA4" w:rsidRDefault="005E1CA4" w:rsidP="00DC702C">
            <w:pPr>
              <w:pStyle w:val="Default"/>
              <w:rPr>
                <w:sz w:val="22"/>
                <w:szCs w:val="22"/>
              </w:rPr>
            </w:pPr>
            <w:bookmarkStart w:id="33" w:name="StartOccupations"/>
            <w:bookmarkEnd w:id="33"/>
            <w:r>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5E1CA4" w:rsidRPr="004E05F7" w:rsidRDefault="005E1CA4" w:rsidP="001F6BF7">
            <w:pPr>
              <w:pStyle w:val="NOSBodyText"/>
              <w:rPr>
                <w:color w:val="221E1F"/>
              </w:rPr>
            </w:pPr>
            <w:bookmarkStart w:id="34" w:name="EndOccupations"/>
            <w:bookmarkEnd w:id="34"/>
          </w:p>
        </w:tc>
      </w:tr>
      <w:tr w:rsidR="005E1CA4" w:rsidRPr="00CF4D98" w:rsidTr="00690067">
        <w:tc>
          <w:tcPr>
            <w:tcW w:w="2518" w:type="dxa"/>
          </w:tcPr>
          <w:p w:rsidR="005E1CA4" w:rsidRPr="004E05F7" w:rsidRDefault="008E718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5E1CA4">
              <w:rPr>
                <w:rStyle w:val="A2"/>
                <w:rFonts w:ascii="Helvetica" w:hAnsi="Helvetica" w:cs="Helvetica"/>
                <w:bCs/>
                <w:noProof/>
                <w:lang w:eastAsia="en-GB"/>
              </w:rPr>
              <w:t>Suite</w:t>
            </w:r>
          </w:p>
        </w:tc>
        <w:tc>
          <w:tcPr>
            <w:tcW w:w="7902" w:type="dxa"/>
          </w:tcPr>
          <w:p w:rsidR="005E1CA4" w:rsidRDefault="005E1CA4" w:rsidP="0060460D">
            <w:pPr>
              <w:pStyle w:val="NOSBodyText"/>
              <w:rPr>
                <w:lang w:val="cy-GB" w:eastAsia="en-GB"/>
              </w:rPr>
            </w:pPr>
            <w:bookmarkStart w:id="35" w:name="StartSuite"/>
            <w:bookmarkEnd w:id="35"/>
            <w:r w:rsidRPr="00BF4896">
              <w:t>Children’s</w:t>
            </w:r>
            <w:r>
              <w:t xml:space="preserve"> Care Learning and Development </w:t>
            </w:r>
          </w:p>
          <w:p w:rsidR="005E1CA4" w:rsidRPr="004E05F7" w:rsidRDefault="005E1CA4" w:rsidP="001F6BF7">
            <w:pPr>
              <w:pStyle w:val="NOSBodyText"/>
              <w:rPr>
                <w:color w:val="221E1F"/>
              </w:rPr>
            </w:pPr>
            <w:bookmarkStart w:id="36" w:name="EndSuite"/>
            <w:bookmarkEnd w:id="36"/>
          </w:p>
        </w:tc>
      </w:tr>
      <w:tr w:rsidR="005E1CA4" w:rsidRPr="00CF4D98" w:rsidTr="00690067">
        <w:tc>
          <w:tcPr>
            <w:tcW w:w="2518" w:type="dxa"/>
          </w:tcPr>
          <w:p w:rsidR="005E1CA4" w:rsidRPr="004E05F7" w:rsidRDefault="008E7188"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5E1CA4">
              <w:rPr>
                <w:rStyle w:val="A2"/>
                <w:rFonts w:ascii="Helvetica" w:hAnsi="Helvetica" w:cs="Helvetica"/>
                <w:bCs/>
                <w:noProof/>
                <w:lang w:eastAsia="en-GB"/>
              </w:rPr>
              <w:t>Key words</w:t>
            </w:r>
          </w:p>
        </w:tc>
        <w:tc>
          <w:tcPr>
            <w:tcW w:w="7902" w:type="dxa"/>
          </w:tcPr>
          <w:p w:rsidR="005E1CA4" w:rsidRDefault="005E1CA4" w:rsidP="00690067">
            <w:pPr>
              <w:pStyle w:val="NOSBodyText"/>
              <w:rPr>
                <w:color w:val="221E1F"/>
              </w:rPr>
            </w:pPr>
            <w:bookmarkStart w:id="37" w:name="StartKeywords"/>
            <w:bookmarkEnd w:id="37"/>
            <w:r>
              <w:rPr>
                <w:color w:val="221E1F"/>
              </w:rPr>
              <w:t>promoting, health, development</w:t>
            </w:r>
          </w:p>
          <w:p w:rsidR="005E1CA4" w:rsidRPr="004E05F7" w:rsidRDefault="005E1CA4" w:rsidP="00690067">
            <w:pPr>
              <w:pStyle w:val="NOSBodyText"/>
              <w:rPr>
                <w:color w:val="221E1F"/>
              </w:rPr>
            </w:pPr>
            <w:bookmarkStart w:id="38" w:name="EndKeywords"/>
            <w:bookmarkEnd w:id="38"/>
          </w:p>
        </w:tc>
      </w:tr>
    </w:tbl>
    <w:p w:rsidR="005E1CA4" w:rsidRDefault="005E1CA4" w:rsidP="0052780A"/>
    <w:sectPr w:rsidR="005E1CA4"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CA4" w:rsidRDefault="005E1CA4" w:rsidP="00521BFC">
      <w:r>
        <w:separator/>
      </w:r>
    </w:p>
  </w:endnote>
  <w:endnote w:type="continuationSeparator" w:id="0">
    <w:p w:rsidR="005E1CA4" w:rsidRDefault="005E1CA4"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A4" w:rsidRPr="00D13FFB" w:rsidRDefault="005E1CA4" w:rsidP="009F7CB5">
    <w:pPr>
      <w:pStyle w:val="Footer"/>
      <w:tabs>
        <w:tab w:val="left" w:pos="1200"/>
        <w:tab w:val="right" w:pos="10206"/>
      </w:tabs>
      <w:rPr>
        <w:sz w:val="18"/>
        <w:szCs w:val="18"/>
      </w:rPr>
    </w:pPr>
    <w:r w:rsidRPr="00B44CA3">
      <w:rPr>
        <w:rFonts w:ascii="Arial" w:hAnsi="Arial" w:cs="Arial"/>
        <w:sz w:val="14"/>
        <w:szCs w:val="14"/>
      </w:rPr>
      <w:t>SCDCCLD0307 Promote the health and physical development of children</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E7188">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A4" w:rsidRPr="0086259F" w:rsidRDefault="005E1CA4" w:rsidP="0086259F">
    <w:pPr>
      <w:pStyle w:val="Footer"/>
      <w:tabs>
        <w:tab w:val="left" w:pos="1200"/>
        <w:tab w:val="right" w:pos="10206"/>
      </w:tabs>
      <w:rPr>
        <w:sz w:val="18"/>
        <w:szCs w:val="18"/>
      </w:rPr>
    </w:pPr>
    <w:r w:rsidRPr="00B44CA3">
      <w:rPr>
        <w:rFonts w:ascii="Arial" w:hAnsi="Arial" w:cs="Arial"/>
        <w:sz w:val="14"/>
        <w:szCs w:val="14"/>
      </w:rPr>
      <w:t>SCDCCLD0307 Promote the health and physical development of children</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E7188">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CA4" w:rsidRDefault="005E1CA4" w:rsidP="00521BFC">
      <w:r>
        <w:separator/>
      </w:r>
    </w:p>
  </w:footnote>
  <w:footnote w:type="continuationSeparator" w:id="0">
    <w:p w:rsidR="005E1CA4" w:rsidRDefault="005E1CA4"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CA4" w:rsidRPr="009F577F" w:rsidRDefault="005E1CA4" w:rsidP="00844CFE">
    <w:pPr>
      <w:pStyle w:val="Header"/>
      <w:spacing w:after="0" w:line="240" w:lineRule="auto"/>
      <w:rPr>
        <w:rFonts w:ascii="Arial" w:hAnsi="Arial" w:cs="Arial"/>
        <w:b/>
        <w:sz w:val="32"/>
        <w:szCs w:val="32"/>
      </w:rPr>
    </w:pPr>
    <w:r w:rsidRPr="009F577F">
      <w:rPr>
        <w:rFonts w:ascii="Arial" w:hAnsi="Arial" w:cs="Arial"/>
        <w:b/>
        <w:sz w:val="32"/>
        <w:szCs w:val="32"/>
      </w:rPr>
      <w:t>SCDCCLD</w:t>
    </w:r>
    <w:r>
      <w:rPr>
        <w:rFonts w:ascii="Arial" w:hAnsi="Arial" w:cs="Arial"/>
        <w:b/>
        <w:sz w:val="32"/>
        <w:szCs w:val="32"/>
      </w:rPr>
      <w:t>0</w:t>
    </w:r>
    <w:r w:rsidRPr="009F577F">
      <w:rPr>
        <w:rFonts w:ascii="Arial" w:hAnsi="Arial" w:cs="Arial"/>
        <w:b/>
        <w:sz w:val="32"/>
        <w:szCs w:val="32"/>
      </w:rPr>
      <w:t>307</w:t>
    </w:r>
  </w:p>
  <w:p w:rsidR="005E1CA4" w:rsidRPr="009F577F" w:rsidRDefault="005E1CA4" w:rsidP="00844CFE">
    <w:pPr>
      <w:pStyle w:val="Header"/>
      <w:spacing w:after="0" w:line="240" w:lineRule="auto"/>
      <w:rPr>
        <w:rFonts w:ascii="Arial" w:hAnsi="Arial" w:cs="Arial"/>
        <w:sz w:val="32"/>
        <w:szCs w:val="32"/>
      </w:rPr>
    </w:pPr>
    <w:r w:rsidRPr="009F577F">
      <w:rPr>
        <w:rFonts w:ascii="Arial" w:hAnsi="Arial" w:cs="Arial"/>
        <w:sz w:val="32"/>
        <w:szCs w:val="32"/>
      </w:rPr>
      <w:t xml:space="preserve">Promote the health and physical development of children </w:t>
    </w:r>
  </w:p>
  <w:p w:rsidR="005E1CA4" w:rsidRPr="00844CFE" w:rsidRDefault="005E1CA4" w:rsidP="00844CFE">
    <w:pPr>
      <w:pStyle w:val="Header"/>
      <w:rPr>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5E1CA4" w:rsidTr="009F577F">
      <w:trPr>
        <w:cantSplit/>
        <w:trHeight w:val="1065"/>
      </w:trPr>
      <w:tc>
        <w:tcPr>
          <w:tcW w:w="7616" w:type="dxa"/>
        </w:tcPr>
        <w:p w:rsidR="005E1CA4" w:rsidRPr="009F577F" w:rsidRDefault="005E1CA4" w:rsidP="009F577F">
          <w:pPr>
            <w:pStyle w:val="Header"/>
            <w:spacing w:after="0" w:line="240" w:lineRule="auto"/>
            <w:rPr>
              <w:rFonts w:ascii="Arial" w:hAnsi="Arial" w:cs="Arial"/>
              <w:b/>
              <w:sz w:val="32"/>
              <w:szCs w:val="32"/>
            </w:rPr>
          </w:pPr>
          <w:r w:rsidRPr="009F577F">
            <w:rPr>
              <w:rFonts w:ascii="Arial" w:hAnsi="Arial" w:cs="Arial"/>
              <w:b/>
              <w:sz w:val="32"/>
              <w:szCs w:val="32"/>
            </w:rPr>
            <w:t>SCDCCLD</w:t>
          </w:r>
          <w:r>
            <w:rPr>
              <w:rFonts w:ascii="Arial" w:hAnsi="Arial" w:cs="Arial"/>
              <w:b/>
              <w:sz w:val="32"/>
              <w:szCs w:val="32"/>
            </w:rPr>
            <w:t>0</w:t>
          </w:r>
          <w:r w:rsidRPr="009F577F">
            <w:rPr>
              <w:rFonts w:ascii="Arial" w:hAnsi="Arial" w:cs="Arial"/>
              <w:b/>
              <w:sz w:val="32"/>
              <w:szCs w:val="32"/>
            </w:rPr>
            <w:t>307</w:t>
          </w:r>
        </w:p>
        <w:p w:rsidR="005E1CA4" w:rsidRPr="009F577F" w:rsidRDefault="005E1CA4" w:rsidP="009F577F">
          <w:pPr>
            <w:pStyle w:val="Header"/>
            <w:spacing w:after="0" w:line="240" w:lineRule="auto"/>
            <w:rPr>
              <w:rFonts w:ascii="Arial" w:hAnsi="Arial" w:cs="Arial"/>
              <w:sz w:val="32"/>
              <w:szCs w:val="32"/>
            </w:rPr>
          </w:pPr>
          <w:r w:rsidRPr="009F577F">
            <w:rPr>
              <w:rFonts w:ascii="Arial" w:hAnsi="Arial" w:cs="Arial"/>
              <w:sz w:val="32"/>
              <w:szCs w:val="32"/>
            </w:rPr>
            <w:t xml:space="preserve">Promote the health and physical development of children </w:t>
          </w:r>
        </w:p>
        <w:p w:rsidR="005E1CA4" w:rsidRPr="009F577F" w:rsidRDefault="005E1CA4" w:rsidP="009F577F">
          <w:pPr>
            <w:pStyle w:val="Header"/>
            <w:spacing w:after="0" w:line="240" w:lineRule="auto"/>
            <w:rPr>
              <w:rFonts w:ascii="Arial" w:hAnsi="Arial" w:cs="Arial"/>
            </w:rPr>
          </w:pPr>
        </w:p>
      </w:tc>
      <w:tc>
        <w:tcPr>
          <w:tcW w:w="2616" w:type="dxa"/>
        </w:tcPr>
        <w:p w:rsidR="005E1CA4" w:rsidRDefault="008E7188" w:rsidP="009F577F">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5E1CA4" w:rsidRPr="009A1F82" w:rsidRDefault="008E7188"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B40E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19AB51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634EA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7D4C77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F269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AE4D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6011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F264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8C0B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3ECDB4E"/>
    <w:lvl w:ilvl="0">
      <w:start w:val="1"/>
      <w:numFmt w:val="bullet"/>
      <w:lvlText w:val=""/>
      <w:lvlJc w:val="left"/>
      <w:pPr>
        <w:tabs>
          <w:tab w:val="num" w:pos="360"/>
        </w:tabs>
        <w:ind w:left="360" w:hanging="360"/>
      </w:pPr>
      <w:rPr>
        <w:rFonts w:ascii="Symbol" w:hAnsi="Symbol" w:hint="default"/>
      </w:rPr>
    </w:lvl>
  </w:abstractNum>
  <w:abstractNum w:abstractNumId="10">
    <w:nsid w:val="00EB5CE5"/>
    <w:multiLevelType w:val="multilevel"/>
    <w:tmpl w:val="670EE8C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02953E85"/>
    <w:multiLevelType w:val="multilevel"/>
    <w:tmpl w:val="2CA62D88"/>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03354054"/>
    <w:multiLevelType w:val="hybridMultilevel"/>
    <w:tmpl w:val="6A20BD34"/>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074A5F68"/>
    <w:multiLevelType w:val="hybridMultilevel"/>
    <w:tmpl w:val="570E130A"/>
    <w:lvl w:ilvl="0" w:tplc="0298C85C">
      <w:start w:val="1"/>
      <w:numFmt w:val="decimal"/>
      <w:lvlText w:val="K%1"/>
      <w:lvlJc w:val="left"/>
      <w:pPr>
        <w:tabs>
          <w:tab w:val="num" w:pos="760"/>
        </w:tabs>
        <w:ind w:left="53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0AE229FC"/>
    <w:multiLevelType w:val="multilevel"/>
    <w:tmpl w:val="570E130A"/>
    <w:lvl w:ilvl="0">
      <w:start w:val="1"/>
      <w:numFmt w:val="decimal"/>
      <w:lvlText w:val="K%1"/>
      <w:lvlJc w:val="left"/>
      <w:pPr>
        <w:tabs>
          <w:tab w:val="num" w:pos="760"/>
        </w:tabs>
        <w:ind w:left="534" w:hanging="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16EB7130"/>
    <w:multiLevelType w:val="multilevel"/>
    <w:tmpl w:val="9AF8AEB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nsid w:val="29B252E2"/>
    <w:multiLevelType w:val="multilevel"/>
    <w:tmpl w:val="0FB287EC"/>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C1B5017"/>
    <w:multiLevelType w:val="multilevel"/>
    <w:tmpl w:val="8C4CB110"/>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nsid w:val="2CC777CE"/>
    <w:multiLevelType w:val="multilevel"/>
    <w:tmpl w:val="6D42FE8E"/>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2DE03309"/>
    <w:multiLevelType w:val="multilevel"/>
    <w:tmpl w:val="F03A8B38"/>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32564A18"/>
    <w:multiLevelType w:val="multilevel"/>
    <w:tmpl w:val="DE98104A"/>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nsid w:val="3D6C2370"/>
    <w:multiLevelType w:val="multilevel"/>
    <w:tmpl w:val="82A0CFAE"/>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477F1F14"/>
    <w:multiLevelType w:val="multilevel"/>
    <w:tmpl w:val="173CD400"/>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2611E92"/>
    <w:multiLevelType w:val="multilevel"/>
    <w:tmpl w:val="4C78E772"/>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4">
    <w:nsid w:val="545B7371"/>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67A15DFE"/>
    <w:multiLevelType w:val="multilevel"/>
    <w:tmpl w:val="94004C5A"/>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9">
    <w:nsid w:val="79B733F4"/>
    <w:multiLevelType w:val="multilevel"/>
    <w:tmpl w:val="D5CEF288"/>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7A2B1737"/>
    <w:multiLevelType w:val="multilevel"/>
    <w:tmpl w:val="08E206F6"/>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1">
    <w:nsid w:val="7B1762BA"/>
    <w:multiLevelType w:val="multilevel"/>
    <w:tmpl w:val="B9F8EAA0"/>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2">
    <w:nsid w:val="7B2C0FF2"/>
    <w:multiLevelType w:val="multilevel"/>
    <w:tmpl w:val="DBFCE18C"/>
    <w:lvl w:ilvl="0">
      <w:start w:val="1"/>
      <w:numFmt w:val="decimal"/>
      <w:lvlText w:val="K%1"/>
      <w:lvlJc w:val="left"/>
      <w:pPr>
        <w:tabs>
          <w:tab w:val="num" w:pos="1055"/>
        </w:tabs>
        <w:ind w:left="1055" w:hanging="698"/>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3">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5"/>
  </w:num>
  <w:num w:numId="2">
    <w:abstractNumId w:val="30"/>
  </w:num>
  <w:num w:numId="3">
    <w:abstractNumId w:val="17"/>
  </w:num>
  <w:num w:numId="4">
    <w:abstractNumId w:val="16"/>
  </w:num>
  <w:num w:numId="5">
    <w:abstractNumId w:val="35"/>
  </w:num>
  <w:num w:numId="6">
    <w:abstractNumId w:val="37"/>
  </w:num>
  <w:num w:numId="7">
    <w:abstractNumId w:val="20"/>
  </w:num>
  <w:num w:numId="8">
    <w:abstractNumId w:val="44"/>
  </w:num>
  <w:num w:numId="9">
    <w:abstractNumId w:val="43"/>
  </w:num>
  <w:num w:numId="10">
    <w:abstractNumId w:val="36"/>
  </w:num>
  <w:num w:numId="11">
    <w:abstractNumId w:val="32"/>
  </w:num>
  <w:num w:numId="12">
    <w:abstractNumId w:val="28"/>
  </w:num>
  <w:num w:numId="13">
    <w:abstractNumId w:val="18"/>
  </w:num>
  <w:num w:numId="14">
    <w:abstractNumId w:val="31"/>
  </w:num>
  <w:num w:numId="15">
    <w:abstractNumId w:val="11"/>
  </w:num>
  <w:num w:numId="16">
    <w:abstractNumId w:val="19"/>
  </w:num>
  <w:num w:numId="17">
    <w:abstractNumId w:val="39"/>
  </w:num>
  <w:num w:numId="18">
    <w:abstractNumId w:val="10"/>
  </w:num>
  <w:num w:numId="19">
    <w:abstractNumId w:val="13"/>
  </w:num>
  <w:num w:numId="20">
    <w:abstractNumId w:val="14"/>
  </w:num>
  <w:num w:numId="21">
    <w:abstractNumId w:val="29"/>
  </w:num>
  <w:num w:numId="22">
    <w:abstractNumId w:val="27"/>
  </w:num>
  <w:num w:numId="23">
    <w:abstractNumId w:val="1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21"/>
  </w:num>
  <w:num w:numId="35">
    <w:abstractNumId w:val="34"/>
  </w:num>
  <w:num w:numId="36">
    <w:abstractNumId w:val="24"/>
  </w:num>
  <w:num w:numId="37">
    <w:abstractNumId w:val="33"/>
  </w:num>
  <w:num w:numId="38">
    <w:abstractNumId w:val="40"/>
  </w:num>
  <w:num w:numId="39">
    <w:abstractNumId w:val="41"/>
  </w:num>
  <w:num w:numId="40">
    <w:abstractNumId w:val="38"/>
  </w:num>
  <w:num w:numId="41">
    <w:abstractNumId w:val="12"/>
  </w:num>
  <w:num w:numId="42">
    <w:abstractNumId w:val="23"/>
  </w:num>
  <w:num w:numId="43">
    <w:abstractNumId w:val="42"/>
  </w:num>
  <w:num w:numId="44">
    <w:abstractNumId w:val="26"/>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17C0A"/>
    <w:rsid w:val="0002195A"/>
    <w:rsid w:val="00035310"/>
    <w:rsid w:val="0003593E"/>
    <w:rsid w:val="0004714D"/>
    <w:rsid w:val="0004792D"/>
    <w:rsid w:val="00051B82"/>
    <w:rsid w:val="000556CF"/>
    <w:rsid w:val="000600E0"/>
    <w:rsid w:val="00066CD2"/>
    <w:rsid w:val="00074FC4"/>
    <w:rsid w:val="00077B79"/>
    <w:rsid w:val="00084043"/>
    <w:rsid w:val="00085418"/>
    <w:rsid w:val="0008596E"/>
    <w:rsid w:val="000867C6"/>
    <w:rsid w:val="00090216"/>
    <w:rsid w:val="00090C19"/>
    <w:rsid w:val="00093E71"/>
    <w:rsid w:val="00096244"/>
    <w:rsid w:val="00096378"/>
    <w:rsid w:val="000A2920"/>
    <w:rsid w:val="000A3533"/>
    <w:rsid w:val="000A5804"/>
    <w:rsid w:val="000B1EFD"/>
    <w:rsid w:val="000B6D40"/>
    <w:rsid w:val="000D38DB"/>
    <w:rsid w:val="000E0A1D"/>
    <w:rsid w:val="000E1A7E"/>
    <w:rsid w:val="00102C47"/>
    <w:rsid w:val="0010370F"/>
    <w:rsid w:val="0010479B"/>
    <w:rsid w:val="00104843"/>
    <w:rsid w:val="001103C6"/>
    <w:rsid w:val="00115544"/>
    <w:rsid w:val="00126899"/>
    <w:rsid w:val="00130A22"/>
    <w:rsid w:val="0013639C"/>
    <w:rsid w:val="0016238F"/>
    <w:rsid w:val="001634E2"/>
    <w:rsid w:val="00170B71"/>
    <w:rsid w:val="00173AEB"/>
    <w:rsid w:val="00176E82"/>
    <w:rsid w:val="00181052"/>
    <w:rsid w:val="00185673"/>
    <w:rsid w:val="00194432"/>
    <w:rsid w:val="00197FD1"/>
    <w:rsid w:val="001A306E"/>
    <w:rsid w:val="001A3CBC"/>
    <w:rsid w:val="001A5FD6"/>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26EF"/>
    <w:rsid w:val="00205D04"/>
    <w:rsid w:val="002063F2"/>
    <w:rsid w:val="00210CE3"/>
    <w:rsid w:val="00212B2D"/>
    <w:rsid w:val="002143B8"/>
    <w:rsid w:val="0021511C"/>
    <w:rsid w:val="00222188"/>
    <w:rsid w:val="002229B0"/>
    <w:rsid w:val="00224BC7"/>
    <w:rsid w:val="00236CF5"/>
    <w:rsid w:val="0024080B"/>
    <w:rsid w:val="002427F4"/>
    <w:rsid w:val="0025664D"/>
    <w:rsid w:val="00262F5D"/>
    <w:rsid w:val="00264C1B"/>
    <w:rsid w:val="00270B1B"/>
    <w:rsid w:val="002774F2"/>
    <w:rsid w:val="00294E4A"/>
    <w:rsid w:val="002970CD"/>
    <w:rsid w:val="002A4C5F"/>
    <w:rsid w:val="002B1E39"/>
    <w:rsid w:val="002B2A81"/>
    <w:rsid w:val="002B42E5"/>
    <w:rsid w:val="002B5343"/>
    <w:rsid w:val="002C069C"/>
    <w:rsid w:val="002C10D9"/>
    <w:rsid w:val="002C5190"/>
    <w:rsid w:val="002D1E76"/>
    <w:rsid w:val="002E36E7"/>
    <w:rsid w:val="002E3E75"/>
    <w:rsid w:val="002F490B"/>
    <w:rsid w:val="002F4B2F"/>
    <w:rsid w:val="002F606F"/>
    <w:rsid w:val="002F647D"/>
    <w:rsid w:val="00303FD8"/>
    <w:rsid w:val="003053CA"/>
    <w:rsid w:val="00310CA1"/>
    <w:rsid w:val="00320442"/>
    <w:rsid w:val="00325FEC"/>
    <w:rsid w:val="003319D1"/>
    <w:rsid w:val="003376D0"/>
    <w:rsid w:val="0034045F"/>
    <w:rsid w:val="00345B06"/>
    <w:rsid w:val="003503D0"/>
    <w:rsid w:val="003521D1"/>
    <w:rsid w:val="0036118B"/>
    <w:rsid w:val="003722CD"/>
    <w:rsid w:val="00372AA0"/>
    <w:rsid w:val="00373EED"/>
    <w:rsid w:val="00377DED"/>
    <w:rsid w:val="00380447"/>
    <w:rsid w:val="00387C8A"/>
    <w:rsid w:val="00393515"/>
    <w:rsid w:val="003B7932"/>
    <w:rsid w:val="003C082D"/>
    <w:rsid w:val="003C4768"/>
    <w:rsid w:val="003C6D88"/>
    <w:rsid w:val="003D3486"/>
    <w:rsid w:val="003D524D"/>
    <w:rsid w:val="003D7EF3"/>
    <w:rsid w:val="003E11AC"/>
    <w:rsid w:val="003E2694"/>
    <w:rsid w:val="003F7686"/>
    <w:rsid w:val="00401539"/>
    <w:rsid w:val="00405DDC"/>
    <w:rsid w:val="004103D1"/>
    <w:rsid w:val="0041273C"/>
    <w:rsid w:val="00414C13"/>
    <w:rsid w:val="004156D8"/>
    <w:rsid w:val="00422284"/>
    <w:rsid w:val="004228B1"/>
    <w:rsid w:val="00431135"/>
    <w:rsid w:val="00431CA1"/>
    <w:rsid w:val="004322D1"/>
    <w:rsid w:val="004323FE"/>
    <w:rsid w:val="00436586"/>
    <w:rsid w:val="004375BF"/>
    <w:rsid w:val="00447016"/>
    <w:rsid w:val="00451CC3"/>
    <w:rsid w:val="00467D6A"/>
    <w:rsid w:val="00473E1F"/>
    <w:rsid w:val="00474BDB"/>
    <w:rsid w:val="00485165"/>
    <w:rsid w:val="004901D8"/>
    <w:rsid w:val="00491F62"/>
    <w:rsid w:val="004971C9"/>
    <w:rsid w:val="00497C87"/>
    <w:rsid w:val="004A57E2"/>
    <w:rsid w:val="004B12F4"/>
    <w:rsid w:val="004B1702"/>
    <w:rsid w:val="004D08DE"/>
    <w:rsid w:val="004D0EEB"/>
    <w:rsid w:val="004D1F3B"/>
    <w:rsid w:val="004D6960"/>
    <w:rsid w:val="004E05F7"/>
    <w:rsid w:val="004E21DC"/>
    <w:rsid w:val="004F0834"/>
    <w:rsid w:val="004F3EA3"/>
    <w:rsid w:val="0050084C"/>
    <w:rsid w:val="005027E6"/>
    <w:rsid w:val="00515426"/>
    <w:rsid w:val="00521BFC"/>
    <w:rsid w:val="0052780A"/>
    <w:rsid w:val="00540315"/>
    <w:rsid w:val="00540609"/>
    <w:rsid w:val="00545BAC"/>
    <w:rsid w:val="0055069D"/>
    <w:rsid w:val="00550971"/>
    <w:rsid w:val="00556342"/>
    <w:rsid w:val="005617BF"/>
    <w:rsid w:val="00563BF7"/>
    <w:rsid w:val="00571C1A"/>
    <w:rsid w:val="0058115A"/>
    <w:rsid w:val="005833E2"/>
    <w:rsid w:val="00585005"/>
    <w:rsid w:val="005920EA"/>
    <w:rsid w:val="00594555"/>
    <w:rsid w:val="005A4236"/>
    <w:rsid w:val="005A4B86"/>
    <w:rsid w:val="005B01E9"/>
    <w:rsid w:val="005C618B"/>
    <w:rsid w:val="005E09C4"/>
    <w:rsid w:val="005E1CA4"/>
    <w:rsid w:val="005E6FAE"/>
    <w:rsid w:val="005E775E"/>
    <w:rsid w:val="005F58C2"/>
    <w:rsid w:val="005F58DE"/>
    <w:rsid w:val="005F7364"/>
    <w:rsid w:val="005F7445"/>
    <w:rsid w:val="005F7944"/>
    <w:rsid w:val="00603990"/>
    <w:rsid w:val="006043DF"/>
    <w:rsid w:val="0060460D"/>
    <w:rsid w:val="006075B5"/>
    <w:rsid w:val="00607653"/>
    <w:rsid w:val="00610303"/>
    <w:rsid w:val="006145C8"/>
    <w:rsid w:val="00621F6A"/>
    <w:rsid w:val="006229C7"/>
    <w:rsid w:val="00623C04"/>
    <w:rsid w:val="0063089C"/>
    <w:rsid w:val="00637642"/>
    <w:rsid w:val="00647493"/>
    <w:rsid w:val="006505B2"/>
    <w:rsid w:val="0066162E"/>
    <w:rsid w:val="00665261"/>
    <w:rsid w:val="006714C6"/>
    <w:rsid w:val="00672A79"/>
    <w:rsid w:val="00673383"/>
    <w:rsid w:val="00677D67"/>
    <w:rsid w:val="00680A38"/>
    <w:rsid w:val="00683429"/>
    <w:rsid w:val="00685DDB"/>
    <w:rsid w:val="00687545"/>
    <w:rsid w:val="00690067"/>
    <w:rsid w:val="00692FE1"/>
    <w:rsid w:val="00694A3C"/>
    <w:rsid w:val="006A129C"/>
    <w:rsid w:val="006A4016"/>
    <w:rsid w:val="006A61E1"/>
    <w:rsid w:val="006B2227"/>
    <w:rsid w:val="006B4495"/>
    <w:rsid w:val="006C2574"/>
    <w:rsid w:val="006D03D8"/>
    <w:rsid w:val="006E0E81"/>
    <w:rsid w:val="006E35D0"/>
    <w:rsid w:val="006F0706"/>
    <w:rsid w:val="006F3CA8"/>
    <w:rsid w:val="007017D1"/>
    <w:rsid w:val="007156AF"/>
    <w:rsid w:val="00715D93"/>
    <w:rsid w:val="00721E42"/>
    <w:rsid w:val="00724E04"/>
    <w:rsid w:val="00726306"/>
    <w:rsid w:val="00742745"/>
    <w:rsid w:val="007475C5"/>
    <w:rsid w:val="00753242"/>
    <w:rsid w:val="007613C5"/>
    <w:rsid w:val="00762896"/>
    <w:rsid w:val="00762E29"/>
    <w:rsid w:val="00780EAB"/>
    <w:rsid w:val="00785D30"/>
    <w:rsid w:val="00791C53"/>
    <w:rsid w:val="007A13ED"/>
    <w:rsid w:val="007B0672"/>
    <w:rsid w:val="007C232F"/>
    <w:rsid w:val="007C7DC5"/>
    <w:rsid w:val="007D1169"/>
    <w:rsid w:val="007D3CB0"/>
    <w:rsid w:val="007D52B7"/>
    <w:rsid w:val="007E602A"/>
    <w:rsid w:val="007E7D16"/>
    <w:rsid w:val="00812101"/>
    <w:rsid w:val="0082306F"/>
    <w:rsid w:val="00823628"/>
    <w:rsid w:val="0084302D"/>
    <w:rsid w:val="00844CFE"/>
    <w:rsid w:val="00847EA7"/>
    <w:rsid w:val="00860755"/>
    <w:rsid w:val="008616C3"/>
    <w:rsid w:val="0086259F"/>
    <w:rsid w:val="00862792"/>
    <w:rsid w:val="008642AB"/>
    <w:rsid w:val="00866606"/>
    <w:rsid w:val="00873B75"/>
    <w:rsid w:val="008829A1"/>
    <w:rsid w:val="00886A13"/>
    <w:rsid w:val="0089143B"/>
    <w:rsid w:val="00892883"/>
    <w:rsid w:val="008961DA"/>
    <w:rsid w:val="008A2610"/>
    <w:rsid w:val="008A4462"/>
    <w:rsid w:val="008A4E8E"/>
    <w:rsid w:val="008A73D7"/>
    <w:rsid w:val="008B04B4"/>
    <w:rsid w:val="008B21FF"/>
    <w:rsid w:val="008B3E91"/>
    <w:rsid w:val="008B472C"/>
    <w:rsid w:val="008C0064"/>
    <w:rsid w:val="008E7188"/>
    <w:rsid w:val="008F1E7D"/>
    <w:rsid w:val="00901FEF"/>
    <w:rsid w:val="0090468B"/>
    <w:rsid w:val="0090729C"/>
    <w:rsid w:val="0091573A"/>
    <w:rsid w:val="00916A68"/>
    <w:rsid w:val="0091701E"/>
    <w:rsid w:val="00926F31"/>
    <w:rsid w:val="00933D73"/>
    <w:rsid w:val="00940089"/>
    <w:rsid w:val="009406A9"/>
    <w:rsid w:val="009413C7"/>
    <w:rsid w:val="0094762A"/>
    <w:rsid w:val="009507C1"/>
    <w:rsid w:val="009524C5"/>
    <w:rsid w:val="00952A46"/>
    <w:rsid w:val="00957D1B"/>
    <w:rsid w:val="00964343"/>
    <w:rsid w:val="009648B9"/>
    <w:rsid w:val="00965C13"/>
    <w:rsid w:val="00967459"/>
    <w:rsid w:val="00970FA0"/>
    <w:rsid w:val="00972B88"/>
    <w:rsid w:val="00974A9C"/>
    <w:rsid w:val="009759E7"/>
    <w:rsid w:val="00980E00"/>
    <w:rsid w:val="00983F4E"/>
    <w:rsid w:val="00987AD7"/>
    <w:rsid w:val="00987F3E"/>
    <w:rsid w:val="009935E4"/>
    <w:rsid w:val="009966D8"/>
    <w:rsid w:val="009975E4"/>
    <w:rsid w:val="009A1CC4"/>
    <w:rsid w:val="009A1F82"/>
    <w:rsid w:val="009B3DAA"/>
    <w:rsid w:val="009C3304"/>
    <w:rsid w:val="009C3949"/>
    <w:rsid w:val="009D063D"/>
    <w:rsid w:val="009D20A6"/>
    <w:rsid w:val="009D3E57"/>
    <w:rsid w:val="009D4F42"/>
    <w:rsid w:val="009D765B"/>
    <w:rsid w:val="009E742F"/>
    <w:rsid w:val="009F1381"/>
    <w:rsid w:val="009F577F"/>
    <w:rsid w:val="009F5881"/>
    <w:rsid w:val="009F7CB5"/>
    <w:rsid w:val="00A10E28"/>
    <w:rsid w:val="00A11F84"/>
    <w:rsid w:val="00A125F1"/>
    <w:rsid w:val="00A13C08"/>
    <w:rsid w:val="00A41E5B"/>
    <w:rsid w:val="00A560A0"/>
    <w:rsid w:val="00A61FD1"/>
    <w:rsid w:val="00A664B3"/>
    <w:rsid w:val="00A73B2E"/>
    <w:rsid w:val="00A910A6"/>
    <w:rsid w:val="00A92AB5"/>
    <w:rsid w:val="00A9731F"/>
    <w:rsid w:val="00AA411C"/>
    <w:rsid w:val="00AA67DB"/>
    <w:rsid w:val="00AB493E"/>
    <w:rsid w:val="00AB7B1B"/>
    <w:rsid w:val="00AC0F67"/>
    <w:rsid w:val="00AC1621"/>
    <w:rsid w:val="00AC5EE5"/>
    <w:rsid w:val="00AE57EF"/>
    <w:rsid w:val="00AE60BD"/>
    <w:rsid w:val="00AF6FE2"/>
    <w:rsid w:val="00AF7703"/>
    <w:rsid w:val="00B15A0B"/>
    <w:rsid w:val="00B165CE"/>
    <w:rsid w:val="00B4020E"/>
    <w:rsid w:val="00B4491B"/>
    <w:rsid w:val="00B44CA3"/>
    <w:rsid w:val="00B51DAF"/>
    <w:rsid w:val="00B5446B"/>
    <w:rsid w:val="00B652FB"/>
    <w:rsid w:val="00B73F65"/>
    <w:rsid w:val="00B82F94"/>
    <w:rsid w:val="00B939B3"/>
    <w:rsid w:val="00B9514C"/>
    <w:rsid w:val="00BA174C"/>
    <w:rsid w:val="00BA2445"/>
    <w:rsid w:val="00BC5E81"/>
    <w:rsid w:val="00BE436E"/>
    <w:rsid w:val="00BF4896"/>
    <w:rsid w:val="00BF663F"/>
    <w:rsid w:val="00C077DD"/>
    <w:rsid w:val="00C12BFA"/>
    <w:rsid w:val="00C20B78"/>
    <w:rsid w:val="00C241A2"/>
    <w:rsid w:val="00C2528F"/>
    <w:rsid w:val="00C327DC"/>
    <w:rsid w:val="00C344A2"/>
    <w:rsid w:val="00C372A8"/>
    <w:rsid w:val="00C37598"/>
    <w:rsid w:val="00C617B3"/>
    <w:rsid w:val="00C717B8"/>
    <w:rsid w:val="00C73990"/>
    <w:rsid w:val="00C758AA"/>
    <w:rsid w:val="00C77C64"/>
    <w:rsid w:val="00C80E62"/>
    <w:rsid w:val="00C92654"/>
    <w:rsid w:val="00C94311"/>
    <w:rsid w:val="00CA0B7E"/>
    <w:rsid w:val="00CA0BEC"/>
    <w:rsid w:val="00CA2131"/>
    <w:rsid w:val="00CA23D0"/>
    <w:rsid w:val="00CA3700"/>
    <w:rsid w:val="00CB7ADE"/>
    <w:rsid w:val="00CB7E87"/>
    <w:rsid w:val="00CC2785"/>
    <w:rsid w:val="00CD0645"/>
    <w:rsid w:val="00CE5387"/>
    <w:rsid w:val="00CF30A8"/>
    <w:rsid w:val="00CF4D98"/>
    <w:rsid w:val="00D03896"/>
    <w:rsid w:val="00D11402"/>
    <w:rsid w:val="00D13FFB"/>
    <w:rsid w:val="00D15081"/>
    <w:rsid w:val="00D27CC8"/>
    <w:rsid w:val="00D31083"/>
    <w:rsid w:val="00D33BD9"/>
    <w:rsid w:val="00D40FD7"/>
    <w:rsid w:val="00D47928"/>
    <w:rsid w:val="00D50956"/>
    <w:rsid w:val="00D636B6"/>
    <w:rsid w:val="00D646F9"/>
    <w:rsid w:val="00D74175"/>
    <w:rsid w:val="00D762B7"/>
    <w:rsid w:val="00D8551F"/>
    <w:rsid w:val="00D9240E"/>
    <w:rsid w:val="00D945AE"/>
    <w:rsid w:val="00DA0020"/>
    <w:rsid w:val="00DA2F13"/>
    <w:rsid w:val="00DA36B2"/>
    <w:rsid w:val="00DA4DF4"/>
    <w:rsid w:val="00DB1A9E"/>
    <w:rsid w:val="00DB2AA3"/>
    <w:rsid w:val="00DC076C"/>
    <w:rsid w:val="00DC2A28"/>
    <w:rsid w:val="00DC702C"/>
    <w:rsid w:val="00DD2D2E"/>
    <w:rsid w:val="00DD3EF9"/>
    <w:rsid w:val="00DD4972"/>
    <w:rsid w:val="00DD6775"/>
    <w:rsid w:val="00DE2894"/>
    <w:rsid w:val="00DE55C1"/>
    <w:rsid w:val="00DF4BC7"/>
    <w:rsid w:val="00DF70EE"/>
    <w:rsid w:val="00E01504"/>
    <w:rsid w:val="00E06A72"/>
    <w:rsid w:val="00E1299D"/>
    <w:rsid w:val="00E2189F"/>
    <w:rsid w:val="00E23877"/>
    <w:rsid w:val="00E27661"/>
    <w:rsid w:val="00E30B15"/>
    <w:rsid w:val="00E508F7"/>
    <w:rsid w:val="00E569AA"/>
    <w:rsid w:val="00E664BC"/>
    <w:rsid w:val="00E66529"/>
    <w:rsid w:val="00E80A62"/>
    <w:rsid w:val="00E95613"/>
    <w:rsid w:val="00EB50D3"/>
    <w:rsid w:val="00EC19B3"/>
    <w:rsid w:val="00EC1AA4"/>
    <w:rsid w:val="00EC71A9"/>
    <w:rsid w:val="00ED28D6"/>
    <w:rsid w:val="00ED4338"/>
    <w:rsid w:val="00EE5D4B"/>
    <w:rsid w:val="00EF2172"/>
    <w:rsid w:val="00F02CCD"/>
    <w:rsid w:val="00F071B5"/>
    <w:rsid w:val="00F129CF"/>
    <w:rsid w:val="00F152BB"/>
    <w:rsid w:val="00F17F17"/>
    <w:rsid w:val="00F2327D"/>
    <w:rsid w:val="00F25CCF"/>
    <w:rsid w:val="00F2717E"/>
    <w:rsid w:val="00F27BFA"/>
    <w:rsid w:val="00F307E2"/>
    <w:rsid w:val="00F353EE"/>
    <w:rsid w:val="00F404FC"/>
    <w:rsid w:val="00F4296C"/>
    <w:rsid w:val="00F4405A"/>
    <w:rsid w:val="00F45010"/>
    <w:rsid w:val="00F45348"/>
    <w:rsid w:val="00F51390"/>
    <w:rsid w:val="00F656FD"/>
    <w:rsid w:val="00F72712"/>
    <w:rsid w:val="00F73FCC"/>
    <w:rsid w:val="00F75610"/>
    <w:rsid w:val="00F83C96"/>
    <w:rsid w:val="00F85890"/>
    <w:rsid w:val="00F90C6C"/>
    <w:rsid w:val="00F90E29"/>
    <w:rsid w:val="00F96AF3"/>
    <w:rsid w:val="00FA164F"/>
    <w:rsid w:val="00FB3A0A"/>
    <w:rsid w:val="00FB6FAF"/>
    <w:rsid w:val="00FB7C0B"/>
    <w:rsid w:val="00FB7E70"/>
    <w:rsid w:val="00FC2345"/>
    <w:rsid w:val="00FC607C"/>
    <w:rsid w:val="00FC6F60"/>
    <w:rsid w:val="00FD0954"/>
    <w:rsid w:val="00FD64FB"/>
    <w:rsid w:val="00FD7584"/>
    <w:rsid w:val="00FD759E"/>
    <w:rsid w:val="00FD775F"/>
    <w:rsid w:val="00FE0F2D"/>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ED28D6"/>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DC702C"/>
    <w:pPr>
      <w:autoSpaceDE w:val="0"/>
      <w:autoSpaceDN w:val="0"/>
      <w:adjustRightInd w:val="0"/>
    </w:pPr>
    <w:rPr>
      <w:rFonts w:ascii="Arial" w:hAnsi="Arial" w:cs="Arial"/>
      <w:color w:val="000000"/>
      <w:sz w:val="24"/>
      <w:szCs w:val="24"/>
    </w:rPr>
  </w:style>
  <w:style w:type="character" w:customStyle="1" w:styleId="NOSBodyTextChar">
    <w:name w:val="NOS Body Text Char"/>
    <w:basedOn w:val="DefaultParagraphFont"/>
    <w:link w:val="NOSBodyText"/>
    <w:uiPriority w:val="99"/>
    <w:locked/>
    <w:rsid w:val="00AA67DB"/>
    <w:rPr>
      <w:rFonts w:ascii="Arial" w:hAnsi="Arial" w:cs="Times New Roman"/>
      <w:sz w:val="22"/>
      <w:szCs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1818</Words>
  <Characters>10137</Characters>
  <Application>Microsoft Office Word</Application>
  <DocSecurity>0</DocSecurity>
  <Lines>506</Lines>
  <Paragraphs>173</Paragraphs>
  <ScaleCrop>false</ScaleCrop>
  <Company>UK Commission for Employment and Skills</Company>
  <LinksUpToDate>false</LinksUpToDate>
  <CharactersWithSpaces>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2012-06-29T10:48:00Z</dcterms:created>
  <dcterms:modified xsi:type="dcterms:W3CDTF">2012-06-29T10:48:00Z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