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474FF0" w:rsidTr="00F353D7">
        <w:tc>
          <w:tcPr>
            <w:tcW w:w="2518" w:type="dxa"/>
          </w:tcPr>
          <w:p w:rsidR="00474FF0" w:rsidRDefault="00474FF0">
            <w:pPr>
              <w:pStyle w:val="NOSSideHeading"/>
              <w:ind w:right="-108"/>
            </w:pPr>
            <w:bookmarkStart w:id="0" w:name="Overview"/>
            <w:bookmarkStart w:id="1" w:name="_GoBack"/>
            <w:bookmarkEnd w:id="1"/>
            <w:r>
              <w:t>Overview</w:t>
            </w:r>
          </w:p>
        </w:tc>
        <w:tc>
          <w:tcPr>
            <w:tcW w:w="7967" w:type="dxa"/>
          </w:tcPr>
          <w:p w:rsidR="00474FF0" w:rsidRDefault="00474FF0">
            <w:pPr>
              <w:pStyle w:val="NOSBodyText"/>
            </w:pPr>
            <w:bookmarkStart w:id="2" w:name="StartOverview"/>
            <w:bookmarkEnd w:id="2"/>
            <w:r>
              <w:t xml:space="preserve">This standard identifies the requirements when promoting the maintenance of a </w:t>
            </w:r>
            <w:r>
              <w:rPr>
                <w:lang w:val="en-US"/>
              </w:rPr>
              <w:t>service for children and families in order to meet the requirements of users.</w:t>
            </w:r>
            <w:r>
              <w:t xml:space="preserve">  You must be able to negotiate and establish service requirements with children and families, establish systems for the correct exchange of information and evaluate services to ensure the needs of children and families are met.</w:t>
            </w:r>
          </w:p>
          <w:p w:rsidR="00474FF0" w:rsidRDefault="00474FF0">
            <w:pPr>
              <w:pStyle w:val="NOSNumberList"/>
            </w:pPr>
          </w:p>
        </w:tc>
      </w:tr>
    </w:tbl>
    <w:p w:rsidR="00474FF0" w:rsidRDefault="00474FF0"/>
    <w:p w:rsidR="00474FF0" w:rsidRDefault="00474FF0">
      <w:r>
        <w:br w:type="page"/>
      </w:r>
    </w:p>
    <w:bookmarkEnd w:id="0"/>
    <w:tbl>
      <w:tblPr>
        <w:tblW w:w="10420" w:type="dxa"/>
        <w:tblInd w:w="-106" w:type="dxa"/>
        <w:tblLook w:val="00A0" w:firstRow="1" w:lastRow="0" w:firstColumn="1" w:lastColumn="0" w:noHBand="0" w:noVBand="0"/>
      </w:tblPr>
      <w:tblGrid>
        <w:gridCol w:w="2518"/>
        <w:gridCol w:w="7902"/>
      </w:tblGrid>
      <w:tr w:rsidR="00474FF0" w:rsidTr="00834B7D">
        <w:trPr>
          <w:trHeight w:val="9976"/>
        </w:trPr>
        <w:tc>
          <w:tcPr>
            <w:tcW w:w="2518" w:type="dxa"/>
          </w:tcPr>
          <w:p w:rsidR="00474FF0" w:rsidRDefault="00474FF0">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Pr>
                <w:rFonts w:ascii="Arial" w:hAnsi="Arial" w:cs="Arial"/>
                <w:b/>
                <w:bCs/>
                <w:color w:val="0078C1"/>
                <w:sz w:val="26"/>
                <w:lang w:eastAsia="en-GB"/>
              </w:rPr>
              <w:t>Performance criteria</w:t>
            </w:r>
          </w:p>
          <w:p w:rsidR="00474FF0" w:rsidRDefault="00474FF0">
            <w:pPr>
              <w:autoSpaceDE w:val="0"/>
              <w:autoSpaceDN w:val="0"/>
              <w:adjustRightInd w:val="0"/>
              <w:spacing w:after="0" w:line="240" w:lineRule="auto"/>
              <w:rPr>
                <w:rFonts w:ascii="Helvetica" w:hAnsi="Helvetica" w:cs="Helvetica"/>
                <w:b/>
                <w:i/>
                <w:iCs/>
                <w:color w:val="0078C1"/>
              </w:rPr>
            </w:pPr>
          </w:p>
          <w:p w:rsidR="00474FF0" w:rsidRDefault="00474FF0">
            <w:pPr>
              <w:pStyle w:val="NOSSideSubHeading"/>
              <w:spacing w:line="240" w:lineRule="auto"/>
            </w:pPr>
            <w:r>
              <w:t>You must be able to:</w:t>
            </w: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pPr>
              <w:autoSpaceDE w:val="0"/>
              <w:autoSpaceDN w:val="0"/>
              <w:adjustRightInd w:val="0"/>
              <w:spacing w:after="0" w:line="240" w:lineRule="auto"/>
              <w:rPr>
                <w:rFonts w:ascii="Arial" w:hAnsi="Arial" w:cs="Arial"/>
                <w:b/>
                <w:bCs/>
                <w:color w:val="0078C1"/>
                <w:sz w:val="26"/>
                <w:lang w:eastAsia="en-GB"/>
              </w:rPr>
            </w:pPr>
          </w:p>
          <w:p w:rsidR="00474FF0" w:rsidRDefault="00474FF0" w:rsidP="0024151A">
            <w:pPr>
              <w:pStyle w:val="NOSSideSubHeading"/>
              <w:spacing w:line="240" w:lineRule="auto"/>
            </w:pPr>
            <w:r>
              <w:t>You must be able to:</w:t>
            </w: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r>
              <w:t>You must be able to:</w:t>
            </w: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p>
          <w:p w:rsidR="00474FF0" w:rsidRDefault="00474FF0" w:rsidP="0024151A">
            <w:pPr>
              <w:pStyle w:val="NOSSideSubHeading"/>
              <w:spacing w:line="240" w:lineRule="auto"/>
            </w:pPr>
            <w:r>
              <w:t>You must be able to:</w:t>
            </w:r>
          </w:p>
          <w:p w:rsidR="00474FF0" w:rsidRDefault="00474FF0" w:rsidP="00C42BA9">
            <w:pPr>
              <w:autoSpaceDE w:val="0"/>
              <w:autoSpaceDN w:val="0"/>
              <w:adjustRightInd w:val="0"/>
            </w:pPr>
          </w:p>
        </w:tc>
        <w:tc>
          <w:tcPr>
            <w:tcW w:w="7902" w:type="dxa"/>
          </w:tcPr>
          <w:p w:rsidR="00474FF0" w:rsidRDefault="00474FF0">
            <w:pPr>
              <w:pStyle w:val="NOSBodyHeading"/>
              <w:rPr>
                <w:lang w:val="en-US"/>
              </w:rPr>
            </w:pPr>
            <w:bookmarkStart w:id="5" w:name="StartPerformance"/>
            <w:bookmarkEnd w:id="5"/>
          </w:p>
          <w:p w:rsidR="00474FF0" w:rsidRDefault="00474FF0">
            <w:pPr>
              <w:pStyle w:val="NOSBodyHeading"/>
              <w:rPr>
                <w:lang w:val="en-US"/>
              </w:rPr>
            </w:pPr>
            <w:r>
              <w:rPr>
                <w:lang w:val="en-US"/>
              </w:rPr>
              <w:t>Negotiate requirements with children and families</w:t>
            </w:r>
          </w:p>
          <w:p w:rsidR="00474FF0" w:rsidRDefault="00474FF0">
            <w:pPr>
              <w:pStyle w:val="NOSBodyHeading"/>
            </w:pPr>
          </w:p>
          <w:p w:rsidR="00474FF0" w:rsidRDefault="00474FF0" w:rsidP="0024151A">
            <w:pPr>
              <w:pStyle w:val="NOSBodyText"/>
              <w:numPr>
                <w:ilvl w:val="0"/>
                <w:numId w:val="25"/>
              </w:numPr>
              <w:rPr>
                <w:lang w:val="en-US"/>
              </w:rPr>
            </w:pPr>
            <w:r>
              <w:rPr>
                <w:lang w:val="en-US"/>
              </w:rPr>
              <w:t xml:space="preserve">encourage </w:t>
            </w:r>
            <w:r>
              <w:rPr>
                <w:b/>
                <w:bCs/>
                <w:lang w:val="en-US"/>
              </w:rPr>
              <w:t>families</w:t>
            </w:r>
            <w:r>
              <w:rPr>
                <w:lang w:val="en-US"/>
              </w:rPr>
              <w:t xml:space="preserve"> to express their requirements of the service for their </w:t>
            </w:r>
            <w:r>
              <w:rPr>
                <w:b/>
                <w:bCs/>
                <w:lang w:val="en-US"/>
              </w:rPr>
              <w:t>children</w:t>
            </w:r>
          </w:p>
          <w:p w:rsidR="00474FF0" w:rsidRDefault="00474FF0" w:rsidP="0024151A">
            <w:pPr>
              <w:pStyle w:val="NOSBodyText"/>
              <w:numPr>
                <w:ilvl w:val="0"/>
                <w:numId w:val="25"/>
              </w:numPr>
              <w:rPr>
                <w:lang w:val="en-US"/>
              </w:rPr>
            </w:pPr>
            <w:r>
              <w:rPr>
                <w:lang w:val="en-US"/>
              </w:rPr>
              <w:t>provide detailed and accessible information about the service to families</w:t>
            </w:r>
          </w:p>
          <w:p w:rsidR="00474FF0" w:rsidRDefault="00474FF0" w:rsidP="0024151A">
            <w:pPr>
              <w:pStyle w:val="NOSBodyText"/>
              <w:numPr>
                <w:ilvl w:val="0"/>
                <w:numId w:val="25"/>
              </w:numPr>
              <w:rPr>
                <w:lang w:val="en-US"/>
              </w:rPr>
            </w:pPr>
            <w:r>
              <w:rPr>
                <w:lang w:val="en-US"/>
              </w:rPr>
              <w:t>communicate with families using an open and welcoming approach that is likely to promote trust</w:t>
            </w:r>
          </w:p>
          <w:p w:rsidR="00474FF0" w:rsidRDefault="00474FF0" w:rsidP="0024151A">
            <w:pPr>
              <w:pStyle w:val="NOSBodyText"/>
              <w:numPr>
                <w:ilvl w:val="0"/>
                <w:numId w:val="25"/>
              </w:numPr>
              <w:rPr>
                <w:lang w:val="en-US"/>
              </w:rPr>
            </w:pPr>
            <w:r>
              <w:rPr>
                <w:lang w:val="en-US"/>
              </w:rPr>
              <w:t>demonstrate a non-judgmental attitude that values diversity and cultural, religious and ethnic differences</w:t>
            </w:r>
          </w:p>
          <w:p w:rsidR="00474FF0" w:rsidRDefault="00474FF0" w:rsidP="0024151A">
            <w:pPr>
              <w:pStyle w:val="NOSBodyText"/>
              <w:numPr>
                <w:ilvl w:val="0"/>
                <w:numId w:val="25"/>
              </w:numPr>
              <w:rPr>
                <w:lang w:val="en-US"/>
              </w:rPr>
            </w:pPr>
            <w:r>
              <w:rPr>
                <w:lang w:val="en-US"/>
              </w:rPr>
              <w:t xml:space="preserve">discuss the options and choices of services available with families </w:t>
            </w:r>
          </w:p>
          <w:p w:rsidR="00474FF0" w:rsidRDefault="00474FF0" w:rsidP="0024151A">
            <w:pPr>
              <w:pStyle w:val="NOSBodyText"/>
              <w:numPr>
                <w:ilvl w:val="0"/>
                <w:numId w:val="25"/>
              </w:numPr>
              <w:rPr>
                <w:lang w:val="en-US"/>
              </w:rPr>
            </w:pPr>
            <w:r>
              <w:rPr>
                <w:lang w:val="en-US"/>
              </w:rPr>
              <w:t>encourage families to ask questions about the options and choices available to them</w:t>
            </w:r>
          </w:p>
          <w:p w:rsidR="00474FF0" w:rsidRDefault="00474FF0" w:rsidP="0024151A">
            <w:pPr>
              <w:pStyle w:val="NOSBodyText"/>
              <w:numPr>
                <w:ilvl w:val="0"/>
                <w:numId w:val="25"/>
              </w:numPr>
              <w:rPr>
                <w:lang w:val="en-US"/>
              </w:rPr>
            </w:pPr>
            <w:r>
              <w:rPr>
                <w:lang w:val="en-US"/>
              </w:rPr>
              <w:t>clarify any details with families that they may have about the options and choices of services available to them</w:t>
            </w:r>
          </w:p>
          <w:p w:rsidR="00474FF0" w:rsidRDefault="00474FF0" w:rsidP="0024151A">
            <w:pPr>
              <w:pStyle w:val="NOSBodyText"/>
              <w:numPr>
                <w:ilvl w:val="0"/>
                <w:numId w:val="25"/>
              </w:numPr>
              <w:rPr>
                <w:lang w:val="en-US"/>
              </w:rPr>
            </w:pPr>
            <w:r>
              <w:rPr>
                <w:lang w:val="en-US"/>
              </w:rPr>
              <w:t xml:space="preserve">agree with families the information recorded regarding the options and choices of services that are available </w:t>
            </w:r>
          </w:p>
          <w:p w:rsidR="00474FF0" w:rsidRDefault="00474FF0" w:rsidP="0024151A">
            <w:pPr>
              <w:pStyle w:val="NOSBodyText"/>
              <w:numPr>
                <w:ilvl w:val="0"/>
                <w:numId w:val="25"/>
              </w:numPr>
              <w:rPr>
                <w:lang w:val="en-US"/>
              </w:rPr>
            </w:pPr>
            <w:r>
              <w:rPr>
                <w:lang w:val="en-US"/>
              </w:rPr>
              <w:t xml:space="preserve">encourage families to share information about their children’s preferences, habits and routines </w:t>
            </w:r>
          </w:p>
          <w:p w:rsidR="00474FF0" w:rsidRDefault="00474FF0" w:rsidP="0024151A">
            <w:pPr>
              <w:pStyle w:val="NOSBodyText"/>
              <w:numPr>
                <w:ilvl w:val="0"/>
                <w:numId w:val="25"/>
              </w:numPr>
              <w:rPr>
                <w:lang w:val="en-US"/>
              </w:rPr>
            </w:pPr>
            <w:r>
              <w:rPr>
                <w:lang w:val="en-US"/>
              </w:rPr>
              <w:t>encourage families to express any concerns or worries about their children and any special considerations relevant to their children’s care</w:t>
            </w:r>
          </w:p>
          <w:p w:rsidR="00474FF0" w:rsidRDefault="00474FF0" w:rsidP="0024151A">
            <w:pPr>
              <w:pStyle w:val="NOSBodyText"/>
              <w:numPr>
                <w:ilvl w:val="0"/>
                <w:numId w:val="25"/>
              </w:numPr>
              <w:rPr>
                <w:lang w:val="en-US"/>
              </w:rPr>
            </w:pPr>
            <w:r>
              <w:rPr>
                <w:lang w:val="en-US"/>
              </w:rPr>
              <w:t>accurately record the information provided by families</w:t>
            </w:r>
          </w:p>
          <w:p w:rsidR="00474FF0" w:rsidRDefault="00474FF0" w:rsidP="0024151A">
            <w:pPr>
              <w:pStyle w:val="NOSBodyText"/>
              <w:numPr>
                <w:ilvl w:val="0"/>
                <w:numId w:val="25"/>
              </w:numPr>
              <w:rPr>
                <w:lang w:val="en-US"/>
              </w:rPr>
            </w:pPr>
            <w:r>
              <w:rPr>
                <w:lang w:val="en-US"/>
              </w:rPr>
              <w:t>reassure families of the confidentiality of them providing you with information</w:t>
            </w:r>
          </w:p>
          <w:p w:rsidR="00474FF0" w:rsidRDefault="00474FF0" w:rsidP="0024151A">
            <w:pPr>
              <w:pStyle w:val="NOSBodyText"/>
              <w:numPr>
                <w:ilvl w:val="0"/>
                <w:numId w:val="25"/>
              </w:numPr>
              <w:rPr>
                <w:lang w:val="en-US"/>
              </w:rPr>
            </w:pPr>
            <w:r>
              <w:rPr>
                <w:lang w:val="en-US"/>
              </w:rPr>
              <w:t xml:space="preserve">ensure </w:t>
            </w:r>
            <w:r w:rsidRPr="00874757">
              <w:rPr>
                <w:b/>
                <w:lang w:val="en-US"/>
              </w:rPr>
              <w:t>colleagues</w:t>
            </w:r>
            <w:r>
              <w:rPr>
                <w:lang w:val="en-US"/>
              </w:rPr>
              <w:t xml:space="preserve"> are aware of the details of the care that is to be provided for children</w:t>
            </w:r>
          </w:p>
          <w:p w:rsidR="00474FF0" w:rsidRPr="00256FC0" w:rsidRDefault="00474FF0">
            <w:pPr>
              <w:pStyle w:val="NOSBodyText"/>
              <w:ind w:left="338" w:hanging="338"/>
              <w:rPr>
                <w:b/>
                <w:lang w:val="en-US"/>
              </w:rPr>
            </w:pPr>
          </w:p>
          <w:p w:rsidR="00474FF0" w:rsidRDefault="00474FF0">
            <w:pPr>
              <w:pStyle w:val="NOSBodyHeading"/>
              <w:spacing w:line="276" w:lineRule="auto"/>
              <w:rPr>
                <w:rFonts w:cs="Arial"/>
                <w:szCs w:val="20"/>
                <w:lang w:val="en-US"/>
              </w:rPr>
            </w:pPr>
            <w:r>
              <w:rPr>
                <w:rFonts w:cs="Arial"/>
                <w:szCs w:val="20"/>
                <w:lang w:val="en-US"/>
              </w:rPr>
              <w:t>Establish agreements with children and families</w:t>
            </w:r>
          </w:p>
          <w:p w:rsidR="00474FF0" w:rsidRDefault="00474FF0">
            <w:pPr>
              <w:pStyle w:val="NOSBodyHeading"/>
              <w:spacing w:line="276" w:lineRule="auto"/>
              <w:rPr>
                <w:rFonts w:cs="Arial"/>
              </w:rPr>
            </w:pPr>
          </w:p>
          <w:p w:rsidR="00474FF0" w:rsidRDefault="00474FF0" w:rsidP="0024151A">
            <w:pPr>
              <w:pStyle w:val="NOSBodyText"/>
              <w:numPr>
                <w:ilvl w:val="0"/>
                <w:numId w:val="25"/>
              </w:numPr>
              <w:rPr>
                <w:lang w:val="en-US"/>
              </w:rPr>
            </w:pPr>
            <w:r>
              <w:rPr>
                <w:lang w:val="en-US"/>
              </w:rPr>
              <w:t>identify the roles and responsibilities of family members and practitioners</w:t>
            </w:r>
          </w:p>
          <w:p w:rsidR="00474FF0" w:rsidRDefault="00474FF0" w:rsidP="0024151A">
            <w:pPr>
              <w:pStyle w:val="NOSBodyText"/>
              <w:numPr>
                <w:ilvl w:val="0"/>
                <w:numId w:val="25"/>
              </w:numPr>
              <w:rPr>
                <w:lang w:val="en-US"/>
              </w:rPr>
            </w:pPr>
            <w:r>
              <w:rPr>
                <w:lang w:val="en-US"/>
              </w:rPr>
              <w:t>agree the roles and responsibilities of family members and practitioners</w:t>
            </w:r>
          </w:p>
          <w:p w:rsidR="00474FF0" w:rsidRDefault="00474FF0" w:rsidP="0024151A">
            <w:pPr>
              <w:pStyle w:val="NOSBodyText"/>
              <w:numPr>
                <w:ilvl w:val="0"/>
                <w:numId w:val="25"/>
              </w:numPr>
              <w:rPr>
                <w:lang w:val="en-US"/>
              </w:rPr>
            </w:pPr>
            <w:r>
              <w:rPr>
                <w:lang w:val="en-US"/>
              </w:rPr>
              <w:t xml:space="preserve">ensure that families are aware of current legislation, policies and procedures </w:t>
            </w:r>
          </w:p>
          <w:p w:rsidR="00474FF0" w:rsidRDefault="00474FF0" w:rsidP="0024151A">
            <w:pPr>
              <w:pStyle w:val="NOSBodyText"/>
              <w:numPr>
                <w:ilvl w:val="0"/>
                <w:numId w:val="25"/>
              </w:numPr>
              <w:rPr>
                <w:lang w:val="en-US"/>
              </w:rPr>
            </w:pPr>
            <w:r>
              <w:rPr>
                <w:lang w:val="en-US"/>
              </w:rPr>
              <w:t xml:space="preserve">establish that families’ contact details are correct </w:t>
            </w:r>
          </w:p>
          <w:p w:rsidR="00474FF0" w:rsidRDefault="00474FF0" w:rsidP="0024151A">
            <w:pPr>
              <w:pStyle w:val="NOSBodyText"/>
              <w:numPr>
                <w:ilvl w:val="0"/>
                <w:numId w:val="25"/>
              </w:numPr>
              <w:rPr>
                <w:lang w:val="en-US"/>
              </w:rPr>
            </w:pPr>
            <w:r>
              <w:rPr>
                <w:lang w:val="en-US"/>
              </w:rPr>
              <w:t>ensure that families understand the policy in relation to contacting them</w:t>
            </w:r>
          </w:p>
          <w:p w:rsidR="00474FF0" w:rsidRDefault="00474FF0" w:rsidP="0024151A">
            <w:pPr>
              <w:pStyle w:val="NOSBodyText"/>
              <w:numPr>
                <w:ilvl w:val="0"/>
                <w:numId w:val="25"/>
              </w:numPr>
              <w:rPr>
                <w:lang w:val="en-US"/>
              </w:rPr>
            </w:pPr>
            <w:r>
              <w:rPr>
                <w:lang w:val="en-US"/>
              </w:rPr>
              <w:t>ensure that families understand and agree the details of the contract</w:t>
            </w:r>
          </w:p>
          <w:p w:rsidR="00474FF0" w:rsidRDefault="00474FF0" w:rsidP="0024151A">
            <w:pPr>
              <w:pStyle w:val="NOSBodyText"/>
              <w:numPr>
                <w:ilvl w:val="0"/>
                <w:numId w:val="25"/>
              </w:numPr>
              <w:rPr>
                <w:lang w:val="en-US"/>
              </w:rPr>
            </w:pPr>
            <w:r>
              <w:rPr>
                <w:lang w:val="en-US"/>
              </w:rPr>
              <w:t>ensure that families have been given a copy of the contract that has been signed by both parties</w:t>
            </w:r>
          </w:p>
          <w:p w:rsidR="00474FF0" w:rsidRDefault="00474FF0" w:rsidP="0024151A">
            <w:pPr>
              <w:pStyle w:val="NOSBodyText"/>
              <w:numPr>
                <w:ilvl w:val="0"/>
                <w:numId w:val="25"/>
              </w:numPr>
              <w:rPr>
                <w:lang w:val="en-US"/>
              </w:rPr>
            </w:pPr>
            <w:r>
              <w:rPr>
                <w:lang w:val="en-US"/>
              </w:rPr>
              <w:lastRenderedPageBreak/>
              <w:t>make arrangements for reviewing the agreement with families on a regular basis</w:t>
            </w:r>
          </w:p>
          <w:p w:rsidR="00474FF0" w:rsidRDefault="00474FF0">
            <w:pPr>
              <w:pStyle w:val="NOSBodyText"/>
              <w:ind w:left="448" w:hanging="448"/>
            </w:pPr>
          </w:p>
          <w:p w:rsidR="00474FF0" w:rsidRDefault="00474FF0">
            <w:pPr>
              <w:pStyle w:val="NOSBodyHeading"/>
              <w:rPr>
                <w:lang w:val="en-US"/>
              </w:rPr>
            </w:pPr>
            <w:r>
              <w:rPr>
                <w:lang w:val="en-US"/>
              </w:rPr>
              <w:t>Establish systems for the exchange of information with children and families</w:t>
            </w:r>
          </w:p>
          <w:p w:rsidR="00474FF0" w:rsidRDefault="00474FF0">
            <w:pPr>
              <w:pStyle w:val="NOSBodyHeading"/>
            </w:pPr>
          </w:p>
          <w:p w:rsidR="00474FF0" w:rsidRDefault="00474FF0" w:rsidP="0024151A">
            <w:pPr>
              <w:pStyle w:val="NOSBodyText"/>
              <w:numPr>
                <w:ilvl w:val="0"/>
                <w:numId w:val="25"/>
              </w:numPr>
              <w:rPr>
                <w:lang w:val="en-US"/>
              </w:rPr>
            </w:pPr>
            <w:r>
              <w:rPr>
                <w:lang w:val="en-US"/>
              </w:rPr>
              <w:t>agree with families the information that needs to be exchanged in order to provide optimum care for children</w:t>
            </w:r>
          </w:p>
          <w:p w:rsidR="00474FF0" w:rsidRDefault="00474FF0" w:rsidP="0024151A">
            <w:pPr>
              <w:pStyle w:val="NOSBodyText"/>
              <w:numPr>
                <w:ilvl w:val="0"/>
                <w:numId w:val="25"/>
              </w:numPr>
              <w:rPr>
                <w:lang w:val="en-US"/>
              </w:rPr>
            </w:pPr>
            <w:r>
              <w:rPr>
                <w:lang w:val="en-US"/>
              </w:rPr>
              <w:t>help families to identify the benefits to themselves and their children of sharing and exchanging information</w:t>
            </w:r>
          </w:p>
          <w:p w:rsidR="00474FF0" w:rsidRDefault="00474FF0" w:rsidP="0024151A">
            <w:pPr>
              <w:pStyle w:val="NOSBodyText"/>
              <w:numPr>
                <w:ilvl w:val="0"/>
                <w:numId w:val="25"/>
              </w:numPr>
              <w:rPr>
                <w:lang w:val="en-US"/>
              </w:rPr>
            </w:pPr>
            <w:r>
              <w:rPr>
                <w:lang w:val="en-US"/>
              </w:rPr>
              <w:t>agree with families what information should be provided on a daily and weekly basis and for the longer term</w:t>
            </w:r>
          </w:p>
          <w:p w:rsidR="00474FF0" w:rsidRDefault="00474FF0" w:rsidP="0024151A">
            <w:pPr>
              <w:pStyle w:val="NOSBodyText"/>
              <w:numPr>
                <w:ilvl w:val="0"/>
                <w:numId w:val="25"/>
              </w:numPr>
              <w:rPr>
                <w:lang w:val="en-US"/>
              </w:rPr>
            </w:pPr>
            <w:r>
              <w:rPr>
                <w:lang w:val="en-US"/>
              </w:rPr>
              <w:t>agree with families the format for exchanging different information</w:t>
            </w:r>
          </w:p>
          <w:p w:rsidR="00474FF0" w:rsidRDefault="00474FF0" w:rsidP="0024151A">
            <w:pPr>
              <w:pStyle w:val="NOSBodyText"/>
              <w:numPr>
                <w:ilvl w:val="0"/>
                <w:numId w:val="25"/>
              </w:numPr>
              <w:rPr>
                <w:lang w:val="en-US"/>
              </w:rPr>
            </w:pPr>
            <w:r>
              <w:rPr>
                <w:lang w:val="en-US"/>
              </w:rPr>
              <w:t>arrange regular opportunities for exchanging information with families at times that are convenient</w:t>
            </w:r>
          </w:p>
          <w:p w:rsidR="00474FF0" w:rsidRDefault="00474FF0" w:rsidP="0024151A">
            <w:pPr>
              <w:pStyle w:val="NOSBodyText"/>
              <w:numPr>
                <w:ilvl w:val="0"/>
                <w:numId w:val="25"/>
              </w:numPr>
              <w:rPr>
                <w:lang w:val="en-US"/>
              </w:rPr>
            </w:pPr>
            <w:r>
              <w:rPr>
                <w:lang w:val="en-US"/>
              </w:rPr>
              <w:t>ensure families understand policies in relation to confidentiality</w:t>
            </w:r>
          </w:p>
          <w:p w:rsidR="00474FF0" w:rsidRDefault="00474FF0" w:rsidP="0024151A">
            <w:pPr>
              <w:pStyle w:val="NOSBodyText"/>
              <w:numPr>
                <w:ilvl w:val="0"/>
                <w:numId w:val="25"/>
              </w:numPr>
              <w:rPr>
                <w:lang w:val="en-US"/>
              </w:rPr>
            </w:pPr>
            <w:r>
              <w:rPr>
                <w:lang w:val="en-US"/>
              </w:rPr>
              <w:t>ensure families understand the boundaries and limits of confidentiality</w:t>
            </w:r>
          </w:p>
          <w:p w:rsidR="00474FF0" w:rsidRDefault="00474FF0" w:rsidP="00F353D7">
            <w:pPr>
              <w:pStyle w:val="NOSBodyText"/>
              <w:rPr>
                <w:b/>
                <w:bCs/>
                <w:lang w:val="en-US"/>
              </w:rPr>
            </w:pPr>
          </w:p>
          <w:p w:rsidR="00474FF0" w:rsidRDefault="00474FF0" w:rsidP="00F353D7">
            <w:pPr>
              <w:pStyle w:val="NOSBodyText"/>
            </w:pPr>
            <w:r>
              <w:rPr>
                <w:b/>
                <w:bCs/>
                <w:lang w:val="en-US"/>
              </w:rPr>
              <w:t>Evaluate services to ensure the needs of children and families are met</w:t>
            </w:r>
            <w:r>
              <w:t xml:space="preserve"> </w:t>
            </w:r>
          </w:p>
          <w:p w:rsidR="00474FF0" w:rsidRDefault="00474FF0" w:rsidP="00F353D7">
            <w:pPr>
              <w:pStyle w:val="NOSBodyText"/>
            </w:pPr>
          </w:p>
          <w:p w:rsidR="00474FF0" w:rsidRDefault="00474FF0" w:rsidP="0024151A">
            <w:pPr>
              <w:pStyle w:val="NOSBodyText"/>
              <w:numPr>
                <w:ilvl w:val="0"/>
                <w:numId w:val="25"/>
              </w:numPr>
              <w:rPr>
                <w:lang w:val="en-US"/>
              </w:rPr>
            </w:pPr>
            <w:r>
              <w:rPr>
                <w:lang w:val="en-US"/>
              </w:rPr>
              <w:t>regularly review children’s individual needs to ensure that they are being met through the practices and procedures employed within the setting</w:t>
            </w:r>
          </w:p>
          <w:p w:rsidR="00474FF0" w:rsidRDefault="00474FF0" w:rsidP="0024151A">
            <w:pPr>
              <w:pStyle w:val="NOSBodyText"/>
              <w:numPr>
                <w:ilvl w:val="0"/>
                <w:numId w:val="25"/>
              </w:numPr>
              <w:rPr>
                <w:lang w:val="en-US"/>
              </w:rPr>
            </w:pPr>
            <w:r>
              <w:rPr>
                <w:lang w:val="en-US"/>
              </w:rPr>
              <w:t>examine written documentation to confirm the children are thriving</w:t>
            </w:r>
          </w:p>
          <w:p w:rsidR="00474FF0" w:rsidRDefault="00474FF0" w:rsidP="0024151A">
            <w:pPr>
              <w:pStyle w:val="NOSBodyText"/>
              <w:numPr>
                <w:ilvl w:val="0"/>
                <w:numId w:val="25"/>
              </w:numPr>
              <w:rPr>
                <w:lang w:val="en-US"/>
              </w:rPr>
            </w:pPr>
            <w:r>
              <w:rPr>
                <w:lang w:val="en-US"/>
              </w:rPr>
              <w:t>discuss services with families</w:t>
            </w:r>
          </w:p>
          <w:p w:rsidR="00474FF0" w:rsidRDefault="00474FF0" w:rsidP="0024151A">
            <w:pPr>
              <w:pStyle w:val="NOSBodyText"/>
              <w:numPr>
                <w:ilvl w:val="0"/>
                <w:numId w:val="25"/>
              </w:numPr>
              <w:rPr>
                <w:lang w:val="en-US"/>
              </w:rPr>
            </w:pPr>
            <w:r>
              <w:rPr>
                <w:lang w:val="en-US"/>
              </w:rPr>
              <w:t>seek the views of families about services provided to them</w:t>
            </w:r>
          </w:p>
          <w:p w:rsidR="00474FF0" w:rsidRDefault="00474FF0" w:rsidP="0024151A">
            <w:pPr>
              <w:pStyle w:val="NOSBodyText"/>
              <w:numPr>
                <w:ilvl w:val="0"/>
                <w:numId w:val="25"/>
              </w:numPr>
              <w:rPr>
                <w:lang w:val="en-US"/>
              </w:rPr>
            </w:pPr>
            <w:r>
              <w:rPr>
                <w:lang w:val="en-US"/>
              </w:rPr>
              <w:t xml:space="preserve">regularly liaise with colleagues to discuss issues affecting the provision of services </w:t>
            </w:r>
          </w:p>
          <w:p w:rsidR="00474FF0" w:rsidRDefault="00474FF0" w:rsidP="0024151A">
            <w:pPr>
              <w:pStyle w:val="NOSBodyText"/>
              <w:numPr>
                <w:ilvl w:val="0"/>
                <w:numId w:val="25"/>
              </w:numPr>
              <w:rPr>
                <w:lang w:val="en-US"/>
              </w:rPr>
            </w:pPr>
            <w:r>
              <w:rPr>
                <w:lang w:val="en-US"/>
              </w:rPr>
              <w:t xml:space="preserve">obtain colleagues’ views on how to improve the provision of services </w:t>
            </w:r>
          </w:p>
          <w:p w:rsidR="00474FF0" w:rsidRDefault="00474FF0" w:rsidP="0024151A">
            <w:pPr>
              <w:pStyle w:val="NOSBodyText"/>
              <w:numPr>
                <w:ilvl w:val="0"/>
                <w:numId w:val="25"/>
              </w:numPr>
              <w:rPr>
                <w:lang w:val="en-US"/>
              </w:rPr>
            </w:pPr>
            <w:r>
              <w:rPr>
                <w:lang w:val="en-US"/>
              </w:rPr>
              <w:t>implement any agreed changes in order that the requirements of families and the needs of their children can be met</w:t>
            </w:r>
          </w:p>
          <w:p w:rsidR="00474FF0" w:rsidRDefault="00474FF0" w:rsidP="0024151A">
            <w:pPr>
              <w:pStyle w:val="NOSBodyText"/>
              <w:numPr>
                <w:ilvl w:val="0"/>
                <w:numId w:val="25"/>
              </w:numPr>
            </w:pPr>
            <w:r>
              <w:rPr>
                <w:lang w:val="en-US"/>
              </w:rPr>
              <w:t>keep accurate records of meetings and discussions</w:t>
            </w:r>
          </w:p>
          <w:p w:rsidR="00474FF0" w:rsidRDefault="00474FF0" w:rsidP="00811D4C">
            <w:pPr>
              <w:pStyle w:val="NOSBodyHeading"/>
              <w:spacing w:line="276" w:lineRule="auto"/>
              <w:rPr>
                <w:b w:val="0"/>
              </w:rPr>
            </w:pPr>
          </w:p>
        </w:tc>
      </w:tr>
    </w:tbl>
    <w:p w:rsidR="00474FF0" w:rsidRDefault="00474FF0">
      <w:bookmarkStart w:id="6" w:name="EndPerformance"/>
      <w:bookmarkEnd w:id="4"/>
      <w:bookmarkEnd w:id="6"/>
    </w:p>
    <w:p w:rsidR="00474FF0" w:rsidRDefault="00474FF0">
      <w:r>
        <w:rPr>
          <w:b/>
        </w:rPr>
        <w:br w:type="page"/>
      </w:r>
    </w:p>
    <w:tbl>
      <w:tblPr>
        <w:tblW w:w="0" w:type="auto"/>
        <w:tblInd w:w="-106" w:type="dxa"/>
        <w:tblLook w:val="00A0" w:firstRow="1" w:lastRow="0" w:firstColumn="1" w:lastColumn="0" w:noHBand="0" w:noVBand="0"/>
      </w:tblPr>
      <w:tblGrid>
        <w:gridCol w:w="2518"/>
        <w:gridCol w:w="7902"/>
      </w:tblGrid>
      <w:tr w:rsidR="00474FF0" w:rsidTr="0024151A">
        <w:trPr>
          <w:trHeight w:val="80"/>
        </w:trPr>
        <w:tc>
          <w:tcPr>
            <w:tcW w:w="2518" w:type="dxa"/>
          </w:tcPr>
          <w:p w:rsidR="00474FF0" w:rsidRDefault="00474FF0">
            <w:pPr>
              <w:pStyle w:val="NOSSideHeading"/>
              <w:rPr>
                <w:rFonts w:cs="Arial"/>
                <w:bCs/>
              </w:rPr>
            </w:pPr>
            <w:r>
              <w:br w:type="page"/>
            </w:r>
            <w:r>
              <w:rPr>
                <w:rFonts w:cs="Arial"/>
              </w:rPr>
              <w:t>K</w:t>
            </w:r>
            <w:r>
              <w:rPr>
                <w:rFonts w:cs="Arial"/>
                <w:bCs/>
              </w:rPr>
              <w:t>nowledge and understanding</w:t>
            </w:r>
            <w:bookmarkStart w:id="7" w:name="Knowledge"/>
          </w:p>
          <w:p w:rsidR="00474FF0" w:rsidRDefault="00474FF0">
            <w:pPr>
              <w:pStyle w:val="NOSSideHeading"/>
              <w:rPr>
                <w:rFonts w:ascii="Helvetica" w:hAnsi="Helvetica" w:cs="Helvetica"/>
                <w:b w:val="0"/>
                <w:i/>
                <w:iCs/>
                <w:noProof w:val="0"/>
                <w:color w:val="0078C1"/>
                <w:sz w:val="22"/>
              </w:rPr>
            </w:pPr>
          </w:p>
          <w:p w:rsidR="00474FF0" w:rsidRDefault="00474FF0">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pPr>
              <w:pStyle w:val="NOSSideSubHeading"/>
              <w:spacing w:line="240" w:lineRule="auto"/>
              <w:rPr>
                <w:rFonts w:ascii="Helvetica" w:hAnsi="Helvetica" w:cs="Helvetica"/>
                <w:iCs/>
                <w:noProof w:val="0"/>
                <w:color w:val="0078C1"/>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r>
              <w:rPr>
                <w:rFonts w:cs="Arial"/>
                <w:iCs/>
                <w:noProof w:val="0"/>
                <w:color w:val="0078C1"/>
              </w:rPr>
              <w:t>You need to know and understand:</w:t>
            </w: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rsidP="0024151A">
            <w:pPr>
              <w:pStyle w:val="NOSSideSubHeading"/>
              <w:spacing w:line="240" w:lineRule="auto"/>
              <w:rPr>
                <w:rFonts w:cs="Arial"/>
                <w:iCs/>
                <w:noProof w:val="0"/>
                <w:color w:val="0078C1"/>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pPr>
              <w:pStyle w:val="NOSSideHeading"/>
              <w:rPr>
                <w:rFonts w:cs="Arial"/>
              </w:rPr>
            </w:pPr>
          </w:p>
          <w:p w:rsidR="00474FF0" w:rsidRDefault="00474FF0" w:rsidP="0067480F">
            <w:pPr>
              <w:pStyle w:val="NOSSideHeading"/>
            </w:pPr>
          </w:p>
        </w:tc>
        <w:tc>
          <w:tcPr>
            <w:tcW w:w="7902" w:type="dxa"/>
          </w:tcPr>
          <w:p w:rsidR="00474FF0" w:rsidRDefault="00474FF0" w:rsidP="0024151A">
            <w:pPr>
              <w:pStyle w:val="NOSNumberList"/>
              <w:rPr>
                <w:b/>
                <w:color w:val="000000"/>
              </w:rPr>
            </w:pPr>
            <w:bookmarkStart w:id="8" w:name="StartKnowledge"/>
            <w:bookmarkEnd w:id="8"/>
          </w:p>
          <w:p w:rsidR="00474FF0" w:rsidRDefault="00474FF0" w:rsidP="0024151A">
            <w:pPr>
              <w:pStyle w:val="NOSNumberList"/>
              <w:rPr>
                <w:b/>
                <w:color w:val="000000"/>
              </w:rPr>
            </w:pPr>
            <w:r w:rsidRPr="00D47928">
              <w:rPr>
                <w:b/>
                <w:color w:val="000000"/>
              </w:rPr>
              <w:t>Rights</w:t>
            </w:r>
          </w:p>
          <w:p w:rsidR="00474FF0" w:rsidRPr="00D47928" w:rsidRDefault="00474FF0" w:rsidP="0024151A">
            <w:pPr>
              <w:pStyle w:val="NOSNumberList"/>
              <w:rPr>
                <w:b/>
                <w:color w:val="000000"/>
              </w:rPr>
            </w:pPr>
          </w:p>
          <w:p w:rsidR="00474FF0" w:rsidRPr="00D47928" w:rsidRDefault="00474FF0" w:rsidP="0024151A">
            <w:pPr>
              <w:pStyle w:val="NOSNumberList"/>
              <w:numPr>
                <w:ilvl w:val="0"/>
                <w:numId w:val="6"/>
              </w:numPr>
              <w:rPr>
                <w:color w:val="000000"/>
              </w:rPr>
            </w:pPr>
            <w:r w:rsidRPr="00D47928">
              <w:rPr>
                <w:color w:val="000000"/>
              </w:rPr>
              <w:t xml:space="preserve">legal and work setting requirements on equality, diversity, discrimination and rights </w:t>
            </w:r>
          </w:p>
          <w:p w:rsidR="00474FF0" w:rsidRPr="00D47928" w:rsidRDefault="00474FF0" w:rsidP="0024151A">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474FF0" w:rsidRPr="00D47928" w:rsidRDefault="00474FF0" w:rsidP="0024151A">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474FF0" w:rsidRPr="00D47928" w:rsidRDefault="00474FF0" w:rsidP="0024151A">
            <w:pPr>
              <w:pStyle w:val="NOSNumberList"/>
              <w:numPr>
                <w:ilvl w:val="0"/>
                <w:numId w:val="6"/>
              </w:numPr>
              <w:rPr>
                <w:color w:val="000000"/>
              </w:rPr>
            </w:pPr>
            <w:r w:rsidRPr="00D47928">
              <w:rPr>
                <w:color w:val="000000"/>
              </w:rPr>
              <w:t xml:space="preserve">how to deal with and challenge discrimination </w:t>
            </w:r>
          </w:p>
          <w:p w:rsidR="00474FF0" w:rsidRPr="00D47928" w:rsidRDefault="00474FF0" w:rsidP="0024151A">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474FF0" w:rsidRPr="00D47928" w:rsidRDefault="00474FF0" w:rsidP="0024151A">
            <w:pPr>
              <w:pStyle w:val="NOSNumberList"/>
              <w:ind w:left="360"/>
              <w:rPr>
                <w:color w:val="000000"/>
              </w:rPr>
            </w:pPr>
          </w:p>
          <w:p w:rsidR="00474FF0" w:rsidRDefault="00474FF0" w:rsidP="0024151A">
            <w:pPr>
              <w:pStyle w:val="NOSNumberList"/>
              <w:rPr>
                <w:b/>
                <w:color w:val="000000"/>
              </w:rPr>
            </w:pPr>
            <w:r w:rsidRPr="00D47928">
              <w:rPr>
                <w:b/>
                <w:color w:val="000000"/>
              </w:rPr>
              <w:t>Your practice</w:t>
            </w:r>
          </w:p>
          <w:p w:rsidR="00474FF0" w:rsidRPr="00D47928" w:rsidRDefault="00474FF0" w:rsidP="0024151A">
            <w:pPr>
              <w:pStyle w:val="NOSNumberList"/>
              <w:rPr>
                <w:b/>
                <w:color w:val="000000"/>
              </w:rPr>
            </w:pPr>
          </w:p>
          <w:p w:rsidR="00474FF0" w:rsidRPr="00D47928" w:rsidRDefault="00474FF0" w:rsidP="0024151A">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474FF0" w:rsidRPr="00D47928" w:rsidRDefault="00474FF0" w:rsidP="0024151A">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474FF0" w:rsidRPr="00D47928" w:rsidRDefault="00474FF0" w:rsidP="0024151A">
            <w:pPr>
              <w:pStyle w:val="NOSNumberList"/>
              <w:numPr>
                <w:ilvl w:val="0"/>
                <w:numId w:val="6"/>
              </w:numPr>
              <w:rPr>
                <w:color w:val="000000"/>
              </w:rPr>
            </w:pPr>
            <w:r w:rsidRPr="00D47928">
              <w:rPr>
                <w:color w:val="000000"/>
              </w:rPr>
              <w:t>your own roles, responsibilities and accountabilities with their limits and boundaries</w:t>
            </w:r>
          </w:p>
          <w:p w:rsidR="00474FF0" w:rsidRPr="00D47928" w:rsidRDefault="00474FF0" w:rsidP="0024151A">
            <w:pPr>
              <w:pStyle w:val="NOSNumberList"/>
              <w:numPr>
                <w:ilvl w:val="0"/>
                <w:numId w:val="6"/>
              </w:numPr>
              <w:rPr>
                <w:color w:val="000000"/>
              </w:rPr>
            </w:pPr>
            <w:r w:rsidRPr="00D47928">
              <w:rPr>
                <w:color w:val="000000"/>
              </w:rPr>
              <w:t>the roles, responsibilities and accountabilities of others with whom you work</w:t>
            </w:r>
          </w:p>
          <w:p w:rsidR="00474FF0" w:rsidRPr="00D47928" w:rsidRDefault="00474FF0" w:rsidP="0024151A">
            <w:pPr>
              <w:pStyle w:val="NOSNumberList"/>
              <w:numPr>
                <w:ilvl w:val="0"/>
                <w:numId w:val="6"/>
              </w:numPr>
              <w:rPr>
                <w:color w:val="000000"/>
              </w:rPr>
            </w:pPr>
            <w:r w:rsidRPr="00D47928">
              <w:rPr>
                <w:color w:val="000000"/>
              </w:rPr>
              <w:t>how to access and work to procedures and agreed ways of working</w:t>
            </w:r>
          </w:p>
          <w:p w:rsidR="00474FF0" w:rsidRPr="00D47928" w:rsidRDefault="00474FF0" w:rsidP="0024151A">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474FF0" w:rsidRPr="00D47928" w:rsidRDefault="00474FF0" w:rsidP="0024151A">
            <w:pPr>
              <w:pStyle w:val="NOSNumberList"/>
              <w:numPr>
                <w:ilvl w:val="0"/>
                <w:numId w:val="6"/>
              </w:numPr>
              <w:rPr>
                <w:color w:val="000000"/>
              </w:rPr>
            </w:pPr>
            <w:r w:rsidRPr="00D47928">
              <w:rPr>
                <w:color w:val="000000"/>
              </w:rPr>
              <w:t xml:space="preserve">the prime importance of the interests and well-being of children and young people  </w:t>
            </w:r>
          </w:p>
          <w:p w:rsidR="00474FF0" w:rsidRPr="00D47928" w:rsidRDefault="00474FF0" w:rsidP="0024151A">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474FF0" w:rsidRPr="00D47928" w:rsidRDefault="00474FF0" w:rsidP="0024151A">
            <w:pPr>
              <w:pStyle w:val="NOSNumberList"/>
              <w:numPr>
                <w:ilvl w:val="0"/>
                <w:numId w:val="6"/>
              </w:numPr>
              <w:rPr>
                <w:color w:val="000000"/>
              </w:rPr>
            </w:pPr>
            <w:r w:rsidRPr="00D47928">
              <w:rPr>
                <w:color w:val="000000"/>
              </w:rPr>
              <w:t>how to build trust and rapport in a relationship</w:t>
            </w:r>
          </w:p>
          <w:p w:rsidR="00474FF0" w:rsidRPr="00D47928" w:rsidRDefault="00474FF0" w:rsidP="0024151A">
            <w:pPr>
              <w:pStyle w:val="NOSNumberList"/>
              <w:numPr>
                <w:ilvl w:val="0"/>
                <w:numId w:val="6"/>
              </w:numPr>
              <w:rPr>
                <w:color w:val="000000"/>
              </w:rPr>
            </w:pPr>
            <w:r w:rsidRPr="00D47928">
              <w:rPr>
                <w:color w:val="000000"/>
              </w:rPr>
              <w:t>how your power and influence as a worker can impact on relationships</w:t>
            </w:r>
          </w:p>
          <w:p w:rsidR="00474FF0" w:rsidRPr="00D47928" w:rsidRDefault="00474FF0" w:rsidP="0024151A">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474FF0" w:rsidRPr="00D47928" w:rsidRDefault="00474FF0" w:rsidP="0024151A">
            <w:pPr>
              <w:pStyle w:val="NOSNumberList"/>
              <w:numPr>
                <w:ilvl w:val="0"/>
                <w:numId w:val="6"/>
              </w:numPr>
              <w:rPr>
                <w:color w:val="000000"/>
              </w:rPr>
            </w:pPr>
            <w:r w:rsidRPr="00D47928">
              <w:rPr>
                <w:color w:val="000000"/>
              </w:rPr>
              <w:t xml:space="preserve">how to work in partnership with children, young people, key people and others </w:t>
            </w:r>
          </w:p>
          <w:p w:rsidR="00474FF0" w:rsidRPr="00D47928" w:rsidRDefault="00474FF0" w:rsidP="0024151A">
            <w:pPr>
              <w:pStyle w:val="NOSNumberList"/>
              <w:numPr>
                <w:ilvl w:val="0"/>
                <w:numId w:val="6"/>
              </w:numPr>
              <w:rPr>
                <w:color w:val="000000"/>
              </w:rPr>
            </w:pPr>
            <w:r w:rsidRPr="00D47928">
              <w:rPr>
                <w:color w:val="000000"/>
              </w:rPr>
              <w:t xml:space="preserve">how to manage ethical conflicts and dilemmas in your work </w:t>
            </w:r>
          </w:p>
          <w:p w:rsidR="00474FF0" w:rsidRPr="00D47928" w:rsidRDefault="00474FF0" w:rsidP="0024151A">
            <w:pPr>
              <w:pStyle w:val="NOSNumberList"/>
              <w:numPr>
                <w:ilvl w:val="0"/>
                <w:numId w:val="6"/>
              </w:numPr>
              <w:rPr>
                <w:color w:val="000000"/>
              </w:rPr>
            </w:pPr>
            <w:r w:rsidRPr="00D47928">
              <w:rPr>
                <w:color w:val="000000"/>
              </w:rPr>
              <w:t>how to challenge poor practice</w:t>
            </w:r>
          </w:p>
          <w:p w:rsidR="00474FF0" w:rsidRDefault="00474FF0" w:rsidP="0024151A">
            <w:pPr>
              <w:pStyle w:val="NOSNumberList"/>
              <w:numPr>
                <w:ilvl w:val="0"/>
                <w:numId w:val="6"/>
              </w:numPr>
              <w:rPr>
                <w:color w:val="000000"/>
              </w:rPr>
            </w:pPr>
            <w:r w:rsidRPr="00D47928">
              <w:rPr>
                <w:color w:val="000000"/>
              </w:rPr>
              <w:t>how and when to seek support in situations beyond your experience and expertise</w:t>
            </w:r>
          </w:p>
          <w:p w:rsidR="00474FF0" w:rsidRDefault="00474FF0" w:rsidP="0024151A">
            <w:pPr>
              <w:pStyle w:val="NOSNumberList"/>
              <w:rPr>
                <w:b/>
                <w:color w:val="000000"/>
              </w:rPr>
            </w:pPr>
          </w:p>
          <w:p w:rsidR="00474FF0" w:rsidRDefault="00474FF0" w:rsidP="0024151A">
            <w:pPr>
              <w:pStyle w:val="NOSNumberList"/>
              <w:rPr>
                <w:b/>
                <w:color w:val="000000"/>
              </w:rPr>
            </w:pPr>
            <w:r w:rsidRPr="00D47928">
              <w:rPr>
                <w:b/>
                <w:color w:val="000000"/>
              </w:rPr>
              <w:t>Theory for practice</w:t>
            </w:r>
          </w:p>
          <w:p w:rsidR="00474FF0" w:rsidRPr="00D47928" w:rsidRDefault="00474FF0" w:rsidP="0024151A">
            <w:pPr>
              <w:pStyle w:val="NOSNumberList"/>
              <w:rPr>
                <w:b/>
                <w:color w:val="000000"/>
              </w:rPr>
            </w:pPr>
          </w:p>
          <w:p w:rsidR="00474FF0" w:rsidRDefault="00474FF0" w:rsidP="0024151A">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474FF0" w:rsidRPr="00D47928" w:rsidRDefault="00474FF0" w:rsidP="0024151A">
            <w:pPr>
              <w:pStyle w:val="NOSNumberList"/>
              <w:numPr>
                <w:ilvl w:val="0"/>
                <w:numId w:val="6"/>
              </w:numPr>
              <w:rPr>
                <w:color w:val="000000"/>
              </w:rPr>
            </w:pPr>
            <w:r w:rsidRPr="00D47928">
              <w:rPr>
                <w:color w:val="000000"/>
              </w:rPr>
              <w:t>factors that promote positive health and wellbeing of children and young people</w:t>
            </w:r>
          </w:p>
          <w:p w:rsidR="00474FF0" w:rsidRPr="00D47928" w:rsidRDefault="00474FF0" w:rsidP="0024151A">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474FF0" w:rsidRPr="00D47928" w:rsidRDefault="00474FF0" w:rsidP="0024151A">
            <w:pPr>
              <w:pStyle w:val="NOSNumberList"/>
              <w:numPr>
                <w:ilvl w:val="0"/>
                <w:numId w:val="6"/>
              </w:numPr>
              <w:rPr>
                <w:color w:val="000000"/>
              </w:rPr>
            </w:pPr>
            <w:r w:rsidRPr="00D47928">
              <w:rPr>
                <w:color w:val="000000"/>
              </w:rPr>
              <w:t>theories about attachment and impact on children and young people</w:t>
            </w:r>
          </w:p>
          <w:p w:rsidR="00474FF0" w:rsidRPr="00D47928" w:rsidRDefault="00474FF0" w:rsidP="0024151A">
            <w:pPr>
              <w:pStyle w:val="NOSNumberList"/>
              <w:ind w:left="720" w:hanging="708"/>
              <w:rPr>
                <w:color w:val="000000"/>
              </w:rPr>
            </w:pPr>
          </w:p>
          <w:p w:rsidR="00474FF0" w:rsidRDefault="00474FF0" w:rsidP="0024151A">
            <w:pPr>
              <w:pStyle w:val="NOSNumberList"/>
              <w:ind w:left="720" w:hanging="708"/>
              <w:rPr>
                <w:b/>
                <w:color w:val="000000"/>
              </w:rPr>
            </w:pPr>
            <w:r w:rsidRPr="00D47928">
              <w:rPr>
                <w:b/>
                <w:color w:val="000000"/>
              </w:rPr>
              <w:t>Communication</w:t>
            </w:r>
          </w:p>
          <w:p w:rsidR="00474FF0" w:rsidRPr="00D47928" w:rsidRDefault="00474FF0" w:rsidP="0024151A">
            <w:pPr>
              <w:pStyle w:val="NOSNumberList"/>
              <w:ind w:left="720" w:hanging="708"/>
              <w:rPr>
                <w:b/>
                <w:color w:val="000000"/>
              </w:rPr>
            </w:pPr>
          </w:p>
          <w:p w:rsidR="00474FF0" w:rsidRPr="00D47928" w:rsidRDefault="00474FF0" w:rsidP="0024151A">
            <w:pPr>
              <w:pStyle w:val="NOSNumberList"/>
              <w:numPr>
                <w:ilvl w:val="0"/>
                <w:numId w:val="6"/>
              </w:numPr>
              <w:rPr>
                <w:color w:val="000000"/>
              </w:rPr>
            </w:pPr>
            <w:r w:rsidRPr="00D47928">
              <w:rPr>
                <w:color w:val="000000"/>
              </w:rPr>
              <w:t xml:space="preserve">the importance of effective communication in the work setting </w:t>
            </w:r>
          </w:p>
          <w:p w:rsidR="00474FF0" w:rsidRPr="00D47928" w:rsidRDefault="00474FF0" w:rsidP="0024151A">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474FF0" w:rsidRPr="00D47928" w:rsidRDefault="00474FF0" w:rsidP="0024151A">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474FF0" w:rsidRPr="00D47928" w:rsidRDefault="00474FF0" w:rsidP="0024151A">
            <w:pPr>
              <w:pStyle w:val="NOSNumberList"/>
              <w:rPr>
                <w:b/>
                <w:color w:val="000000"/>
              </w:rPr>
            </w:pPr>
          </w:p>
          <w:p w:rsidR="00474FF0" w:rsidRDefault="00474FF0" w:rsidP="0024151A">
            <w:pPr>
              <w:pStyle w:val="NOSNumberList"/>
              <w:rPr>
                <w:b/>
                <w:color w:val="000000"/>
              </w:rPr>
            </w:pPr>
            <w:r w:rsidRPr="00D47928">
              <w:rPr>
                <w:b/>
                <w:color w:val="000000"/>
              </w:rPr>
              <w:t>Personal and professional development</w:t>
            </w:r>
          </w:p>
          <w:p w:rsidR="00474FF0" w:rsidRPr="00D47928" w:rsidRDefault="00474FF0" w:rsidP="0024151A">
            <w:pPr>
              <w:pStyle w:val="NOSNumberList"/>
              <w:rPr>
                <w:b/>
                <w:color w:val="000000"/>
              </w:rPr>
            </w:pPr>
          </w:p>
          <w:p w:rsidR="00474FF0" w:rsidRDefault="00474FF0" w:rsidP="0024151A">
            <w:pPr>
              <w:pStyle w:val="NOSNumberList"/>
              <w:numPr>
                <w:ilvl w:val="0"/>
                <w:numId w:val="6"/>
              </w:numPr>
              <w:rPr>
                <w:color w:val="000000"/>
              </w:rPr>
            </w:pPr>
            <w:r w:rsidRPr="00D47928">
              <w:rPr>
                <w:color w:val="000000"/>
              </w:rPr>
              <w:t xml:space="preserve">principles of reflective practice and why it is important </w:t>
            </w:r>
          </w:p>
          <w:p w:rsidR="00474FF0" w:rsidRPr="00D47928" w:rsidRDefault="00474FF0" w:rsidP="0024151A">
            <w:pPr>
              <w:pStyle w:val="NOSNumberList"/>
              <w:ind w:left="12"/>
              <w:rPr>
                <w:color w:val="000000"/>
              </w:rPr>
            </w:pPr>
          </w:p>
          <w:p w:rsidR="00474FF0" w:rsidRDefault="00474FF0" w:rsidP="0024151A">
            <w:pPr>
              <w:pStyle w:val="NOSNumberList"/>
              <w:ind w:left="720" w:hanging="708"/>
              <w:rPr>
                <w:b/>
                <w:color w:val="000000"/>
              </w:rPr>
            </w:pPr>
            <w:r w:rsidRPr="00D47928">
              <w:rPr>
                <w:b/>
                <w:color w:val="000000"/>
              </w:rPr>
              <w:t>Health and Safety</w:t>
            </w:r>
          </w:p>
          <w:p w:rsidR="00474FF0" w:rsidRPr="00D47928" w:rsidRDefault="00474FF0" w:rsidP="0024151A">
            <w:pPr>
              <w:pStyle w:val="NOSNumberList"/>
              <w:ind w:left="720" w:hanging="708"/>
              <w:rPr>
                <w:b/>
                <w:color w:val="000000"/>
              </w:rPr>
            </w:pPr>
          </w:p>
          <w:p w:rsidR="00474FF0" w:rsidRPr="00D47928" w:rsidRDefault="00474FF0" w:rsidP="0024151A">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474FF0" w:rsidRPr="00D47928" w:rsidRDefault="00474FF0" w:rsidP="0024151A">
            <w:pPr>
              <w:pStyle w:val="NOSNumberList"/>
              <w:numPr>
                <w:ilvl w:val="0"/>
                <w:numId w:val="6"/>
              </w:numPr>
              <w:rPr>
                <w:color w:val="000000"/>
              </w:rPr>
            </w:pPr>
            <w:r w:rsidRPr="00D47928">
              <w:rPr>
                <w:color w:val="000000"/>
              </w:rPr>
              <w:t xml:space="preserve">practices for the prevention and control of infection </w:t>
            </w:r>
          </w:p>
          <w:p w:rsidR="00474FF0" w:rsidRPr="00D47928" w:rsidRDefault="00474FF0" w:rsidP="0024151A">
            <w:pPr>
              <w:pStyle w:val="NOSNumberList"/>
              <w:rPr>
                <w:color w:val="000000"/>
              </w:rPr>
            </w:pPr>
          </w:p>
          <w:p w:rsidR="00474FF0" w:rsidRDefault="00474FF0" w:rsidP="0024151A">
            <w:pPr>
              <w:pStyle w:val="NOSNumberList"/>
              <w:rPr>
                <w:b/>
                <w:color w:val="000000"/>
              </w:rPr>
            </w:pPr>
            <w:r w:rsidRPr="00D47928">
              <w:rPr>
                <w:b/>
                <w:color w:val="000000"/>
              </w:rPr>
              <w:t>Safeguarding</w:t>
            </w:r>
          </w:p>
          <w:p w:rsidR="00474FF0" w:rsidRPr="00D47928" w:rsidRDefault="00474FF0" w:rsidP="0024151A">
            <w:pPr>
              <w:pStyle w:val="NOSNumberList"/>
              <w:rPr>
                <w:b/>
                <w:color w:val="000000"/>
              </w:rPr>
            </w:pPr>
          </w:p>
          <w:p w:rsidR="00474FF0" w:rsidRPr="00D47928" w:rsidRDefault="00474FF0" w:rsidP="0024151A">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474FF0" w:rsidRPr="00D47928" w:rsidRDefault="00474FF0" w:rsidP="0024151A">
            <w:pPr>
              <w:pStyle w:val="NOSNumberList"/>
              <w:numPr>
                <w:ilvl w:val="0"/>
                <w:numId w:val="6"/>
              </w:numPr>
              <w:rPr>
                <w:color w:val="000000"/>
              </w:rPr>
            </w:pPr>
            <w:r w:rsidRPr="00D47928">
              <w:rPr>
                <w:color w:val="000000"/>
              </w:rPr>
              <w:t>indicators of potential or actual harm or abuse</w:t>
            </w:r>
          </w:p>
          <w:p w:rsidR="00474FF0" w:rsidRPr="00D47928" w:rsidRDefault="00474FF0" w:rsidP="0024151A">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474FF0" w:rsidRPr="00D47928" w:rsidRDefault="00474FF0" w:rsidP="0024151A">
            <w:pPr>
              <w:pStyle w:val="NOSNumberList"/>
              <w:numPr>
                <w:ilvl w:val="0"/>
                <w:numId w:val="6"/>
              </w:numPr>
              <w:rPr>
                <w:color w:val="000000"/>
              </w:rPr>
            </w:pPr>
            <w:r w:rsidRPr="00D47928">
              <w:rPr>
                <w:color w:val="000000"/>
              </w:rPr>
              <w:t>what to do if you have reported concerns but no action is taken to address them</w:t>
            </w:r>
          </w:p>
          <w:p w:rsidR="00474FF0" w:rsidRDefault="00474FF0" w:rsidP="0024151A">
            <w:pPr>
              <w:pStyle w:val="NOSNumberList"/>
            </w:pPr>
          </w:p>
          <w:p w:rsidR="00474FF0" w:rsidRDefault="00474FF0" w:rsidP="0024151A">
            <w:pPr>
              <w:pStyle w:val="NOSNumberList"/>
              <w:rPr>
                <w:b/>
                <w:bCs/>
              </w:rPr>
            </w:pPr>
            <w:r w:rsidRPr="00E95613">
              <w:rPr>
                <w:b/>
                <w:bCs/>
              </w:rPr>
              <w:t>Handling information</w:t>
            </w:r>
          </w:p>
          <w:p w:rsidR="00474FF0" w:rsidRPr="00E95613" w:rsidRDefault="00474FF0" w:rsidP="0024151A">
            <w:pPr>
              <w:pStyle w:val="NOSNumberList"/>
              <w:rPr>
                <w:b/>
              </w:rPr>
            </w:pPr>
          </w:p>
          <w:p w:rsidR="00474FF0" w:rsidRPr="00F071B5" w:rsidRDefault="00474FF0" w:rsidP="0024151A">
            <w:pPr>
              <w:pStyle w:val="NOSNumberList"/>
              <w:numPr>
                <w:ilvl w:val="0"/>
                <w:numId w:val="6"/>
              </w:numPr>
            </w:pPr>
            <w:r w:rsidRPr="00F071B5">
              <w:t xml:space="preserve">legal requirements, policies and procedures for the security and </w:t>
            </w:r>
            <w:r w:rsidRPr="00F071B5">
              <w:lastRenderedPageBreak/>
              <w:t>confidentiality of information</w:t>
            </w:r>
          </w:p>
          <w:p w:rsidR="00474FF0" w:rsidRPr="00F071B5" w:rsidRDefault="00474FF0" w:rsidP="0024151A">
            <w:pPr>
              <w:pStyle w:val="NOSNumberList"/>
              <w:numPr>
                <w:ilvl w:val="0"/>
                <w:numId w:val="6"/>
              </w:numPr>
            </w:pPr>
            <w:r w:rsidRPr="00F071B5">
              <w:t>legal and work setting requirements for recording information and producing reports</w:t>
            </w:r>
            <w:r>
              <w:t xml:space="preserve"> including the use of electronic communication</w:t>
            </w:r>
          </w:p>
          <w:p w:rsidR="00474FF0" w:rsidRPr="00F071B5" w:rsidRDefault="00474FF0" w:rsidP="0024151A">
            <w:pPr>
              <w:pStyle w:val="NOSNumberList"/>
              <w:numPr>
                <w:ilvl w:val="0"/>
                <w:numId w:val="6"/>
              </w:numPr>
            </w:pPr>
            <w:r w:rsidRPr="00F071B5">
              <w:t xml:space="preserve">principles of confidentiality and when to pass on otherwise confidential information </w:t>
            </w:r>
          </w:p>
          <w:p w:rsidR="00474FF0" w:rsidRPr="00C22BC5" w:rsidRDefault="00474FF0" w:rsidP="001F02A4">
            <w:pPr>
              <w:pStyle w:val="NOSBodyText"/>
            </w:pPr>
          </w:p>
        </w:tc>
      </w:tr>
    </w:tbl>
    <w:p w:rsidR="00474FF0" w:rsidRDefault="00474FF0" w:rsidP="00C22BC5">
      <w:pPr>
        <w:rPr>
          <w:rFonts w:ascii="Arial" w:hAnsi="Arial" w:cs="Arial"/>
          <w:b/>
          <w:sz w:val="28"/>
          <w:szCs w:val="28"/>
        </w:rPr>
      </w:pPr>
      <w:bookmarkStart w:id="9" w:name="EndKnowledge"/>
      <w:bookmarkStart w:id="10" w:name="AdditionalInfo"/>
      <w:bookmarkEnd w:id="7"/>
      <w:bookmarkEnd w:id="9"/>
    </w:p>
    <w:p w:rsidR="00474FF0" w:rsidRPr="00C22BC5" w:rsidRDefault="00474FF0" w:rsidP="00C22BC5">
      <w:r>
        <w:rPr>
          <w:rFonts w:ascii="Arial" w:hAnsi="Arial" w:cs="Arial"/>
          <w:b/>
          <w:sz w:val="28"/>
          <w:szCs w:val="28"/>
        </w:rPr>
        <w:br w:type="page"/>
      </w:r>
      <w:r>
        <w:rPr>
          <w:rFonts w:ascii="Arial" w:hAnsi="Arial" w:cs="Arial"/>
          <w:b/>
          <w:sz w:val="28"/>
          <w:szCs w:val="28"/>
        </w:rPr>
        <w:lastRenderedPageBreak/>
        <w:t xml:space="preserve">Additional Information </w:t>
      </w:r>
      <w:bookmarkStart w:id="11" w:name="EndAdditionalInfo"/>
      <w:bookmarkEnd w:id="11"/>
    </w:p>
    <w:tbl>
      <w:tblPr>
        <w:tblW w:w="0" w:type="auto"/>
        <w:tblInd w:w="-106" w:type="dxa"/>
        <w:tblLook w:val="00A0" w:firstRow="1" w:lastRow="0" w:firstColumn="1" w:lastColumn="0" w:noHBand="0" w:noVBand="0"/>
      </w:tblPr>
      <w:tblGrid>
        <w:gridCol w:w="2727"/>
        <w:gridCol w:w="7801"/>
      </w:tblGrid>
      <w:tr w:rsidR="00474FF0" w:rsidTr="00492C7F">
        <w:trPr>
          <w:cantSplit/>
          <w:trHeight w:val="3392"/>
        </w:trPr>
        <w:tc>
          <w:tcPr>
            <w:tcW w:w="0" w:type="auto"/>
            <w:tcBorders>
              <w:bottom w:val="nil"/>
            </w:tcBorders>
          </w:tcPr>
          <w:p w:rsidR="00474FF0" w:rsidRDefault="00474FF0" w:rsidP="008441B4">
            <w:pPr>
              <w:pStyle w:val="NOSSideHeading"/>
            </w:pPr>
            <w:bookmarkStart w:id="12" w:name="ScopePC"/>
            <w:bookmarkEnd w:id="10"/>
            <w:r>
              <w:rPr>
                <w:rFonts w:cs="Arial"/>
              </w:rPr>
              <w:t>Scope/range related to performance criteria</w:t>
            </w:r>
          </w:p>
        </w:tc>
        <w:tc>
          <w:tcPr>
            <w:tcW w:w="0" w:type="auto"/>
            <w:tcBorders>
              <w:bottom w:val="nil"/>
            </w:tcBorders>
          </w:tcPr>
          <w:p w:rsidR="00474FF0" w:rsidRPr="001A5FD6" w:rsidRDefault="00474FF0" w:rsidP="00C21FF5">
            <w:pPr>
              <w:pStyle w:val="NOSBodyText"/>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474FF0" w:rsidRDefault="00474FF0" w:rsidP="00C21FF5">
            <w:pPr>
              <w:autoSpaceDE w:val="0"/>
              <w:autoSpaceDN w:val="0"/>
              <w:adjustRightInd w:val="0"/>
              <w:spacing w:after="0" w:line="300" w:lineRule="exact"/>
              <w:rPr>
                <w:rFonts w:ascii="Arial" w:hAnsi="Arial" w:cs="Arial"/>
                <w:b/>
                <w:bCs/>
                <w:color w:val="000000"/>
                <w:lang w:eastAsia="en-GB"/>
              </w:rPr>
            </w:pPr>
          </w:p>
          <w:p w:rsidR="00474FF0" w:rsidRPr="00325FEC" w:rsidRDefault="00474FF0" w:rsidP="00C21FF5">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474FF0" w:rsidRPr="00325FEC" w:rsidRDefault="00474FF0" w:rsidP="00C21FF5">
            <w:pPr>
              <w:spacing w:after="0" w:line="300" w:lineRule="exact"/>
              <w:rPr>
                <w:rFonts w:ascii="Arial" w:hAnsi="Arial" w:cs="Arial"/>
                <w:lang w:eastAsia="en-GB"/>
              </w:rPr>
            </w:pPr>
          </w:p>
          <w:p w:rsidR="00474FF0" w:rsidRDefault="00474FF0" w:rsidP="00C21FF5">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474FF0" w:rsidRPr="009E6C93" w:rsidRDefault="00474FF0" w:rsidP="00C21FF5">
            <w:pPr>
              <w:pStyle w:val="NOSBodyText"/>
              <w:rPr>
                <w:rFonts w:cs="Arial"/>
              </w:rPr>
            </w:pPr>
          </w:p>
          <w:p w:rsidR="00474FF0" w:rsidRPr="009E6C93" w:rsidRDefault="00474FF0" w:rsidP="00C21FF5">
            <w:pPr>
              <w:spacing w:after="0" w:line="300" w:lineRule="exact"/>
              <w:rPr>
                <w:rFonts w:ascii="Arial" w:hAnsi="Arial" w:cs="Arial"/>
                <w:color w:val="000000"/>
                <w:lang w:val="en-US"/>
              </w:rPr>
            </w:pPr>
            <w:r w:rsidRPr="009E6C93">
              <w:rPr>
                <w:rFonts w:ascii="Arial" w:hAnsi="Arial" w:cs="Arial"/>
                <w:b/>
                <w:bCs/>
                <w:color w:val="000000"/>
                <w:lang w:val="en-US"/>
              </w:rPr>
              <w:t xml:space="preserve">Children </w:t>
            </w:r>
            <w:r w:rsidRPr="009E6C93">
              <w:rPr>
                <w:rFonts w:ascii="Arial" w:hAnsi="Arial" w:cs="Arial"/>
                <w:color w:val="000000"/>
                <w:lang w:val="en-US"/>
              </w:rPr>
              <w:t>with whom you are working, except where otherwise stated</w:t>
            </w:r>
          </w:p>
          <w:p w:rsidR="00474FF0" w:rsidRPr="009E6C93" w:rsidRDefault="00474FF0" w:rsidP="00C21FF5">
            <w:pPr>
              <w:pStyle w:val="NOSBodyText"/>
              <w:rPr>
                <w:rFonts w:cs="Arial"/>
              </w:rPr>
            </w:pPr>
          </w:p>
          <w:p w:rsidR="00474FF0" w:rsidRPr="00C21FF5" w:rsidRDefault="00474FF0" w:rsidP="00C21FF5">
            <w:pPr>
              <w:autoSpaceDE w:val="0"/>
              <w:autoSpaceDN w:val="0"/>
              <w:adjustRightInd w:val="0"/>
              <w:spacing w:after="0" w:line="300" w:lineRule="exact"/>
              <w:rPr>
                <w:rFonts w:ascii="Arial" w:hAnsi="Arial" w:cs="Arial"/>
                <w:color w:val="000000"/>
                <w:lang w:eastAsia="en-GB"/>
              </w:rPr>
            </w:pPr>
            <w:r w:rsidRPr="009E6C93">
              <w:rPr>
                <w:rFonts w:ascii="Arial" w:hAnsi="Arial" w:cs="Arial"/>
                <w:b/>
                <w:bCs/>
                <w:color w:val="000000"/>
                <w:lang w:eastAsia="en-GB"/>
              </w:rPr>
              <w:t xml:space="preserve">Colleagues </w:t>
            </w:r>
            <w:r w:rsidRPr="009E6C93">
              <w:rPr>
                <w:rFonts w:ascii="Arial" w:hAnsi="Arial" w:cs="Arial"/>
                <w:color w:val="000000"/>
                <w:lang w:eastAsia="en-GB"/>
              </w:rPr>
              <w:t xml:space="preserve">Other people who work with you in your provision: they can be working at the </w:t>
            </w:r>
            <w:r w:rsidRPr="00C21FF5">
              <w:rPr>
                <w:rFonts w:ascii="Arial" w:hAnsi="Arial" w:cs="Arial"/>
                <w:color w:val="000000"/>
                <w:lang w:eastAsia="en-GB"/>
              </w:rPr>
              <w:t>same level, line managers, volunteers, casual workers, paid or unpaid</w:t>
            </w:r>
          </w:p>
          <w:p w:rsidR="00474FF0" w:rsidRPr="00C21FF5" w:rsidRDefault="00474FF0" w:rsidP="00C21FF5">
            <w:pPr>
              <w:autoSpaceDE w:val="0"/>
              <w:autoSpaceDN w:val="0"/>
              <w:adjustRightInd w:val="0"/>
              <w:spacing w:after="0" w:line="300" w:lineRule="exact"/>
              <w:rPr>
                <w:rFonts w:ascii="Arial" w:hAnsi="Arial" w:cs="Arial"/>
                <w:color w:val="000000"/>
                <w:lang w:eastAsia="en-GB"/>
              </w:rPr>
            </w:pPr>
          </w:p>
          <w:p w:rsidR="00474FF0" w:rsidRPr="001E7BC2" w:rsidRDefault="00474FF0" w:rsidP="00C21FF5">
            <w:pPr>
              <w:spacing w:after="0" w:line="300" w:lineRule="exact"/>
              <w:rPr>
                <w:rFonts w:ascii="Tahoma" w:hAnsi="Tahoma" w:cs="Tahoma"/>
                <w:b/>
                <w:bCs/>
                <w:color w:val="000000"/>
                <w:sz w:val="20"/>
                <w:szCs w:val="20"/>
                <w:lang w:val="en-US"/>
              </w:rPr>
            </w:pPr>
            <w:r w:rsidRPr="00C21FF5">
              <w:rPr>
                <w:rFonts w:ascii="Arial" w:hAnsi="Arial" w:cs="Arial"/>
                <w:b/>
                <w:bCs/>
                <w:color w:val="000000"/>
                <w:lang w:val="en-US"/>
              </w:rPr>
              <w:t xml:space="preserve">Families </w:t>
            </w:r>
            <w:r w:rsidRPr="00C21FF5">
              <w:rPr>
                <w:rFonts w:ascii="Arial" w:hAnsi="Arial" w:cs="Arial"/>
                <w:color w:val="000000"/>
                <w:lang w:val="en-US"/>
              </w:rPr>
              <w:t xml:space="preserve">Includes parents (mothers and fathers) and </w:t>
            </w:r>
            <w:proofErr w:type="spellStart"/>
            <w:r w:rsidRPr="00C21FF5">
              <w:rPr>
                <w:rFonts w:ascii="Arial" w:hAnsi="Arial" w:cs="Arial"/>
                <w:color w:val="000000"/>
                <w:lang w:val="en-US"/>
              </w:rPr>
              <w:t>carers</w:t>
            </w:r>
            <w:proofErr w:type="spellEnd"/>
            <w:r w:rsidRPr="00C21FF5">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474FF0" w:rsidRDefault="00474FF0" w:rsidP="008441B4">
            <w:pPr>
              <w:pStyle w:val="NormalWeb"/>
              <w:spacing w:before="0" w:beforeAutospacing="0" w:after="0" w:afterAutospacing="0" w:line="276" w:lineRule="auto"/>
            </w:pPr>
          </w:p>
        </w:tc>
      </w:tr>
    </w:tbl>
    <w:p w:rsidR="00474FF0" w:rsidRDefault="00474FF0"/>
    <w:p w:rsidR="00474FF0" w:rsidRDefault="00474FF0">
      <w:r>
        <w:rPr>
          <w:b/>
        </w:rPr>
        <w:br w:type="page"/>
      </w:r>
    </w:p>
    <w:tbl>
      <w:tblPr>
        <w:tblW w:w="0" w:type="auto"/>
        <w:tblInd w:w="-106" w:type="dxa"/>
        <w:tblLook w:val="00A0" w:firstRow="1" w:lastRow="0" w:firstColumn="1" w:lastColumn="0" w:noHBand="0" w:noVBand="0"/>
      </w:tblPr>
      <w:tblGrid>
        <w:gridCol w:w="2967"/>
        <w:gridCol w:w="7561"/>
      </w:tblGrid>
      <w:tr w:rsidR="00474FF0" w:rsidTr="00A003D3">
        <w:trPr>
          <w:cantSplit/>
          <w:trHeight w:val="3246"/>
        </w:trPr>
        <w:tc>
          <w:tcPr>
            <w:tcW w:w="0" w:type="auto"/>
            <w:tcBorders>
              <w:bottom w:val="nil"/>
            </w:tcBorders>
          </w:tcPr>
          <w:p w:rsidR="00474FF0" w:rsidRDefault="00474FF0">
            <w:pPr>
              <w:pStyle w:val="NOSSideHeading"/>
              <w:rPr>
                <w:rFonts w:cs="Arial"/>
              </w:rPr>
            </w:pPr>
            <w:r>
              <w:rPr>
                <w:rFonts w:cs="Arial"/>
              </w:rPr>
              <w:t>Scope/range related to knowledge and understanding</w:t>
            </w:r>
          </w:p>
        </w:tc>
        <w:tc>
          <w:tcPr>
            <w:tcW w:w="0" w:type="auto"/>
            <w:tcBorders>
              <w:bottom w:val="nil"/>
            </w:tcBorders>
          </w:tcPr>
          <w:p w:rsidR="00474FF0" w:rsidRPr="00D31083" w:rsidRDefault="00474FF0" w:rsidP="00C21FF5">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474FF0" w:rsidRDefault="00474FF0" w:rsidP="00C21FF5">
            <w:pPr>
              <w:spacing w:after="0" w:line="300" w:lineRule="exact"/>
              <w:rPr>
                <w:rFonts w:ascii="Arial" w:hAnsi="Arial" w:cs="Arial"/>
              </w:rPr>
            </w:pPr>
          </w:p>
          <w:p w:rsidR="00474FF0" w:rsidRPr="0024151A" w:rsidRDefault="00474FF0" w:rsidP="00C21FF5">
            <w:pPr>
              <w:spacing w:after="0" w:line="300" w:lineRule="exact"/>
              <w:rPr>
                <w:rFonts w:ascii="Arial" w:hAnsi="Arial" w:cs="Arial"/>
                <w:b/>
                <w:lang w:eastAsia="en-GB"/>
              </w:rPr>
            </w:pPr>
            <w:r w:rsidRPr="0024151A">
              <w:rPr>
                <w:rFonts w:ascii="Arial" w:hAnsi="Arial" w:cs="Arial"/>
                <w:b/>
                <w:lang w:eastAsia="en-GB"/>
              </w:rPr>
              <w:t>All knowledge statements must be applied in the context of this standard.</w:t>
            </w:r>
          </w:p>
          <w:p w:rsidR="00474FF0" w:rsidRDefault="00474FF0">
            <w:pPr>
              <w:pStyle w:val="NOSBodyText"/>
            </w:pPr>
          </w:p>
          <w:p w:rsidR="00474FF0" w:rsidRPr="006A3940" w:rsidRDefault="00474FF0" w:rsidP="0052642C">
            <w:pPr>
              <w:pStyle w:val="NormalWeb"/>
              <w:spacing w:before="0" w:beforeAutospacing="0" w:after="0" w:afterAutospacing="0" w:line="300" w:lineRule="atLeast"/>
              <w:rPr>
                <w:rFonts w:ascii="Tahoma" w:hAnsi="Tahoma" w:cs="Tahoma"/>
                <w:sz w:val="20"/>
                <w:szCs w:val="20"/>
              </w:rPr>
            </w:pPr>
            <w:r w:rsidRPr="00C41933">
              <w:rPr>
                <w:rFonts w:ascii="Arial" w:hAnsi="Arial" w:cs="Arial"/>
                <w:b/>
                <w:bCs/>
                <w:sz w:val="22"/>
                <w:szCs w:val="22"/>
              </w:rPr>
              <w:t>Factors</w:t>
            </w:r>
            <w:r w:rsidRPr="00C41933">
              <w:rPr>
                <w:rFonts w:ascii="Arial" w:hAnsi="Arial" w:cs="Arial"/>
                <w:sz w:val="22"/>
                <w:szCs w:val="22"/>
              </w:rPr>
              <w:t xml:space="preserve"> </w:t>
            </w:r>
            <w:r w:rsidRPr="00C41933">
              <w:rPr>
                <w:rFonts w:ascii="Arial" w:hAnsi="Arial" w:cs="Arial"/>
                <w:b/>
                <w:bCs/>
                <w:sz w:val="22"/>
                <w:szCs w:val="22"/>
              </w:rPr>
              <w:t xml:space="preserve">that may affect the health, wellbeing and development </w:t>
            </w:r>
            <w:r w:rsidRPr="0052642C">
              <w:rPr>
                <w:rFonts w:ascii="Arial" w:hAnsi="Arial" w:cs="Arial"/>
                <w:sz w:val="22"/>
                <w:szCs w:val="22"/>
              </w:rPr>
              <w:t>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w:t>
            </w:r>
            <w:r w:rsidRPr="006A3940">
              <w:rPr>
                <w:rFonts w:ascii="Tahoma" w:hAnsi="Tahoma" w:cs="Tahoma"/>
                <w:sz w:val="20"/>
                <w:szCs w:val="20"/>
              </w:rPr>
              <w:t xml:space="preserve"> </w:t>
            </w:r>
          </w:p>
          <w:p w:rsidR="00474FF0" w:rsidRDefault="00474FF0" w:rsidP="00A003D3">
            <w:pPr>
              <w:pStyle w:val="NormalWeb"/>
              <w:spacing w:before="0" w:beforeAutospacing="0" w:after="0" w:afterAutospacing="0" w:line="276" w:lineRule="auto"/>
            </w:pPr>
          </w:p>
        </w:tc>
      </w:tr>
    </w:tbl>
    <w:p w:rsidR="00474FF0" w:rsidRDefault="00474FF0"/>
    <w:tbl>
      <w:tblPr>
        <w:tblW w:w="0" w:type="auto"/>
        <w:tblInd w:w="-106" w:type="dxa"/>
        <w:tblLook w:val="00A0" w:firstRow="1" w:lastRow="0" w:firstColumn="1" w:lastColumn="0" w:noHBand="0" w:noVBand="0"/>
      </w:tblPr>
      <w:tblGrid>
        <w:gridCol w:w="2964"/>
        <w:gridCol w:w="7564"/>
      </w:tblGrid>
      <w:tr w:rsidR="00474FF0" w:rsidTr="0024151A">
        <w:trPr>
          <w:trHeight w:val="441"/>
        </w:trPr>
        <w:tc>
          <w:tcPr>
            <w:tcW w:w="2964" w:type="dxa"/>
          </w:tcPr>
          <w:p w:rsidR="00474FF0" w:rsidRDefault="00474FF0">
            <w:pPr>
              <w:pStyle w:val="NOSSideHeading"/>
              <w:rPr>
                <w:rFonts w:cs="Arial"/>
                <w:color w:val="99CCFF"/>
              </w:rPr>
            </w:pPr>
            <w:bookmarkStart w:id="14" w:name="Startvalues"/>
            <w:bookmarkEnd w:id="14"/>
            <w:r>
              <w:rPr>
                <w:rFonts w:cs="Arial"/>
              </w:rPr>
              <w:t>Values</w:t>
            </w:r>
          </w:p>
        </w:tc>
        <w:tc>
          <w:tcPr>
            <w:tcW w:w="7564" w:type="dxa"/>
          </w:tcPr>
          <w:p w:rsidR="00474FF0" w:rsidRDefault="00474FF0" w:rsidP="00ED642E">
            <w:pPr>
              <w:pStyle w:val="NOSBodyText"/>
            </w:pPr>
            <w:r>
              <w:t>Adherence to codes of practice or conduct where applicable to your role and the principles and values that underpin your work setting, including the rights of children, young people and adults.  These include the rights:</w:t>
            </w:r>
          </w:p>
          <w:p w:rsidR="00474FF0" w:rsidRDefault="00474FF0" w:rsidP="00ED642E">
            <w:pPr>
              <w:pStyle w:val="NOSBodyText"/>
              <w:ind w:left="360"/>
            </w:pPr>
            <w:r>
              <w:t>To be treated as an individual</w:t>
            </w:r>
          </w:p>
          <w:p w:rsidR="00474FF0" w:rsidRDefault="00474FF0" w:rsidP="00ED642E">
            <w:pPr>
              <w:pStyle w:val="NOSBodyText"/>
              <w:ind w:left="360"/>
            </w:pPr>
            <w:r>
              <w:t>To be treated equally and not be discriminated against</w:t>
            </w:r>
          </w:p>
          <w:p w:rsidR="00474FF0" w:rsidRDefault="00474FF0" w:rsidP="00ED642E">
            <w:pPr>
              <w:pStyle w:val="NOSBodyText"/>
              <w:ind w:left="360"/>
            </w:pPr>
            <w:r>
              <w:t>To be respected</w:t>
            </w:r>
          </w:p>
          <w:p w:rsidR="00474FF0" w:rsidRDefault="00474FF0" w:rsidP="00ED642E">
            <w:pPr>
              <w:pStyle w:val="NOSBodyText"/>
              <w:ind w:left="360"/>
            </w:pPr>
            <w:r>
              <w:t>To have privacy</w:t>
            </w:r>
          </w:p>
          <w:p w:rsidR="00474FF0" w:rsidRDefault="00474FF0" w:rsidP="00ED642E">
            <w:pPr>
              <w:pStyle w:val="NOSBodyText"/>
              <w:ind w:left="360"/>
            </w:pPr>
            <w:r>
              <w:t>To be treated in a dignified way</w:t>
            </w:r>
          </w:p>
          <w:p w:rsidR="00474FF0" w:rsidRDefault="00474FF0" w:rsidP="00ED642E">
            <w:pPr>
              <w:pStyle w:val="NOSBodyText"/>
              <w:ind w:left="360"/>
            </w:pPr>
            <w:r>
              <w:t>To be protected from danger and harm</w:t>
            </w:r>
          </w:p>
          <w:p w:rsidR="00474FF0" w:rsidRDefault="00474FF0" w:rsidP="00ED642E">
            <w:pPr>
              <w:pStyle w:val="NOSBodyText"/>
              <w:ind w:left="360"/>
            </w:pPr>
            <w:r>
              <w:t>To be supported and cared for in a way that meets their needs, takes account of their choices and also protects them</w:t>
            </w:r>
          </w:p>
          <w:p w:rsidR="00474FF0" w:rsidRDefault="00474FF0" w:rsidP="00ED642E">
            <w:pPr>
              <w:pStyle w:val="NOSBodyText"/>
              <w:ind w:left="360"/>
            </w:pPr>
            <w:r>
              <w:t>To communicate using their preferred methods of communication and language</w:t>
            </w:r>
          </w:p>
          <w:p w:rsidR="00474FF0" w:rsidRDefault="00474FF0" w:rsidP="00ED642E">
            <w:pPr>
              <w:pStyle w:val="NOSBodyText"/>
              <w:ind w:left="360"/>
            </w:pPr>
            <w:r>
              <w:t>To access information about themselves</w:t>
            </w:r>
            <w:bookmarkStart w:id="15" w:name="Endvalues"/>
            <w:bookmarkEnd w:id="15"/>
          </w:p>
          <w:p w:rsidR="00474FF0" w:rsidRDefault="00474FF0">
            <w:pPr>
              <w:pStyle w:val="NOSBodyText"/>
              <w:spacing w:line="276" w:lineRule="auto"/>
            </w:pPr>
          </w:p>
        </w:tc>
      </w:tr>
      <w:bookmarkEnd w:id="12"/>
    </w:tbl>
    <w:p w:rsidR="00474FF0" w:rsidRDefault="00474FF0"/>
    <w:p w:rsidR="00474FF0" w:rsidRDefault="00474FF0">
      <w:bookmarkStart w:id="16" w:name="EndBookmark"/>
      <w:bookmarkEnd w:id="16"/>
      <w:r>
        <w:rPr>
          <w:b/>
        </w:rPr>
        <w:br w:type="page"/>
      </w:r>
    </w:p>
    <w:tbl>
      <w:tblPr>
        <w:tblW w:w="0" w:type="auto"/>
        <w:tblInd w:w="-106" w:type="dxa"/>
        <w:tblLook w:val="00A0" w:firstRow="1" w:lastRow="0" w:firstColumn="1" w:lastColumn="0" w:noHBand="0" w:noVBand="0"/>
      </w:tblPr>
      <w:tblGrid>
        <w:gridCol w:w="2518"/>
        <w:gridCol w:w="7902"/>
      </w:tblGrid>
      <w:tr w:rsidR="00474FF0">
        <w:tc>
          <w:tcPr>
            <w:tcW w:w="2518" w:type="dxa"/>
          </w:tcPr>
          <w:p w:rsidR="00474FF0" w:rsidRDefault="00474FF0">
            <w:pPr>
              <w:pStyle w:val="NOSSideHeading"/>
            </w:pPr>
            <w:r>
              <w:rPr>
                <w:rStyle w:val="A2"/>
                <w:b/>
                <w:color w:val="0070C0"/>
                <w:szCs w:val="26"/>
              </w:rPr>
              <w:t>Developed by</w:t>
            </w:r>
          </w:p>
        </w:tc>
        <w:tc>
          <w:tcPr>
            <w:tcW w:w="7902" w:type="dxa"/>
          </w:tcPr>
          <w:p w:rsidR="00474FF0" w:rsidRDefault="00474FF0">
            <w:pPr>
              <w:pStyle w:val="NOSBodyText"/>
            </w:pPr>
            <w:bookmarkStart w:id="17" w:name="StartDevelopedBy"/>
            <w:bookmarkEnd w:id="17"/>
            <w:r>
              <w:t>Skills for Care &amp; Development</w:t>
            </w:r>
          </w:p>
          <w:p w:rsidR="00474FF0" w:rsidRDefault="00474FF0">
            <w:pPr>
              <w:pStyle w:val="NOSBodyText"/>
            </w:pPr>
            <w:bookmarkStart w:id="18" w:name="EndDevelopedBy"/>
            <w:bookmarkEnd w:id="18"/>
          </w:p>
        </w:tc>
      </w:tr>
      <w:tr w:rsidR="00474FF0">
        <w:tc>
          <w:tcPr>
            <w:tcW w:w="2518" w:type="dxa"/>
          </w:tcPr>
          <w:p w:rsidR="00474FF0" w:rsidRDefault="001A560E">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3632;mso-position-horizontal-relative:text;mso-position-vertical-relative:text" o:connectortype="straight" strokecolor="#0070c0" strokeweight="1pt"/>
              </w:pict>
            </w:r>
            <w:r w:rsidR="00474FF0">
              <w:rPr>
                <w:rStyle w:val="A2"/>
                <w:b/>
                <w:color w:val="0070C0"/>
                <w:szCs w:val="26"/>
              </w:rPr>
              <w:t>Version number</w:t>
            </w:r>
          </w:p>
        </w:tc>
        <w:tc>
          <w:tcPr>
            <w:tcW w:w="7902" w:type="dxa"/>
          </w:tcPr>
          <w:p w:rsidR="00474FF0" w:rsidRDefault="00474FF0" w:rsidP="00AD68C4">
            <w:pPr>
              <w:pStyle w:val="NOSBodyText"/>
              <w:rPr>
                <w:color w:val="221E1F"/>
              </w:rPr>
            </w:pPr>
            <w:bookmarkStart w:id="19" w:name="StartVersion"/>
            <w:bookmarkEnd w:id="19"/>
            <w:r>
              <w:rPr>
                <w:color w:val="221E1F"/>
              </w:rPr>
              <w:t>1</w:t>
            </w:r>
          </w:p>
          <w:p w:rsidR="00474FF0" w:rsidRPr="004E05F7" w:rsidRDefault="00474FF0" w:rsidP="00AD68C4">
            <w:pPr>
              <w:pStyle w:val="NOSBodyText"/>
              <w:rPr>
                <w:color w:val="221E1F"/>
              </w:rPr>
            </w:pPr>
            <w:bookmarkStart w:id="20" w:name="Endversion"/>
            <w:bookmarkEnd w:id="20"/>
          </w:p>
        </w:tc>
      </w:tr>
      <w:tr w:rsidR="00474FF0">
        <w:tc>
          <w:tcPr>
            <w:tcW w:w="2518" w:type="dxa"/>
          </w:tcPr>
          <w:p w:rsidR="00474FF0" w:rsidRDefault="001A560E">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r w:rsidR="00474FF0">
              <w:rPr>
                <w:rStyle w:val="A2"/>
                <w:rFonts w:ascii="Helvetica" w:hAnsi="Helvetica" w:cs="Helvetica"/>
                <w:bCs/>
                <w:noProof/>
                <w:lang w:eastAsia="en-GB"/>
              </w:rPr>
              <w:t>Date approved</w:t>
            </w:r>
          </w:p>
        </w:tc>
        <w:tc>
          <w:tcPr>
            <w:tcW w:w="7902" w:type="dxa"/>
          </w:tcPr>
          <w:p w:rsidR="00474FF0" w:rsidRDefault="00474FF0" w:rsidP="00AD68C4">
            <w:pPr>
              <w:pStyle w:val="NOSBodyText"/>
              <w:rPr>
                <w:color w:val="221E1F"/>
              </w:rPr>
            </w:pPr>
            <w:bookmarkStart w:id="21" w:name="StartApproved"/>
            <w:bookmarkEnd w:id="21"/>
            <w:r>
              <w:rPr>
                <w:color w:val="221E1F"/>
              </w:rPr>
              <w:t>March 2012</w:t>
            </w:r>
          </w:p>
          <w:p w:rsidR="00474FF0" w:rsidRPr="004E05F7" w:rsidRDefault="00474FF0" w:rsidP="00AD68C4">
            <w:pPr>
              <w:pStyle w:val="NOSBodyText"/>
              <w:rPr>
                <w:color w:val="221E1F"/>
              </w:rPr>
            </w:pPr>
            <w:bookmarkStart w:id="22" w:name="Endapproved"/>
            <w:bookmarkEnd w:id="22"/>
          </w:p>
        </w:tc>
      </w:tr>
      <w:tr w:rsidR="00474FF0">
        <w:tc>
          <w:tcPr>
            <w:tcW w:w="2518" w:type="dxa"/>
          </w:tcPr>
          <w:p w:rsidR="00474FF0" w:rsidRDefault="00474FF0">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A560E">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p>
          <w:p w:rsidR="00474FF0" w:rsidRDefault="00474FF0">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74FF0" w:rsidRPr="008005AD" w:rsidRDefault="00474FF0" w:rsidP="00AD68C4">
            <w:pPr>
              <w:pStyle w:val="NOSBodyText"/>
              <w:rPr>
                <w:rStyle w:val="A3"/>
                <w:rFonts w:cs="Arial"/>
              </w:rPr>
            </w:pPr>
            <w:bookmarkStart w:id="23" w:name="StartReview"/>
            <w:bookmarkEnd w:id="23"/>
            <w:r w:rsidRPr="008005AD">
              <w:rPr>
                <w:rStyle w:val="A3"/>
                <w:rFonts w:cs="Arial"/>
              </w:rPr>
              <w:t>December 2014</w:t>
            </w:r>
          </w:p>
          <w:p w:rsidR="00474FF0" w:rsidRPr="008005AD" w:rsidRDefault="00474FF0" w:rsidP="00AD68C4">
            <w:pPr>
              <w:pStyle w:val="NOSBodyText"/>
              <w:rPr>
                <w:rFonts w:cs="Arial"/>
                <w:color w:val="221E1F"/>
              </w:rPr>
            </w:pPr>
            <w:bookmarkStart w:id="24" w:name="Endreview"/>
            <w:bookmarkEnd w:id="24"/>
          </w:p>
        </w:tc>
      </w:tr>
      <w:tr w:rsidR="00474FF0">
        <w:tc>
          <w:tcPr>
            <w:tcW w:w="2518" w:type="dxa"/>
          </w:tcPr>
          <w:p w:rsidR="00474FF0" w:rsidRDefault="001A560E">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474FF0">
              <w:rPr>
                <w:rStyle w:val="A2"/>
                <w:rFonts w:ascii="Helvetica" w:hAnsi="Helvetica" w:cs="Helvetica"/>
                <w:bCs/>
                <w:noProof/>
                <w:lang w:eastAsia="en-GB"/>
              </w:rPr>
              <w:t>Validity</w:t>
            </w:r>
          </w:p>
        </w:tc>
        <w:tc>
          <w:tcPr>
            <w:tcW w:w="7902" w:type="dxa"/>
          </w:tcPr>
          <w:p w:rsidR="00474FF0" w:rsidRPr="008005AD" w:rsidRDefault="00474FF0" w:rsidP="00AD68C4">
            <w:pPr>
              <w:pStyle w:val="NOSBodyText"/>
              <w:rPr>
                <w:rStyle w:val="A3"/>
                <w:rFonts w:cs="Arial"/>
              </w:rPr>
            </w:pPr>
            <w:bookmarkStart w:id="25" w:name="StartValidity"/>
            <w:bookmarkEnd w:id="25"/>
            <w:r w:rsidRPr="008005AD">
              <w:rPr>
                <w:rStyle w:val="A3"/>
                <w:rFonts w:cs="Arial"/>
              </w:rPr>
              <w:t>Current</w:t>
            </w:r>
          </w:p>
          <w:p w:rsidR="00474FF0" w:rsidRPr="008005AD" w:rsidRDefault="00474FF0" w:rsidP="00AD68C4">
            <w:pPr>
              <w:pStyle w:val="NOSBodyText"/>
              <w:rPr>
                <w:rFonts w:cs="Arial"/>
                <w:color w:val="221E1F"/>
              </w:rPr>
            </w:pPr>
            <w:bookmarkStart w:id="26" w:name="Endvalidity"/>
            <w:bookmarkEnd w:id="26"/>
          </w:p>
        </w:tc>
      </w:tr>
      <w:tr w:rsidR="00474FF0">
        <w:tc>
          <w:tcPr>
            <w:tcW w:w="2518" w:type="dxa"/>
          </w:tcPr>
          <w:p w:rsidR="00474FF0" w:rsidRDefault="001A560E">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7728;mso-position-horizontal-relative:text;mso-position-vertical-relative:text" o:connectortype="straight" strokecolor="#0070c0" strokeweight="1pt"/>
              </w:pict>
            </w:r>
            <w:r w:rsidR="00474FF0">
              <w:rPr>
                <w:rStyle w:val="A2"/>
                <w:rFonts w:ascii="Helvetica" w:hAnsi="Helvetica" w:cs="Helvetica"/>
                <w:bCs/>
                <w:noProof/>
                <w:lang w:eastAsia="en-GB"/>
              </w:rPr>
              <w:t>Status</w:t>
            </w:r>
          </w:p>
        </w:tc>
        <w:tc>
          <w:tcPr>
            <w:tcW w:w="7902" w:type="dxa"/>
          </w:tcPr>
          <w:p w:rsidR="00474FF0" w:rsidRPr="008005AD" w:rsidRDefault="00474FF0" w:rsidP="00AD68C4">
            <w:pPr>
              <w:pStyle w:val="NOSBodyText"/>
              <w:rPr>
                <w:rFonts w:cs="Arial"/>
                <w:color w:val="221E1F"/>
              </w:rPr>
            </w:pPr>
            <w:bookmarkStart w:id="27" w:name="StartStatus"/>
            <w:bookmarkEnd w:id="27"/>
            <w:r w:rsidRPr="008005AD">
              <w:rPr>
                <w:rFonts w:cs="Arial"/>
                <w:color w:val="221E1F"/>
              </w:rPr>
              <w:t>Original</w:t>
            </w:r>
          </w:p>
          <w:p w:rsidR="00474FF0" w:rsidRPr="008005AD" w:rsidRDefault="00474FF0" w:rsidP="00AD68C4">
            <w:pPr>
              <w:pStyle w:val="NOSBodyText"/>
              <w:rPr>
                <w:rFonts w:cs="Arial"/>
                <w:color w:val="221E1F"/>
              </w:rPr>
            </w:pPr>
            <w:bookmarkStart w:id="28" w:name="Endstatus"/>
            <w:bookmarkEnd w:id="28"/>
          </w:p>
        </w:tc>
      </w:tr>
      <w:tr w:rsidR="00474FF0">
        <w:tc>
          <w:tcPr>
            <w:tcW w:w="2518" w:type="dxa"/>
          </w:tcPr>
          <w:p w:rsidR="00474FF0" w:rsidRDefault="001A560E">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474FF0">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8752;mso-position-horizontal-relative:text;mso-position-vertical-relative:text" o:connectortype="straight" strokecolor="#0070c0" strokeweight="1pt"/>
              </w:pict>
            </w:r>
          </w:p>
          <w:p w:rsidR="00474FF0" w:rsidRDefault="00474FF0">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74FF0" w:rsidRPr="008005AD" w:rsidRDefault="00474FF0" w:rsidP="00AD68C4">
            <w:pPr>
              <w:pStyle w:val="NOSBodyText"/>
              <w:rPr>
                <w:rFonts w:cs="Arial"/>
                <w:color w:val="221E1F"/>
              </w:rPr>
            </w:pPr>
            <w:bookmarkStart w:id="29" w:name="StartOrigin"/>
            <w:bookmarkEnd w:id="29"/>
            <w:r w:rsidRPr="008005AD">
              <w:rPr>
                <w:rFonts w:cs="Arial"/>
                <w:color w:val="221E1F"/>
              </w:rPr>
              <w:t>Skills for Care &amp; Development</w:t>
            </w:r>
          </w:p>
          <w:p w:rsidR="00474FF0" w:rsidRPr="008005AD" w:rsidRDefault="00474FF0" w:rsidP="00AD68C4">
            <w:pPr>
              <w:pStyle w:val="NOSBodyText"/>
              <w:rPr>
                <w:rFonts w:cs="Arial"/>
                <w:color w:val="221E1F"/>
              </w:rPr>
            </w:pPr>
            <w:bookmarkStart w:id="30" w:name="Endorigin"/>
            <w:bookmarkEnd w:id="30"/>
          </w:p>
        </w:tc>
      </w:tr>
      <w:tr w:rsidR="00474FF0">
        <w:tc>
          <w:tcPr>
            <w:tcW w:w="2518" w:type="dxa"/>
          </w:tcPr>
          <w:p w:rsidR="00474FF0" w:rsidRDefault="001A560E">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474FF0">
              <w:rPr>
                <w:rStyle w:val="A2"/>
                <w:rFonts w:ascii="Helvetica" w:hAnsi="Helvetica" w:cs="Helvetica"/>
                <w:bCs/>
                <w:noProof/>
                <w:lang w:eastAsia="en-GB"/>
              </w:rPr>
              <w:t>Original URN</w:t>
            </w:r>
          </w:p>
        </w:tc>
        <w:tc>
          <w:tcPr>
            <w:tcW w:w="7902" w:type="dxa"/>
          </w:tcPr>
          <w:p w:rsidR="00474FF0" w:rsidRPr="008005AD" w:rsidRDefault="00474FF0" w:rsidP="00AD68C4">
            <w:pPr>
              <w:pStyle w:val="NOSBodyText"/>
              <w:rPr>
                <w:rFonts w:cs="Arial"/>
                <w:color w:val="221E1F"/>
              </w:rPr>
            </w:pPr>
            <w:bookmarkStart w:id="31" w:name="StartOriginURN"/>
            <w:bookmarkEnd w:id="31"/>
            <w:r>
              <w:rPr>
                <w:rFonts w:cs="Arial"/>
                <w:color w:val="221E1F"/>
              </w:rPr>
              <w:t>CCLD 330</w:t>
            </w:r>
          </w:p>
          <w:p w:rsidR="00474FF0" w:rsidRPr="008005AD" w:rsidRDefault="00474FF0" w:rsidP="00AD68C4">
            <w:pPr>
              <w:pStyle w:val="NOSBodyText"/>
              <w:rPr>
                <w:rFonts w:cs="Arial"/>
                <w:color w:val="221E1F"/>
              </w:rPr>
            </w:pPr>
            <w:bookmarkStart w:id="32" w:name="endoriginalURN"/>
            <w:bookmarkEnd w:id="32"/>
          </w:p>
        </w:tc>
      </w:tr>
      <w:tr w:rsidR="00474FF0">
        <w:tc>
          <w:tcPr>
            <w:tcW w:w="2518" w:type="dxa"/>
          </w:tcPr>
          <w:p w:rsidR="00474FF0" w:rsidRDefault="00474FF0">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74FF0" w:rsidRDefault="00474FF0">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74FF0" w:rsidRPr="008005AD" w:rsidRDefault="00474FF0" w:rsidP="00834B7D">
            <w:pPr>
              <w:pStyle w:val="NOSBodyText"/>
            </w:pPr>
            <w:bookmarkStart w:id="33" w:name="StartOccupations"/>
            <w:bookmarkEnd w:id="33"/>
            <w:r w:rsidRPr="008005AD">
              <w:t>Childcare and Related Personal Services; Child Development and Well Being; Direct learning support; Education and training; Education Workers; Health, Public Services and Care; Public Service and Other Associate Professionals; Teachers; Working with Young Children</w:t>
            </w:r>
          </w:p>
          <w:p w:rsidR="00474FF0" w:rsidRPr="008005AD" w:rsidRDefault="00474FF0" w:rsidP="00AD68C4">
            <w:pPr>
              <w:pStyle w:val="NOSBodyText"/>
              <w:rPr>
                <w:rFonts w:cs="Arial"/>
                <w:color w:val="221E1F"/>
              </w:rPr>
            </w:pPr>
            <w:bookmarkStart w:id="34" w:name="Endoccupations"/>
            <w:bookmarkEnd w:id="34"/>
          </w:p>
        </w:tc>
      </w:tr>
      <w:tr w:rsidR="00474FF0">
        <w:tc>
          <w:tcPr>
            <w:tcW w:w="2518" w:type="dxa"/>
          </w:tcPr>
          <w:p w:rsidR="00474FF0" w:rsidRDefault="001A560E">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0800;mso-position-horizontal-relative:text;mso-position-vertical-relative:text" o:connectortype="straight" strokecolor="#0070c0" strokeweight="1pt"/>
              </w:pict>
            </w:r>
            <w:r w:rsidR="00474FF0">
              <w:rPr>
                <w:rStyle w:val="A2"/>
                <w:rFonts w:ascii="Helvetica" w:hAnsi="Helvetica" w:cs="Helvetica"/>
                <w:bCs/>
                <w:noProof/>
                <w:lang w:eastAsia="en-GB"/>
              </w:rPr>
              <w:t>Suite</w:t>
            </w:r>
          </w:p>
        </w:tc>
        <w:tc>
          <w:tcPr>
            <w:tcW w:w="7902" w:type="dxa"/>
          </w:tcPr>
          <w:p w:rsidR="00474FF0" w:rsidRPr="008005AD" w:rsidRDefault="00474FF0" w:rsidP="00AD68C4">
            <w:pPr>
              <w:pStyle w:val="NOSBodyText"/>
              <w:rPr>
                <w:rFonts w:cs="Arial"/>
                <w:lang w:val="cy-GB" w:eastAsia="en-GB"/>
              </w:rPr>
            </w:pPr>
            <w:bookmarkStart w:id="35" w:name="StartSuite"/>
            <w:bookmarkEnd w:id="35"/>
            <w:r w:rsidRPr="008005AD">
              <w:rPr>
                <w:rFonts w:cs="Arial"/>
              </w:rPr>
              <w:t xml:space="preserve">Children’s Care Learning and Development </w:t>
            </w:r>
          </w:p>
          <w:p w:rsidR="00474FF0" w:rsidRPr="008005AD" w:rsidRDefault="00474FF0" w:rsidP="00AD68C4">
            <w:pPr>
              <w:pStyle w:val="NOSBodyText"/>
              <w:rPr>
                <w:rFonts w:cs="Arial"/>
                <w:color w:val="221E1F"/>
              </w:rPr>
            </w:pPr>
            <w:bookmarkStart w:id="36" w:name="endsuite"/>
            <w:bookmarkEnd w:id="36"/>
          </w:p>
        </w:tc>
      </w:tr>
      <w:tr w:rsidR="00474FF0">
        <w:tc>
          <w:tcPr>
            <w:tcW w:w="2518" w:type="dxa"/>
          </w:tcPr>
          <w:p w:rsidR="00474FF0" w:rsidRDefault="001A560E">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2608;mso-position-horizontal-relative:text;mso-position-vertical-relative:text" o:connectortype="straight" strokecolor="#0070c0" strokeweight="1pt"/>
              </w:pict>
            </w:r>
            <w:r w:rsidR="00474FF0">
              <w:rPr>
                <w:rStyle w:val="A2"/>
                <w:rFonts w:ascii="Helvetica" w:hAnsi="Helvetica" w:cs="Helvetica"/>
                <w:bCs/>
                <w:noProof/>
                <w:lang w:eastAsia="en-GB"/>
              </w:rPr>
              <w:t>Key words</w:t>
            </w:r>
          </w:p>
        </w:tc>
        <w:tc>
          <w:tcPr>
            <w:tcW w:w="7902" w:type="dxa"/>
          </w:tcPr>
          <w:p w:rsidR="00474FF0" w:rsidRDefault="00474FF0">
            <w:pPr>
              <w:pStyle w:val="NOSBodyText"/>
              <w:rPr>
                <w:color w:val="221E1F"/>
              </w:rPr>
            </w:pPr>
            <w:bookmarkStart w:id="37" w:name="StartKeywords"/>
            <w:bookmarkEnd w:id="37"/>
            <w:r>
              <w:rPr>
                <w:color w:val="221E1F"/>
              </w:rPr>
              <w:t>Maintain, service, children, families</w:t>
            </w:r>
            <w:bookmarkStart w:id="38" w:name="EndKeywords"/>
            <w:bookmarkEnd w:id="38"/>
          </w:p>
        </w:tc>
      </w:tr>
    </w:tbl>
    <w:p w:rsidR="00474FF0" w:rsidRDefault="00474FF0"/>
    <w:sectPr w:rsidR="00474FF0" w:rsidSect="000E0A74">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F0" w:rsidRDefault="00474FF0">
      <w:r>
        <w:separator/>
      </w:r>
    </w:p>
  </w:endnote>
  <w:endnote w:type="continuationSeparator" w:id="0">
    <w:p w:rsidR="00474FF0" w:rsidRDefault="0047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Ref">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0" w:rsidRDefault="00474FF0">
    <w:pPr>
      <w:pStyle w:val="Footer"/>
      <w:tabs>
        <w:tab w:val="left" w:pos="1200"/>
        <w:tab w:val="right" w:pos="10206"/>
      </w:tabs>
      <w:rPr>
        <w:sz w:val="18"/>
        <w:szCs w:val="18"/>
      </w:rPr>
    </w:pPr>
    <w:r>
      <w:rPr>
        <w:rFonts w:ascii="Arial" w:hAnsi="Arial" w:cs="Arial"/>
        <w:sz w:val="14"/>
        <w:szCs w:val="14"/>
      </w:rPr>
      <w:t>SCDCCLD0330 Maintain a service for children and families</w:t>
    </w:r>
    <w:r>
      <w:rPr>
        <w:sz w:val="18"/>
        <w:szCs w:val="18"/>
      </w:rPr>
      <w:tab/>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1A560E">
      <w:rPr>
        <w:rFonts w:ascii="Arial" w:hAnsi="Arial" w:cs="Arial"/>
        <w:noProof/>
        <w:sz w:val="14"/>
        <w:szCs w:val="14"/>
      </w:rPr>
      <w:t>9</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0" w:rsidRDefault="00474FF0">
    <w:pPr>
      <w:pStyle w:val="Footer"/>
      <w:tabs>
        <w:tab w:val="left" w:pos="1200"/>
        <w:tab w:val="right" w:pos="10206"/>
      </w:tabs>
      <w:rPr>
        <w:sz w:val="18"/>
        <w:szCs w:val="18"/>
      </w:rPr>
    </w:pPr>
    <w:r>
      <w:rPr>
        <w:rFonts w:ascii="Arial" w:hAnsi="Arial" w:cs="Arial"/>
        <w:sz w:val="14"/>
        <w:szCs w:val="14"/>
      </w:rPr>
      <w:t>SCDCCLD0330 Maintain a service for children and families</w:t>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1A560E">
      <w:rPr>
        <w:rFonts w:ascii="Arial" w:hAnsi="Arial" w:cs="Arial"/>
        <w:noProof/>
        <w:sz w:val="14"/>
        <w:szCs w:val="14"/>
      </w:rPr>
      <w:t>1</w:t>
    </w:r>
    <w:r>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F0" w:rsidRDefault="00474FF0">
      <w:r>
        <w:separator/>
      </w:r>
    </w:p>
  </w:footnote>
  <w:footnote w:type="continuationSeparator" w:id="0">
    <w:p w:rsidR="00474FF0" w:rsidRDefault="0047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F0" w:rsidRDefault="00474FF0" w:rsidP="004A2E0A">
    <w:pPr>
      <w:pStyle w:val="Header"/>
      <w:spacing w:after="0" w:line="240" w:lineRule="auto"/>
      <w:rPr>
        <w:rFonts w:ascii="Arial" w:hAnsi="Arial" w:cs="Arial"/>
        <w:b/>
        <w:sz w:val="32"/>
        <w:szCs w:val="32"/>
      </w:rPr>
    </w:pPr>
    <w:r>
      <w:rPr>
        <w:rFonts w:ascii="Arial" w:hAnsi="Arial" w:cs="Arial"/>
        <w:b/>
        <w:sz w:val="32"/>
        <w:szCs w:val="32"/>
      </w:rPr>
      <w:t xml:space="preserve">SCDCCLD0330 </w:t>
    </w:r>
  </w:p>
  <w:p w:rsidR="00474FF0" w:rsidRPr="004A2E0A" w:rsidRDefault="00474FF0" w:rsidP="004A2E0A">
    <w:pPr>
      <w:pStyle w:val="Header"/>
    </w:pPr>
    <w:r>
      <w:rPr>
        <w:rFonts w:ascii="Arial" w:hAnsi="Arial" w:cs="Arial"/>
        <w:sz w:val="32"/>
        <w:szCs w:val="32"/>
      </w:rPr>
      <w:t>Maintain a service for children and families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74FF0">
      <w:trPr>
        <w:cantSplit/>
        <w:trHeight w:val="1065"/>
      </w:trPr>
      <w:tc>
        <w:tcPr>
          <w:tcW w:w="7616" w:type="dxa"/>
        </w:tcPr>
        <w:p w:rsidR="00474FF0" w:rsidRDefault="00474FF0">
          <w:pPr>
            <w:pStyle w:val="Header"/>
            <w:spacing w:after="0" w:line="240" w:lineRule="auto"/>
            <w:rPr>
              <w:rFonts w:ascii="Arial" w:hAnsi="Arial" w:cs="Arial"/>
              <w:b/>
              <w:sz w:val="32"/>
              <w:szCs w:val="32"/>
            </w:rPr>
          </w:pPr>
          <w:r>
            <w:rPr>
              <w:rFonts w:ascii="Arial" w:hAnsi="Arial" w:cs="Arial"/>
              <w:b/>
              <w:sz w:val="32"/>
              <w:szCs w:val="32"/>
            </w:rPr>
            <w:t xml:space="preserve">SCDCCLD0330 </w:t>
          </w:r>
        </w:p>
        <w:p w:rsidR="00474FF0" w:rsidRDefault="00474FF0">
          <w:pPr>
            <w:pStyle w:val="Header"/>
            <w:spacing w:after="0" w:line="240" w:lineRule="auto"/>
            <w:rPr>
              <w:rFonts w:ascii="Arial" w:hAnsi="Arial" w:cs="Arial"/>
            </w:rPr>
          </w:pPr>
          <w:r>
            <w:rPr>
              <w:rFonts w:ascii="Arial" w:hAnsi="Arial" w:cs="Arial"/>
              <w:sz w:val="32"/>
              <w:szCs w:val="32"/>
            </w:rPr>
            <w:t>Maintain a service for children and families</w:t>
          </w:r>
        </w:p>
      </w:tc>
      <w:tc>
        <w:tcPr>
          <w:tcW w:w="2616" w:type="dxa"/>
        </w:tcPr>
        <w:p w:rsidR="00474FF0" w:rsidRDefault="001A560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3.25pt;height:60.75pt;visibility:visible">
                <v:imagedata r:id="rId1" o:title=""/>
              </v:shape>
            </w:pict>
          </w:r>
        </w:p>
      </w:tc>
    </w:tr>
  </w:tbl>
  <w:p w:rsidR="00474FF0" w:rsidRDefault="001A560E">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1041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56AB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BE2A3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2CF8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EA84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2887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82C5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8224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0670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982E80"/>
    <w:lvl w:ilvl="0">
      <w:start w:val="1"/>
      <w:numFmt w:val="bullet"/>
      <w:lvlText w:val=""/>
      <w:lvlJc w:val="left"/>
      <w:pPr>
        <w:tabs>
          <w:tab w:val="num" w:pos="360"/>
        </w:tabs>
        <w:ind w:left="360" w:hanging="360"/>
      </w:pPr>
      <w:rPr>
        <w:rFonts w:ascii="Symbol" w:hAnsi="Symbol" w:hint="default"/>
      </w:rPr>
    </w:lvl>
  </w:abstractNum>
  <w:abstractNum w:abstractNumId="10">
    <w:nsid w:val="01F23E71"/>
    <w:multiLevelType w:val="multilevel"/>
    <w:tmpl w:val="8CA407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29003F9"/>
    <w:multiLevelType w:val="multilevel"/>
    <w:tmpl w:val="46C8FA7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B987B29"/>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9440699"/>
    <w:multiLevelType w:val="multilevel"/>
    <w:tmpl w:val="E45C4748"/>
    <w:lvl w:ilvl="0">
      <w:start w:val="1"/>
      <w:numFmt w:val="decimal"/>
      <w:lvlText w:val="%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70A6E70"/>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30ED37AB"/>
    <w:multiLevelType w:val="hybridMultilevel"/>
    <w:tmpl w:val="4B403C8E"/>
    <w:lvl w:ilvl="0" w:tplc="1988D4C0">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39484F64"/>
    <w:multiLevelType w:val="multilevel"/>
    <w:tmpl w:val="859E8A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96058D6"/>
    <w:multiLevelType w:val="hybridMultilevel"/>
    <w:tmpl w:val="9E2ED162"/>
    <w:lvl w:ilvl="0" w:tplc="0F4646B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DE34DB7"/>
    <w:multiLevelType w:val="multilevel"/>
    <w:tmpl w:val="E55CA5D8"/>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05165916"/>
    <w:lvl w:ilvl="0" w:tplc="0390F0D2">
      <w:start w:val="1"/>
      <w:numFmt w:val="decimal"/>
      <w:lvlText w:val="K%1"/>
      <w:lvlJc w:val="left"/>
      <w:pPr>
        <w:tabs>
          <w:tab w:val="num" w:pos="1055"/>
        </w:tabs>
        <w:ind w:left="1055" w:hanging="695"/>
      </w:pPr>
      <w:rPr>
        <w:rFonts w:ascii="Arial" w:hAnsi="Arial" w:cs="Verdana Ref" w:hint="default"/>
        <w:b w:val="0"/>
        <w:i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71615A99"/>
    <w:multiLevelType w:val="multilevel"/>
    <w:tmpl w:val="04021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5"/>
  </w:num>
  <w:num w:numId="3">
    <w:abstractNumId w:val="15"/>
  </w:num>
  <w:num w:numId="4">
    <w:abstractNumId w:val="14"/>
  </w:num>
  <w:num w:numId="5">
    <w:abstractNumId w:val="29"/>
  </w:num>
  <w:num w:numId="6">
    <w:abstractNumId w:val="31"/>
  </w:num>
  <w:num w:numId="7">
    <w:abstractNumId w:val="18"/>
  </w:num>
  <w:num w:numId="8">
    <w:abstractNumId w:val="34"/>
  </w:num>
  <w:num w:numId="9">
    <w:abstractNumId w:val="33"/>
  </w:num>
  <w:num w:numId="10">
    <w:abstractNumId w:val="30"/>
  </w:num>
  <w:num w:numId="11">
    <w:abstractNumId w:val="28"/>
  </w:num>
  <w:num w:numId="12">
    <w:abstractNumId w:val="24"/>
  </w:num>
  <w:num w:numId="13">
    <w:abstractNumId w:val="16"/>
  </w:num>
  <w:num w:numId="14">
    <w:abstractNumId w:val="27"/>
  </w:num>
  <w:num w:numId="15">
    <w:abstractNumId w:val="11"/>
  </w:num>
  <w:num w:numId="16">
    <w:abstractNumId w:val="10"/>
  </w:num>
  <w:num w:numId="17">
    <w:abstractNumId w:val="13"/>
  </w:num>
  <w:num w:numId="18">
    <w:abstractNumId w:val="32"/>
  </w:num>
  <w:num w:numId="19">
    <w:abstractNumId w:val="17"/>
  </w:num>
  <w:num w:numId="20">
    <w:abstractNumId w:val="2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num>
  <w:num w:numId="24">
    <w:abstractNumId w:val="23"/>
  </w:num>
  <w:num w:numId="25">
    <w:abstractNumId w:val="21"/>
  </w:num>
  <w:num w:numId="26">
    <w:abstractNumId w:val="1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A74"/>
    <w:rsid w:val="00001DAA"/>
    <w:rsid w:val="00007E9B"/>
    <w:rsid w:val="000378A4"/>
    <w:rsid w:val="00072BE2"/>
    <w:rsid w:val="00097251"/>
    <w:rsid w:val="000A6481"/>
    <w:rsid w:val="000B295A"/>
    <w:rsid w:val="000E0A74"/>
    <w:rsid w:val="000F0E99"/>
    <w:rsid w:val="00106D8A"/>
    <w:rsid w:val="001169CD"/>
    <w:rsid w:val="0014299B"/>
    <w:rsid w:val="001670BC"/>
    <w:rsid w:val="0017392E"/>
    <w:rsid w:val="001A2E3E"/>
    <w:rsid w:val="001A560E"/>
    <w:rsid w:val="001A5FD6"/>
    <w:rsid w:val="001B3D8C"/>
    <w:rsid w:val="001B4030"/>
    <w:rsid w:val="001D6C94"/>
    <w:rsid w:val="001D796E"/>
    <w:rsid w:val="001E2C4D"/>
    <w:rsid w:val="001E7BC2"/>
    <w:rsid w:val="001F02A4"/>
    <w:rsid w:val="0024151A"/>
    <w:rsid w:val="00256FC0"/>
    <w:rsid w:val="00266BFD"/>
    <w:rsid w:val="00282E1A"/>
    <w:rsid w:val="0028774F"/>
    <w:rsid w:val="00291718"/>
    <w:rsid w:val="002D1EF7"/>
    <w:rsid w:val="002D66E2"/>
    <w:rsid w:val="002F5166"/>
    <w:rsid w:val="00325FEC"/>
    <w:rsid w:val="0036118B"/>
    <w:rsid w:val="00365CCB"/>
    <w:rsid w:val="00381A5A"/>
    <w:rsid w:val="003C57F0"/>
    <w:rsid w:val="003C74E7"/>
    <w:rsid w:val="003D37DF"/>
    <w:rsid w:val="00400ABA"/>
    <w:rsid w:val="00412B35"/>
    <w:rsid w:val="00416B40"/>
    <w:rsid w:val="00422B1A"/>
    <w:rsid w:val="00427768"/>
    <w:rsid w:val="00437757"/>
    <w:rsid w:val="00442AEB"/>
    <w:rsid w:val="00462097"/>
    <w:rsid w:val="00474FF0"/>
    <w:rsid w:val="004750AE"/>
    <w:rsid w:val="00481BE3"/>
    <w:rsid w:val="00492C7F"/>
    <w:rsid w:val="00494F9E"/>
    <w:rsid w:val="004A2E0A"/>
    <w:rsid w:val="004A6A89"/>
    <w:rsid w:val="004B1ABA"/>
    <w:rsid w:val="004E054C"/>
    <w:rsid w:val="004E05F7"/>
    <w:rsid w:val="004E4353"/>
    <w:rsid w:val="004F1AC2"/>
    <w:rsid w:val="004F1F03"/>
    <w:rsid w:val="004F4FC1"/>
    <w:rsid w:val="005009F0"/>
    <w:rsid w:val="00506247"/>
    <w:rsid w:val="0052642C"/>
    <w:rsid w:val="00530138"/>
    <w:rsid w:val="005345A2"/>
    <w:rsid w:val="005379F3"/>
    <w:rsid w:val="00544AAF"/>
    <w:rsid w:val="00563040"/>
    <w:rsid w:val="0057233B"/>
    <w:rsid w:val="0058115A"/>
    <w:rsid w:val="00582165"/>
    <w:rsid w:val="005C1A97"/>
    <w:rsid w:val="005C5B75"/>
    <w:rsid w:val="005D5A14"/>
    <w:rsid w:val="005D778C"/>
    <w:rsid w:val="005E342E"/>
    <w:rsid w:val="005F1992"/>
    <w:rsid w:val="006048CF"/>
    <w:rsid w:val="00650780"/>
    <w:rsid w:val="0067480F"/>
    <w:rsid w:val="00675237"/>
    <w:rsid w:val="00677D67"/>
    <w:rsid w:val="00680601"/>
    <w:rsid w:val="00692D96"/>
    <w:rsid w:val="006A3940"/>
    <w:rsid w:val="006B4278"/>
    <w:rsid w:val="006E6DB6"/>
    <w:rsid w:val="006F4839"/>
    <w:rsid w:val="007036C9"/>
    <w:rsid w:val="0073201F"/>
    <w:rsid w:val="007337A6"/>
    <w:rsid w:val="007B3120"/>
    <w:rsid w:val="007B696F"/>
    <w:rsid w:val="007E38B4"/>
    <w:rsid w:val="007F0024"/>
    <w:rsid w:val="008005AD"/>
    <w:rsid w:val="008107A4"/>
    <w:rsid w:val="00811D4C"/>
    <w:rsid w:val="00827B86"/>
    <w:rsid w:val="00834B7D"/>
    <w:rsid w:val="00836248"/>
    <w:rsid w:val="008372EA"/>
    <w:rsid w:val="008441B4"/>
    <w:rsid w:val="00874757"/>
    <w:rsid w:val="008755C4"/>
    <w:rsid w:val="0088229D"/>
    <w:rsid w:val="008A2DA1"/>
    <w:rsid w:val="008B6A15"/>
    <w:rsid w:val="008C64CA"/>
    <w:rsid w:val="008D1B41"/>
    <w:rsid w:val="008D1F74"/>
    <w:rsid w:val="008D2713"/>
    <w:rsid w:val="008E428A"/>
    <w:rsid w:val="008E45F1"/>
    <w:rsid w:val="008F0AA1"/>
    <w:rsid w:val="00923A16"/>
    <w:rsid w:val="00946799"/>
    <w:rsid w:val="00961F4E"/>
    <w:rsid w:val="00991465"/>
    <w:rsid w:val="00991520"/>
    <w:rsid w:val="00993C18"/>
    <w:rsid w:val="009B3FDE"/>
    <w:rsid w:val="009E51CC"/>
    <w:rsid w:val="009E569A"/>
    <w:rsid w:val="009E6C93"/>
    <w:rsid w:val="009E77E4"/>
    <w:rsid w:val="009F001C"/>
    <w:rsid w:val="00A003D3"/>
    <w:rsid w:val="00A174F2"/>
    <w:rsid w:val="00A433AB"/>
    <w:rsid w:val="00A64342"/>
    <w:rsid w:val="00A65891"/>
    <w:rsid w:val="00A70028"/>
    <w:rsid w:val="00A71D05"/>
    <w:rsid w:val="00A91BCA"/>
    <w:rsid w:val="00A925BE"/>
    <w:rsid w:val="00A93DAC"/>
    <w:rsid w:val="00AA19A7"/>
    <w:rsid w:val="00AB61E8"/>
    <w:rsid w:val="00AC1931"/>
    <w:rsid w:val="00AD06E0"/>
    <w:rsid w:val="00AD68C4"/>
    <w:rsid w:val="00B00355"/>
    <w:rsid w:val="00B01765"/>
    <w:rsid w:val="00B05B0C"/>
    <w:rsid w:val="00B10E11"/>
    <w:rsid w:val="00B4114B"/>
    <w:rsid w:val="00B4614D"/>
    <w:rsid w:val="00B50DF3"/>
    <w:rsid w:val="00B90EF6"/>
    <w:rsid w:val="00B976E9"/>
    <w:rsid w:val="00BD01BC"/>
    <w:rsid w:val="00BD6353"/>
    <w:rsid w:val="00BE2BD6"/>
    <w:rsid w:val="00BF43F3"/>
    <w:rsid w:val="00C041C9"/>
    <w:rsid w:val="00C13F6E"/>
    <w:rsid w:val="00C21FF5"/>
    <w:rsid w:val="00C22BC5"/>
    <w:rsid w:val="00C33F6D"/>
    <w:rsid w:val="00C41933"/>
    <w:rsid w:val="00C42BA9"/>
    <w:rsid w:val="00C43903"/>
    <w:rsid w:val="00C80019"/>
    <w:rsid w:val="00CA5907"/>
    <w:rsid w:val="00CC658C"/>
    <w:rsid w:val="00D25E6F"/>
    <w:rsid w:val="00D31083"/>
    <w:rsid w:val="00D43DD9"/>
    <w:rsid w:val="00D449BA"/>
    <w:rsid w:val="00D47928"/>
    <w:rsid w:val="00D615A1"/>
    <w:rsid w:val="00D75A44"/>
    <w:rsid w:val="00D76F6E"/>
    <w:rsid w:val="00D802CD"/>
    <w:rsid w:val="00D815C1"/>
    <w:rsid w:val="00D936C1"/>
    <w:rsid w:val="00D977D4"/>
    <w:rsid w:val="00DA5893"/>
    <w:rsid w:val="00DA6B91"/>
    <w:rsid w:val="00DA7451"/>
    <w:rsid w:val="00DB0B71"/>
    <w:rsid w:val="00DB11CC"/>
    <w:rsid w:val="00DE771C"/>
    <w:rsid w:val="00E11D63"/>
    <w:rsid w:val="00E260C3"/>
    <w:rsid w:val="00E26E1F"/>
    <w:rsid w:val="00E34A0F"/>
    <w:rsid w:val="00E45602"/>
    <w:rsid w:val="00E64977"/>
    <w:rsid w:val="00E85FF6"/>
    <w:rsid w:val="00E87D83"/>
    <w:rsid w:val="00E939A3"/>
    <w:rsid w:val="00E95613"/>
    <w:rsid w:val="00EC4926"/>
    <w:rsid w:val="00ED642E"/>
    <w:rsid w:val="00F071B5"/>
    <w:rsid w:val="00F211F1"/>
    <w:rsid w:val="00F25D36"/>
    <w:rsid w:val="00F3249E"/>
    <w:rsid w:val="00F353D7"/>
    <w:rsid w:val="00F859DE"/>
    <w:rsid w:val="00FA2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CB"/>
    <w:pPr>
      <w:spacing w:after="200" w:line="276" w:lineRule="auto"/>
    </w:pPr>
    <w:rPr>
      <w:lang w:eastAsia="en-US"/>
    </w:rPr>
  </w:style>
  <w:style w:type="paragraph" w:styleId="Heading1">
    <w:name w:val="heading 1"/>
    <w:basedOn w:val="Normal"/>
    <w:next w:val="Normal"/>
    <w:link w:val="Heading1Char1"/>
    <w:uiPriority w:val="99"/>
    <w:qFormat/>
    <w:rsid w:val="00365CCB"/>
    <w:pPr>
      <w:keepNext/>
      <w:keepLines/>
      <w:spacing w:before="480"/>
      <w:outlineLvl w:val="0"/>
    </w:pPr>
    <w:rPr>
      <w:b/>
      <w:bCs/>
      <w:sz w:val="28"/>
      <w:szCs w:val="28"/>
    </w:rPr>
  </w:style>
  <w:style w:type="paragraph" w:styleId="Heading2">
    <w:name w:val="heading 2"/>
    <w:basedOn w:val="Normal"/>
    <w:next w:val="Normal"/>
    <w:link w:val="Heading2Char1"/>
    <w:uiPriority w:val="99"/>
    <w:qFormat/>
    <w:rsid w:val="00365CCB"/>
    <w:pPr>
      <w:keepNext/>
      <w:keepLines/>
      <w:spacing w:before="220"/>
      <w:outlineLvl w:val="1"/>
    </w:pPr>
    <w:rPr>
      <w:b/>
      <w:bCs/>
      <w:szCs w:val="26"/>
    </w:rPr>
  </w:style>
  <w:style w:type="paragraph" w:styleId="Heading5">
    <w:name w:val="heading 5"/>
    <w:basedOn w:val="Normal"/>
    <w:next w:val="Normal"/>
    <w:link w:val="Heading5Char1"/>
    <w:uiPriority w:val="99"/>
    <w:qFormat/>
    <w:locked/>
    <w:rsid w:val="00C22BC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B696F"/>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7B696F"/>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7B696F"/>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0E0A74"/>
    <w:rPr>
      <w:rFonts w:ascii="Cambria" w:hAnsi="Cambria" w:cs="Times New Roman"/>
      <w:b/>
      <w:bCs/>
      <w:kern w:val="32"/>
      <w:sz w:val="32"/>
      <w:szCs w:val="32"/>
      <w:lang w:eastAsia="en-US"/>
    </w:rPr>
  </w:style>
  <w:style w:type="character" w:customStyle="1" w:styleId="Heading2Char1">
    <w:name w:val="Heading 2 Char1"/>
    <w:basedOn w:val="DefaultParagraphFont"/>
    <w:link w:val="Heading2"/>
    <w:uiPriority w:val="99"/>
    <w:semiHidden/>
    <w:locked/>
    <w:rsid w:val="000E0A74"/>
    <w:rPr>
      <w:rFonts w:ascii="Cambria" w:hAnsi="Cambria" w:cs="Times New Roman"/>
      <w:b/>
      <w:bCs/>
      <w:i/>
      <w:iCs/>
      <w:sz w:val="28"/>
      <w:szCs w:val="28"/>
      <w:lang w:eastAsia="en-US"/>
    </w:rPr>
  </w:style>
  <w:style w:type="character" w:customStyle="1" w:styleId="Heading5Char1">
    <w:name w:val="Heading 5 Char1"/>
    <w:basedOn w:val="DefaultParagraphFont"/>
    <w:link w:val="Heading5"/>
    <w:uiPriority w:val="99"/>
    <w:semiHidden/>
    <w:locked/>
    <w:rsid w:val="00437757"/>
    <w:rPr>
      <w:rFonts w:ascii="Calibri" w:hAnsi="Calibri" w:cs="Times New Roman"/>
      <w:b/>
      <w:bCs/>
      <w:i/>
      <w:iCs/>
      <w:sz w:val="26"/>
      <w:szCs w:val="26"/>
      <w:lang w:eastAsia="en-US"/>
    </w:rPr>
  </w:style>
  <w:style w:type="character" w:customStyle="1" w:styleId="CharChar4">
    <w:name w:val="Char Char4"/>
    <w:basedOn w:val="DefaultParagraphFont"/>
    <w:uiPriority w:val="99"/>
    <w:rsid w:val="00365CCB"/>
    <w:rPr>
      <w:rFonts w:ascii="Arial" w:hAnsi="Arial" w:cs="Times New Roman"/>
      <w:b/>
      <w:bCs/>
      <w:sz w:val="28"/>
      <w:szCs w:val="28"/>
      <w:lang w:val="en-US" w:eastAsia="en-US"/>
    </w:rPr>
  </w:style>
  <w:style w:type="character" w:customStyle="1" w:styleId="CharChar3">
    <w:name w:val="Char Char3"/>
    <w:basedOn w:val="DefaultParagraphFont"/>
    <w:uiPriority w:val="99"/>
    <w:semiHidden/>
    <w:rsid w:val="00365CCB"/>
    <w:rPr>
      <w:rFonts w:ascii="Arial" w:hAnsi="Arial" w:cs="Times New Roman"/>
      <w:b/>
      <w:bCs/>
      <w:sz w:val="26"/>
      <w:szCs w:val="26"/>
    </w:rPr>
  </w:style>
  <w:style w:type="paragraph" w:styleId="NoSpacing">
    <w:name w:val="No Spacing"/>
    <w:uiPriority w:val="99"/>
    <w:qFormat/>
    <w:rsid w:val="00365CCB"/>
    <w:rPr>
      <w:rFonts w:ascii="Arial" w:hAnsi="Arial"/>
      <w:lang w:eastAsia="en-US"/>
    </w:rPr>
  </w:style>
  <w:style w:type="paragraph" w:customStyle="1" w:styleId="Numbered">
    <w:name w:val="Numbered"/>
    <w:basedOn w:val="Normal"/>
    <w:uiPriority w:val="99"/>
    <w:rsid w:val="00365CCB"/>
    <w:pPr>
      <w:numPr>
        <w:numId w:val="3"/>
      </w:numPr>
      <w:ind w:left="567" w:hanging="567"/>
    </w:pPr>
  </w:style>
  <w:style w:type="paragraph" w:customStyle="1" w:styleId="Bullets">
    <w:name w:val="Bullets"/>
    <w:basedOn w:val="Numbered"/>
    <w:uiPriority w:val="99"/>
    <w:rsid w:val="00365CCB"/>
    <w:pPr>
      <w:numPr>
        <w:numId w:val="4"/>
      </w:numPr>
    </w:pPr>
  </w:style>
  <w:style w:type="paragraph" w:styleId="Header">
    <w:name w:val="header"/>
    <w:basedOn w:val="Normal"/>
    <w:link w:val="HeaderChar1"/>
    <w:uiPriority w:val="99"/>
    <w:semiHidden/>
    <w:rsid w:val="00365CCB"/>
    <w:pPr>
      <w:tabs>
        <w:tab w:val="center" w:pos="4513"/>
        <w:tab w:val="right" w:pos="9026"/>
      </w:tabs>
    </w:pPr>
  </w:style>
  <w:style w:type="character" w:customStyle="1" w:styleId="HeaderChar">
    <w:name w:val="Header Char"/>
    <w:basedOn w:val="DefaultParagraphFont"/>
    <w:uiPriority w:val="99"/>
    <w:semiHidden/>
    <w:locked/>
    <w:rsid w:val="007B696F"/>
    <w:rPr>
      <w:rFonts w:cs="Times New Roman"/>
      <w:lang w:eastAsia="en-US"/>
    </w:rPr>
  </w:style>
  <w:style w:type="character" w:customStyle="1" w:styleId="HeaderChar1">
    <w:name w:val="Header Char1"/>
    <w:basedOn w:val="DefaultParagraphFont"/>
    <w:link w:val="Header"/>
    <w:uiPriority w:val="99"/>
    <w:semiHidden/>
    <w:locked/>
    <w:rsid w:val="000E0A74"/>
    <w:rPr>
      <w:rFonts w:cs="Times New Roman"/>
      <w:sz w:val="22"/>
      <w:szCs w:val="22"/>
      <w:lang w:eastAsia="en-US"/>
    </w:rPr>
  </w:style>
  <w:style w:type="character" w:customStyle="1" w:styleId="CharChar2">
    <w:name w:val="Char Char2"/>
    <w:basedOn w:val="DefaultParagraphFont"/>
    <w:uiPriority w:val="99"/>
    <w:rsid w:val="00365CCB"/>
    <w:rPr>
      <w:rFonts w:ascii="Arial" w:hAnsi="Arial" w:cs="Times New Roman"/>
    </w:rPr>
  </w:style>
  <w:style w:type="paragraph" w:styleId="Footer">
    <w:name w:val="footer"/>
    <w:basedOn w:val="Normal"/>
    <w:link w:val="FooterChar1"/>
    <w:uiPriority w:val="99"/>
    <w:semiHidden/>
    <w:rsid w:val="00365CCB"/>
    <w:pPr>
      <w:tabs>
        <w:tab w:val="center" w:pos="4513"/>
        <w:tab w:val="right" w:pos="9026"/>
      </w:tabs>
    </w:pPr>
  </w:style>
  <w:style w:type="character" w:customStyle="1" w:styleId="FooterChar">
    <w:name w:val="Footer Char"/>
    <w:basedOn w:val="DefaultParagraphFont"/>
    <w:uiPriority w:val="99"/>
    <w:semiHidden/>
    <w:locked/>
    <w:rsid w:val="007B696F"/>
    <w:rPr>
      <w:rFonts w:cs="Times New Roman"/>
      <w:lang w:eastAsia="en-US"/>
    </w:rPr>
  </w:style>
  <w:style w:type="character" w:customStyle="1" w:styleId="FooterChar1">
    <w:name w:val="Footer Char1"/>
    <w:basedOn w:val="DefaultParagraphFont"/>
    <w:link w:val="Footer"/>
    <w:uiPriority w:val="99"/>
    <w:semiHidden/>
    <w:locked/>
    <w:rsid w:val="000E0A74"/>
    <w:rPr>
      <w:rFonts w:cs="Times New Roman"/>
      <w:sz w:val="22"/>
      <w:szCs w:val="22"/>
      <w:lang w:eastAsia="en-US"/>
    </w:rPr>
  </w:style>
  <w:style w:type="character" w:customStyle="1" w:styleId="CharChar1">
    <w:name w:val="Char Char1"/>
    <w:basedOn w:val="DefaultParagraphFont"/>
    <w:uiPriority w:val="99"/>
    <w:rsid w:val="00365CCB"/>
    <w:rPr>
      <w:rFonts w:ascii="Arial" w:hAnsi="Arial" w:cs="Times New Roman"/>
    </w:rPr>
  </w:style>
  <w:style w:type="paragraph" w:styleId="BalloonText">
    <w:name w:val="Balloon Text"/>
    <w:basedOn w:val="Normal"/>
    <w:link w:val="BalloonTextChar1"/>
    <w:uiPriority w:val="99"/>
    <w:semiHidden/>
    <w:rsid w:val="00365CCB"/>
    <w:rPr>
      <w:rFonts w:ascii="Tahoma" w:hAnsi="Tahoma" w:cs="Tahoma"/>
      <w:sz w:val="16"/>
      <w:szCs w:val="16"/>
    </w:rPr>
  </w:style>
  <w:style w:type="character" w:customStyle="1" w:styleId="BalloonTextChar">
    <w:name w:val="Balloon Text Char"/>
    <w:basedOn w:val="DefaultParagraphFont"/>
    <w:uiPriority w:val="99"/>
    <w:semiHidden/>
    <w:locked/>
    <w:rsid w:val="007B696F"/>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0E0A74"/>
    <w:rPr>
      <w:rFonts w:ascii="Times New Roman" w:hAnsi="Times New Roman" w:cs="Times New Roman"/>
      <w:sz w:val="2"/>
      <w:lang w:eastAsia="en-US"/>
    </w:rPr>
  </w:style>
  <w:style w:type="character" w:customStyle="1" w:styleId="CharChar">
    <w:name w:val="Char Char"/>
    <w:basedOn w:val="DefaultParagraphFont"/>
    <w:uiPriority w:val="99"/>
    <w:semiHidden/>
    <w:rsid w:val="00365CCB"/>
    <w:rPr>
      <w:rFonts w:ascii="Tahoma" w:hAnsi="Tahoma" w:cs="Tahoma"/>
      <w:sz w:val="16"/>
      <w:szCs w:val="16"/>
    </w:rPr>
  </w:style>
  <w:style w:type="paragraph" w:customStyle="1" w:styleId="NumberingSteps">
    <w:name w:val="Numbering Steps"/>
    <w:basedOn w:val="Normal"/>
    <w:uiPriority w:val="99"/>
    <w:rsid w:val="00365CCB"/>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365CCB"/>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365CCB"/>
    <w:rPr>
      <w:rFonts w:ascii="Arial" w:hAnsi="Arial" w:cs="Times New Roman"/>
      <w:bCs/>
      <w:iCs/>
      <w:noProof/>
      <w:lang w:val="en-GB" w:eastAsia="en-GB" w:bidi="ar-SA"/>
    </w:rPr>
  </w:style>
  <w:style w:type="paragraph" w:customStyle="1" w:styleId="NOSSideHeading">
    <w:name w:val="NOS Side Heading"/>
    <w:basedOn w:val="Normal"/>
    <w:uiPriority w:val="99"/>
    <w:rsid w:val="00365CCB"/>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365CCB"/>
    <w:pPr>
      <w:spacing w:after="0" w:line="300" w:lineRule="exact"/>
    </w:pPr>
    <w:rPr>
      <w:rFonts w:ascii="Arial" w:hAnsi="Arial"/>
    </w:rPr>
  </w:style>
  <w:style w:type="character" w:customStyle="1" w:styleId="A3">
    <w:name w:val="A3"/>
    <w:uiPriority w:val="99"/>
    <w:rsid w:val="00365CCB"/>
    <w:rPr>
      <w:color w:val="221E1F"/>
      <w:sz w:val="22"/>
    </w:rPr>
  </w:style>
  <w:style w:type="paragraph" w:customStyle="1" w:styleId="NOSBodyHeading">
    <w:name w:val="NOS Body Heading"/>
    <w:basedOn w:val="NOSBodyText"/>
    <w:uiPriority w:val="99"/>
    <w:rsid w:val="00365CCB"/>
    <w:rPr>
      <w:b/>
    </w:rPr>
  </w:style>
  <w:style w:type="paragraph" w:customStyle="1" w:styleId="NOSNumberList">
    <w:name w:val="NOS Number List"/>
    <w:basedOn w:val="NOSBodyText"/>
    <w:uiPriority w:val="99"/>
    <w:rsid w:val="00365CCB"/>
  </w:style>
  <w:style w:type="paragraph" w:customStyle="1" w:styleId="NOSSideSubHeading">
    <w:name w:val="NOS Side Sub Heading"/>
    <w:basedOn w:val="NOSSideHeading"/>
    <w:uiPriority w:val="99"/>
    <w:rsid w:val="00365CCB"/>
    <w:pPr>
      <w:spacing w:line="300" w:lineRule="exact"/>
    </w:pPr>
    <w:rPr>
      <w:b w:val="0"/>
      <w:i/>
      <w:sz w:val="22"/>
    </w:rPr>
  </w:style>
  <w:style w:type="paragraph" w:customStyle="1" w:styleId="Pa3">
    <w:name w:val="Pa3"/>
    <w:basedOn w:val="Normal"/>
    <w:next w:val="Normal"/>
    <w:uiPriority w:val="99"/>
    <w:rsid w:val="00365CCB"/>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365CCB"/>
    <w:rPr>
      <w:b/>
      <w:color w:val="0078C1"/>
      <w:sz w:val="26"/>
    </w:rPr>
  </w:style>
  <w:style w:type="character" w:styleId="PlaceholderText">
    <w:name w:val="Placeholder Text"/>
    <w:basedOn w:val="DefaultParagraphFont"/>
    <w:uiPriority w:val="99"/>
    <w:semiHidden/>
    <w:rsid w:val="00365CCB"/>
    <w:rPr>
      <w:rFonts w:cs="Times New Roman"/>
      <w:color w:val="808080"/>
    </w:rPr>
  </w:style>
  <w:style w:type="paragraph" w:customStyle="1" w:styleId="knowbull">
    <w:name w:val="knowbull"/>
    <w:basedOn w:val="Normal"/>
    <w:uiPriority w:val="99"/>
    <w:rsid w:val="00C22BC5"/>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C22BC5"/>
    <w:pPr>
      <w:spacing w:before="100" w:beforeAutospacing="1" w:after="100" w:afterAutospacing="1" w:line="240" w:lineRule="auto"/>
    </w:pPr>
    <w:rPr>
      <w:rFonts w:ascii="Times New Roman" w:hAnsi="Times New Roman"/>
      <w:sz w:val="24"/>
      <w:szCs w:val="24"/>
      <w:lang w:eastAsia="en-GB"/>
    </w:rPr>
  </w:style>
  <w:style w:type="character" w:styleId="CommentReference">
    <w:name w:val="annotation reference"/>
    <w:basedOn w:val="DefaultParagraphFont"/>
    <w:uiPriority w:val="99"/>
    <w:semiHidden/>
    <w:rsid w:val="00506247"/>
    <w:rPr>
      <w:rFonts w:cs="Times New Roman"/>
      <w:sz w:val="16"/>
      <w:szCs w:val="16"/>
    </w:rPr>
  </w:style>
  <w:style w:type="paragraph" w:styleId="CommentText">
    <w:name w:val="annotation text"/>
    <w:basedOn w:val="Normal"/>
    <w:link w:val="CommentTextChar1"/>
    <w:uiPriority w:val="99"/>
    <w:semiHidden/>
    <w:rsid w:val="00506247"/>
    <w:rPr>
      <w:sz w:val="20"/>
      <w:szCs w:val="20"/>
    </w:rPr>
  </w:style>
  <w:style w:type="character" w:customStyle="1" w:styleId="CommentTextChar">
    <w:name w:val="Comment Text Char"/>
    <w:basedOn w:val="DefaultParagraphFont"/>
    <w:uiPriority w:val="99"/>
    <w:semiHidden/>
    <w:locked/>
    <w:rsid w:val="007B696F"/>
    <w:rPr>
      <w:rFonts w:cs="Times New Roman"/>
      <w:sz w:val="20"/>
      <w:szCs w:val="20"/>
      <w:lang w:eastAsia="en-US"/>
    </w:rPr>
  </w:style>
  <w:style w:type="character" w:customStyle="1" w:styleId="CommentTextChar1">
    <w:name w:val="Comment Text Char1"/>
    <w:basedOn w:val="DefaultParagraphFont"/>
    <w:link w:val="CommentText"/>
    <w:uiPriority w:val="99"/>
    <w:semiHidden/>
    <w:locked/>
    <w:rsid w:val="00506247"/>
    <w:rPr>
      <w:rFonts w:cs="Times New Roman"/>
      <w:lang w:val="en-GB"/>
    </w:rPr>
  </w:style>
  <w:style w:type="paragraph" w:styleId="CommentSubject">
    <w:name w:val="annotation subject"/>
    <w:basedOn w:val="CommentText"/>
    <w:next w:val="CommentText"/>
    <w:link w:val="CommentSubjectChar1"/>
    <w:uiPriority w:val="99"/>
    <w:semiHidden/>
    <w:rsid w:val="00506247"/>
    <w:rPr>
      <w:b/>
      <w:bCs/>
    </w:rPr>
  </w:style>
  <w:style w:type="character" w:customStyle="1" w:styleId="CommentSubjectChar">
    <w:name w:val="Comment Subject Char"/>
    <w:basedOn w:val="CommentTextChar1"/>
    <w:uiPriority w:val="99"/>
    <w:semiHidden/>
    <w:locked/>
    <w:rsid w:val="007B696F"/>
    <w:rPr>
      <w:rFonts w:cs="Times New Roman"/>
      <w:b/>
      <w:bCs/>
      <w:sz w:val="20"/>
      <w:szCs w:val="20"/>
      <w:lang w:val="en-GB" w:eastAsia="en-US"/>
    </w:rPr>
  </w:style>
  <w:style w:type="character" w:customStyle="1" w:styleId="CommentSubjectChar1">
    <w:name w:val="Comment Subject Char1"/>
    <w:basedOn w:val="CommentTextChar1"/>
    <w:link w:val="CommentSubject"/>
    <w:uiPriority w:val="99"/>
    <w:semiHidden/>
    <w:locked/>
    <w:rsid w:val="00506247"/>
    <w:rPr>
      <w:rFonts w:cs="Times New Roman"/>
      <w:b/>
      <w:bCs/>
      <w:lang w:val="en-GB"/>
    </w:rPr>
  </w:style>
  <w:style w:type="paragraph" w:customStyle="1" w:styleId="Default">
    <w:name w:val="Default"/>
    <w:uiPriority w:val="99"/>
    <w:rsid w:val="0024151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8377">
      <w:marLeft w:val="0"/>
      <w:marRight w:val="0"/>
      <w:marTop w:val="0"/>
      <w:marBottom w:val="0"/>
      <w:divBdr>
        <w:top w:val="none" w:sz="0" w:space="0" w:color="auto"/>
        <w:left w:val="none" w:sz="0" w:space="0" w:color="auto"/>
        <w:bottom w:val="none" w:sz="0" w:space="0" w:color="auto"/>
        <w:right w:val="none" w:sz="0" w:space="0" w:color="auto"/>
      </w:divBdr>
    </w:div>
    <w:div w:id="1789858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1701</Words>
  <Characters>9384</Characters>
  <Application>Microsoft Office Word</Application>
  <DocSecurity>0</DocSecurity>
  <Lines>408</Lines>
  <Paragraphs>142</Paragraphs>
  <ScaleCrop>false</ScaleCrop>
  <Company>UK Commission for Employment and Skills</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2012-06-29T10:17:00Z</dcterms:created>
  <dcterms:modified xsi:type="dcterms:W3CDTF">2012-06-29T10:17:00Z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