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41" w:rsidRDefault="00567641">
      <w:bookmarkStart w:id="0" w:name="_GoBack"/>
      <w:bookmarkEnd w:id="0"/>
    </w:p>
    <w:tbl>
      <w:tblPr>
        <w:tblW w:w="10485" w:type="dxa"/>
        <w:tblLook w:val="00A0" w:firstRow="1" w:lastRow="0" w:firstColumn="1" w:lastColumn="0" w:noHBand="0" w:noVBand="0"/>
      </w:tblPr>
      <w:tblGrid>
        <w:gridCol w:w="2518"/>
        <w:gridCol w:w="7967"/>
      </w:tblGrid>
      <w:tr w:rsidR="00567641" w:rsidTr="00232ACE">
        <w:tc>
          <w:tcPr>
            <w:tcW w:w="2518" w:type="dxa"/>
          </w:tcPr>
          <w:p w:rsidR="00567641" w:rsidRDefault="00567641" w:rsidP="009524C5">
            <w:pPr>
              <w:pStyle w:val="NOSSideHeading"/>
              <w:ind w:right="-108"/>
            </w:pPr>
            <w:bookmarkStart w:id="1" w:name="Overview"/>
            <w:r>
              <w:t>Overview</w:t>
            </w:r>
          </w:p>
        </w:tc>
        <w:tc>
          <w:tcPr>
            <w:tcW w:w="7967" w:type="dxa"/>
          </w:tcPr>
          <w:p w:rsidR="00567641" w:rsidRDefault="00567641" w:rsidP="00B67728">
            <w:pPr>
              <w:pStyle w:val="NOSNumberList"/>
              <w:numPr>
                <w:ilvl w:val="0"/>
                <w:numId w:val="0"/>
              </w:numPr>
            </w:pPr>
            <w:bookmarkStart w:id="2" w:name="StartOverview"/>
            <w:bookmarkEnd w:id="2"/>
            <w:r>
              <w:t>This standard identifies the requirements when caring for children in home based settings. This could mean either your own home or in the child's family home as, for example, a nanny.</w:t>
            </w:r>
          </w:p>
          <w:p w:rsidR="00567641" w:rsidRDefault="00567641" w:rsidP="00823628">
            <w:pPr>
              <w:pStyle w:val="NOSNumberList"/>
              <w:numPr>
                <w:ilvl w:val="0"/>
                <w:numId w:val="0"/>
              </w:numPr>
            </w:pPr>
            <w:r>
              <w:t xml:space="preserve">The standard relates to providing positive environments for children in the home. It addresses contractual and everyday relationships with parents and their expectation for the care of their child. It also addresses agreement about external activities such as outings where you may be transporting children in a private vehicle and any learning that may be derived from such outings. </w:t>
            </w:r>
          </w:p>
          <w:p w:rsidR="00567641" w:rsidRDefault="00567641" w:rsidP="00FA5F5B">
            <w:pPr>
              <w:pStyle w:val="NOSNumberList"/>
              <w:numPr>
                <w:ilvl w:val="0"/>
                <w:numId w:val="0"/>
              </w:numPr>
              <w:ind w:left="459"/>
            </w:pPr>
          </w:p>
        </w:tc>
      </w:tr>
    </w:tbl>
    <w:p w:rsidR="00567641" w:rsidRDefault="00567641"/>
    <w:p w:rsidR="00567641" w:rsidRDefault="00567641">
      <w:r>
        <w:br w:type="page"/>
      </w:r>
    </w:p>
    <w:bookmarkEnd w:id="1"/>
    <w:tbl>
      <w:tblPr>
        <w:tblW w:w="10420" w:type="dxa"/>
        <w:tblLook w:val="00A0" w:firstRow="1" w:lastRow="0" w:firstColumn="1" w:lastColumn="0" w:noHBand="0" w:noVBand="0"/>
      </w:tblPr>
      <w:tblGrid>
        <w:gridCol w:w="2518"/>
        <w:gridCol w:w="7902"/>
      </w:tblGrid>
      <w:tr w:rsidR="00567641" w:rsidRPr="00CF4D98" w:rsidTr="003A58C3">
        <w:trPr>
          <w:trHeight w:val="8232"/>
        </w:trPr>
        <w:tc>
          <w:tcPr>
            <w:tcW w:w="2518" w:type="dxa"/>
          </w:tcPr>
          <w:p w:rsidR="00567641" w:rsidRDefault="00567641"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67641" w:rsidRDefault="00567641" w:rsidP="0050084C">
            <w:pPr>
              <w:autoSpaceDE w:val="0"/>
              <w:autoSpaceDN w:val="0"/>
              <w:adjustRightInd w:val="0"/>
              <w:spacing w:after="0" w:line="240" w:lineRule="auto"/>
              <w:rPr>
                <w:rFonts w:ascii="Helvetica" w:hAnsi="Helvetica" w:cs="Helvetica"/>
                <w:b/>
                <w:i/>
                <w:iCs/>
                <w:color w:val="0078C1"/>
              </w:rPr>
            </w:pPr>
          </w:p>
          <w:p w:rsidR="00567641" w:rsidRDefault="00567641" w:rsidP="00016B9A">
            <w:pPr>
              <w:pStyle w:val="NOSSideSubHeading"/>
              <w:spacing w:line="240" w:lineRule="auto"/>
            </w:pPr>
            <w:r w:rsidRPr="00CF4D98">
              <w:t>You must be able to:</w:t>
            </w:r>
          </w:p>
          <w:p w:rsidR="00567641" w:rsidRDefault="00567641" w:rsidP="0050084C">
            <w:pPr>
              <w:autoSpaceDE w:val="0"/>
              <w:autoSpaceDN w:val="0"/>
              <w:adjustRightInd w:val="0"/>
              <w:spacing w:after="0" w:line="240" w:lineRule="auto"/>
              <w:rPr>
                <w:rFonts w:ascii="Arial" w:hAnsi="Arial" w:cs="Arial"/>
                <w:b/>
                <w:bCs/>
                <w:color w:val="0078C1"/>
                <w:sz w:val="26"/>
                <w:lang w:eastAsia="en-GB"/>
              </w:rPr>
            </w:pPr>
          </w:p>
          <w:p w:rsidR="00567641" w:rsidRDefault="00567641" w:rsidP="0050084C">
            <w:pPr>
              <w:autoSpaceDE w:val="0"/>
              <w:autoSpaceDN w:val="0"/>
              <w:adjustRightInd w:val="0"/>
              <w:spacing w:after="0" w:line="240" w:lineRule="auto"/>
              <w:rPr>
                <w:rFonts w:ascii="Arial" w:hAnsi="Arial" w:cs="Arial"/>
                <w:b/>
                <w:bCs/>
                <w:color w:val="0078C1"/>
                <w:sz w:val="26"/>
                <w:lang w:eastAsia="en-GB"/>
              </w:rPr>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r w:rsidRPr="00CF4D98">
              <w:t>You must be able to:</w:t>
            </w: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r w:rsidRPr="00CF4D98">
              <w:t>You must be able to:</w:t>
            </w: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p>
          <w:p w:rsidR="00567641" w:rsidRDefault="00567641" w:rsidP="003A58C3">
            <w:pPr>
              <w:pStyle w:val="NOSSideSubHeading"/>
              <w:spacing w:line="240" w:lineRule="auto"/>
            </w:pPr>
            <w:r w:rsidRPr="00CF4D98">
              <w:t>You must be able to:</w:t>
            </w:r>
          </w:p>
          <w:p w:rsidR="00567641" w:rsidRPr="00CF4D98" w:rsidRDefault="00567641" w:rsidP="0050084C">
            <w:pPr>
              <w:autoSpaceDE w:val="0"/>
              <w:autoSpaceDN w:val="0"/>
              <w:adjustRightInd w:val="0"/>
            </w:pPr>
          </w:p>
        </w:tc>
        <w:tc>
          <w:tcPr>
            <w:tcW w:w="7902" w:type="dxa"/>
          </w:tcPr>
          <w:p w:rsidR="00567641" w:rsidRDefault="00567641" w:rsidP="00984A3C">
            <w:pPr>
              <w:pStyle w:val="NOSBodyHeading"/>
            </w:pPr>
            <w:bookmarkStart w:id="5" w:name="StartPerformance"/>
            <w:bookmarkEnd w:id="5"/>
          </w:p>
          <w:p w:rsidR="00567641" w:rsidRDefault="00567641" w:rsidP="00984A3C">
            <w:pPr>
              <w:pStyle w:val="NOSBodyHeading"/>
            </w:pPr>
            <w:r>
              <w:t>Agree the requirements of parents in line with current best practice</w:t>
            </w:r>
          </w:p>
          <w:p w:rsidR="00567641" w:rsidRDefault="00567641" w:rsidP="00984A3C">
            <w:pPr>
              <w:pStyle w:val="NOSBodyHeading"/>
            </w:pPr>
          </w:p>
          <w:p w:rsidR="00567641" w:rsidRDefault="00567641" w:rsidP="003A58C3">
            <w:pPr>
              <w:pStyle w:val="NOSBodyHeading"/>
              <w:numPr>
                <w:ilvl w:val="0"/>
                <w:numId w:val="17"/>
              </w:numPr>
              <w:rPr>
                <w:b w:val="0"/>
              </w:rPr>
            </w:pPr>
            <w:r>
              <w:rPr>
                <w:b w:val="0"/>
              </w:rPr>
              <w:t xml:space="preserve">clarify with parents the </w:t>
            </w:r>
            <w:r w:rsidRPr="006D3E81">
              <w:t>type of service</w:t>
            </w:r>
            <w:r>
              <w:rPr>
                <w:b w:val="0"/>
              </w:rPr>
              <w:t xml:space="preserve"> they require</w:t>
            </w:r>
          </w:p>
          <w:p w:rsidR="00567641" w:rsidRPr="006D3E81" w:rsidRDefault="00567641" w:rsidP="003A58C3">
            <w:pPr>
              <w:pStyle w:val="NOSBodyHeading"/>
              <w:numPr>
                <w:ilvl w:val="0"/>
                <w:numId w:val="17"/>
              </w:numPr>
              <w:rPr>
                <w:b w:val="0"/>
              </w:rPr>
            </w:pPr>
            <w:r>
              <w:rPr>
                <w:b w:val="0"/>
              </w:rPr>
              <w:t xml:space="preserve">establish a relationship with </w:t>
            </w:r>
            <w:r w:rsidRPr="006C7E4D">
              <w:t>parents</w:t>
            </w:r>
            <w:r>
              <w:rPr>
                <w:b w:val="0"/>
              </w:rPr>
              <w:t xml:space="preserve"> which reflects an understanding of each other’s roles</w:t>
            </w:r>
          </w:p>
          <w:p w:rsidR="00567641" w:rsidRPr="00C854F4" w:rsidRDefault="00567641" w:rsidP="003A58C3">
            <w:pPr>
              <w:pStyle w:val="NOSBodyHeading"/>
              <w:numPr>
                <w:ilvl w:val="0"/>
                <w:numId w:val="17"/>
              </w:numPr>
              <w:rPr>
                <w:b w:val="0"/>
              </w:rPr>
            </w:pPr>
            <w:r>
              <w:rPr>
                <w:b w:val="0"/>
              </w:rPr>
              <w:t xml:space="preserve">agree the </w:t>
            </w:r>
            <w:r w:rsidRPr="00C57CCE">
              <w:t>range and boundaries</w:t>
            </w:r>
            <w:r>
              <w:rPr>
                <w:b w:val="0"/>
              </w:rPr>
              <w:t xml:space="preserve"> </w:t>
            </w:r>
            <w:r w:rsidRPr="00E616A4">
              <w:t xml:space="preserve">of your </w:t>
            </w:r>
            <w:r>
              <w:t xml:space="preserve">own </w:t>
            </w:r>
            <w:r w:rsidRPr="00E616A4">
              <w:t>responsibilities</w:t>
            </w:r>
          </w:p>
          <w:p w:rsidR="00567641" w:rsidRDefault="00567641" w:rsidP="003A58C3">
            <w:pPr>
              <w:pStyle w:val="NOSBodyHeading"/>
              <w:numPr>
                <w:ilvl w:val="0"/>
                <w:numId w:val="17"/>
              </w:numPr>
              <w:rPr>
                <w:b w:val="0"/>
              </w:rPr>
            </w:pPr>
            <w:r>
              <w:rPr>
                <w:b w:val="0"/>
              </w:rPr>
              <w:t>clarify</w:t>
            </w:r>
            <w:r w:rsidRPr="00C854F4">
              <w:rPr>
                <w:b w:val="0"/>
              </w:rPr>
              <w:t xml:space="preserve"> with parents about </w:t>
            </w:r>
            <w:r>
              <w:rPr>
                <w:b w:val="0"/>
              </w:rPr>
              <w:t xml:space="preserve"> their responsibilities</w:t>
            </w:r>
          </w:p>
          <w:p w:rsidR="00567641" w:rsidRPr="00C854F4" w:rsidRDefault="00567641" w:rsidP="003A58C3">
            <w:pPr>
              <w:pStyle w:val="NOSBodyHeading"/>
              <w:numPr>
                <w:ilvl w:val="0"/>
                <w:numId w:val="17"/>
              </w:numPr>
              <w:rPr>
                <w:b w:val="0"/>
              </w:rPr>
            </w:pPr>
            <w:r>
              <w:rPr>
                <w:b w:val="0"/>
              </w:rPr>
              <w:t>agree with parents emergency contact arrangements relating to their child</w:t>
            </w:r>
          </w:p>
          <w:p w:rsidR="00567641" w:rsidRPr="00C854F4" w:rsidRDefault="00567641" w:rsidP="003A58C3">
            <w:pPr>
              <w:pStyle w:val="NOSBodyHeading"/>
              <w:numPr>
                <w:ilvl w:val="0"/>
                <w:numId w:val="17"/>
              </w:numPr>
              <w:rPr>
                <w:b w:val="0"/>
              </w:rPr>
            </w:pPr>
            <w:r>
              <w:rPr>
                <w:b w:val="0"/>
              </w:rPr>
              <w:t xml:space="preserve">ascertain from the parents information about the child’s </w:t>
            </w:r>
            <w:r w:rsidRPr="00C854F4">
              <w:t>preferences and needs</w:t>
            </w:r>
          </w:p>
          <w:p w:rsidR="00567641" w:rsidRPr="001B0A7B" w:rsidRDefault="00567641" w:rsidP="003A58C3">
            <w:pPr>
              <w:pStyle w:val="NOSBodyHeading"/>
              <w:numPr>
                <w:ilvl w:val="0"/>
                <w:numId w:val="17"/>
              </w:numPr>
              <w:rPr>
                <w:b w:val="0"/>
              </w:rPr>
            </w:pPr>
            <w:r>
              <w:rPr>
                <w:b w:val="0"/>
              </w:rPr>
              <w:t>agree a plan for the child’s physical care  with parents in line with current best practice guidance</w:t>
            </w:r>
          </w:p>
          <w:p w:rsidR="00567641" w:rsidRDefault="00567641" w:rsidP="003A58C3">
            <w:pPr>
              <w:pStyle w:val="NOSBodyHeading"/>
              <w:numPr>
                <w:ilvl w:val="0"/>
                <w:numId w:val="17"/>
              </w:numPr>
              <w:rPr>
                <w:b w:val="0"/>
              </w:rPr>
            </w:pPr>
            <w:r>
              <w:rPr>
                <w:b w:val="0"/>
              </w:rPr>
              <w:t xml:space="preserve">discuss with parents what activities can be engaged outside the home spontaneously and which require their permission </w:t>
            </w:r>
          </w:p>
          <w:p w:rsidR="00567641" w:rsidRPr="00CA3969" w:rsidRDefault="00567641" w:rsidP="003A58C3">
            <w:pPr>
              <w:pStyle w:val="NOSBodyHeading"/>
              <w:numPr>
                <w:ilvl w:val="0"/>
                <w:numId w:val="17"/>
              </w:numPr>
              <w:rPr>
                <w:b w:val="0"/>
              </w:rPr>
            </w:pPr>
            <w:r>
              <w:rPr>
                <w:b w:val="0"/>
              </w:rPr>
              <w:t xml:space="preserve">ensure that you are compliant with </w:t>
            </w:r>
            <w:r w:rsidRPr="00E848AB">
              <w:t>regulatory requirements</w:t>
            </w:r>
            <w:r>
              <w:rPr>
                <w:b w:val="0"/>
              </w:rPr>
              <w:t xml:space="preserve"> for caring for a child in the home </w:t>
            </w:r>
          </w:p>
          <w:p w:rsidR="00567641" w:rsidRPr="00035C8C" w:rsidRDefault="00567641" w:rsidP="003A58C3">
            <w:pPr>
              <w:pStyle w:val="NOSBodyHeading"/>
              <w:numPr>
                <w:ilvl w:val="0"/>
                <w:numId w:val="17"/>
              </w:numPr>
              <w:rPr>
                <w:b w:val="0"/>
              </w:rPr>
            </w:pPr>
            <w:r w:rsidRPr="00035C8C">
              <w:rPr>
                <w:b w:val="0"/>
              </w:rPr>
              <w:t xml:space="preserve">ensure </w:t>
            </w:r>
            <w:r>
              <w:rPr>
                <w:b w:val="0"/>
              </w:rPr>
              <w:t xml:space="preserve">written </w:t>
            </w:r>
            <w:r w:rsidRPr="00035C8C">
              <w:rPr>
                <w:b w:val="0"/>
              </w:rPr>
              <w:t>agreements are documented and signed by both parties</w:t>
            </w:r>
          </w:p>
          <w:p w:rsidR="00567641" w:rsidRDefault="00567641" w:rsidP="00232ACE">
            <w:pPr>
              <w:pStyle w:val="NOSBodyHeading"/>
            </w:pPr>
          </w:p>
          <w:p w:rsidR="00567641" w:rsidRDefault="00567641" w:rsidP="00232ACE">
            <w:pPr>
              <w:pStyle w:val="NOSBodyHeading"/>
            </w:pPr>
            <w:r>
              <w:t>Create positive environments for children within the home setting</w:t>
            </w:r>
          </w:p>
          <w:p w:rsidR="00567641" w:rsidRDefault="00567641" w:rsidP="00232ACE">
            <w:pPr>
              <w:pStyle w:val="NOSBodyHeading"/>
            </w:pPr>
          </w:p>
          <w:p w:rsidR="00567641" w:rsidRPr="00124AB7" w:rsidRDefault="00567641" w:rsidP="00232ACE">
            <w:pPr>
              <w:pStyle w:val="NOSBodyHeading"/>
              <w:numPr>
                <w:ilvl w:val="0"/>
                <w:numId w:val="17"/>
              </w:numPr>
            </w:pPr>
            <w:r>
              <w:rPr>
                <w:b w:val="0"/>
              </w:rPr>
              <w:t>communicate with the child, according to their developmental stage and abilities, in ways that promote trusting and secure relationships</w:t>
            </w:r>
          </w:p>
          <w:p w:rsidR="00567641" w:rsidRPr="00657035" w:rsidRDefault="00567641" w:rsidP="00657035">
            <w:pPr>
              <w:pStyle w:val="NOSBodyHeading"/>
              <w:numPr>
                <w:ilvl w:val="0"/>
                <w:numId w:val="17"/>
              </w:numPr>
            </w:pPr>
            <w:r>
              <w:rPr>
                <w:b w:val="0"/>
              </w:rPr>
              <w:t>design activities for the child which reflects developmental stages</w:t>
            </w:r>
          </w:p>
          <w:p w:rsidR="00567641" w:rsidRPr="001E3C71" w:rsidRDefault="00567641" w:rsidP="00657035">
            <w:pPr>
              <w:pStyle w:val="NOSBodyHeading"/>
              <w:numPr>
                <w:ilvl w:val="0"/>
                <w:numId w:val="17"/>
              </w:numPr>
              <w:rPr>
                <w:b w:val="0"/>
              </w:rPr>
            </w:pPr>
            <w:r w:rsidRPr="001E3C71">
              <w:rPr>
                <w:b w:val="0"/>
              </w:rPr>
              <w:t xml:space="preserve">ensure that activities </w:t>
            </w:r>
            <w:r>
              <w:rPr>
                <w:b w:val="0"/>
              </w:rPr>
              <w:t xml:space="preserve">accommodate </w:t>
            </w:r>
            <w:r w:rsidRPr="001E3C71">
              <w:t>differences</w:t>
            </w:r>
          </w:p>
          <w:p w:rsidR="00567641" w:rsidRPr="00657035" w:rsidRDefault="00567641" w:rsidP="00232ACE">
            <w:pPr>
              <w:pStyle w:val="NOSBodyHeading"/>
              <w:numPr>
                <w:ilvl w:val="0"/>
                <w:numId w:val="17"/>
              </w:numPr>
            </w:pPr>
            <w:r>
              <w:rPr>
                <w:b w:val="0"/>
              </w:rPr>
              <w:t>involve the child in the planning of daily activities and routines that are appropriate to their developmental capabilities and level of understanding</w:t>
            </w:r>
          </w:p>
          <w:p w:rsidR="00567641" w:rsidRDefault="00567641" w:rsidP="00232ACE">
            <w:pPr>
              <w:pStyle w:val="NOSBodyHeading"/>
              <w:numPr>
                <w:ilvl w:val="0"/>
                <w:numId w:val="17"/>
              </w:numPr>
            </w:pPr>
            <w:r>
              <w:rPr>
                <w:b w:val="0"/>
              </w:rPr>
              <w:t>Deliver developmentally appropriate activities</w:t>
            </w:r>
          </w:p>
          <w:p w:rsidR="00567641" w:rsidRDefault="00567641" w:rsidP="00232ACE">
            <w:pPr>
              <w:pStyle w:val="NOSBodyHeading"/>
              <w:numPr>
                <w:ilvl w:val="0"/>
                <w:numId w:val="17"/>
              </w:numPr>
            </w:pPr>
            <w:r>
              <w:rPr>
                <w:b w:val="0"/>
              </w:rPr>
              <w:t>support the child to be independent and carry out self-care where they are able to do so</w:t>
            </w:r>
          </w:p>
          <w:p w:rsidR="00567641" w:rsidRDefault="00567641" w:rsidP="00232ACE">
            <w:pPr>
              <w:pStyle w:val="NOSBodyHeading"/>
              <w:numPr>
                <w:ilvl w:val="0"/>
                <w:numId w:val="17"/>
              </w:numPr>
            </w:pPr>
            <w:r>
              <w:rPr>
                <w:b w:val="0"/>
              </w:rPr>
              <w:t xml:space="preserve">assist the child with washing, dressing and toileting, respecting their dignity and privacy </w:t>
            </w:r>
          </w:p>
          <w:p w:rsidR="00567641" w:rsidRDefault="00567641" w:rsidP="00232ACE">
            <w:pPr>
              <w:pStyle w:val="NOSBodyHeading"/>
              <w:numPr>
                <w:ilvl w:val="0"/>
                <w:numId w:val="17"/>
              </w:numPr>
            </w:pPr>
            <w:r>
              <w:rPr>
                <w:b w:val="0"/>
              </w:rPr>
              <w:t>involve the child in preparing food and drink</w:t>
            </w:r>
          </w:p>
          <w:p w:rsidR="00567641" w:rsidRDefault="00567641" w:rsidP="00232ACE">
            <w:pPr>
              <w:pStyle w:val="NOSBodyHeading"/>
              <w:numPr>
                <w:ilvl w:val="0"/>
                <w:numId w:val="17"/>
              </w:numPr>
            </w:pPr>
            <w:r>
              <w:rPr>
                <w:b w:val="0"/>
              </w:rPr>
              <w:t>provide healthy food and drink for the child as agreed with parents and in line with current best practice regarding diet and hygiene</w:t>
            </w:r>
          </w:p>
          <w:p w:rsidR="00567641" w:rsidRPr="00657035" w:rsidRDefault="00567641" w:rsidP="00232ACE">
            <w:pPr>
              <w:pStyle w:val="NOSBodyHeading"/>
              <w:numPr>
                <w:ilvl w:val="0"/>
                <w:numId w:val="17"/>
              </w:numPr>
            </w:pPr>
            <w:r>
              <w:rPr>
                <w:b w:val="0"/>
              </w:rPr>
              <w:t>develop routines that allow opportunities for exercise and rest</w:t>
            </w:r>
          </w:p>
          <w:p w:rsidR="00567641" w:rsidRDefault="00567641" w:rsidP="00232ACE">
            <w:pPr>
              <w:pStyle w:val="NOSBodyHeading"/>
              <w:numPr>
                <w:ilvl w:val="0"/>
                <w:numId w:val="17"/>
              </w:numPr>
            </w:pPr>
            <w:r>
              <w:rPr>
                <w:b w:val="0"/>
              </w:rPr>
              <w:t>develop opportunities for safe indoor play</w:t>
            </w:r>
          </w:p>
          <w:p w:rsidR="00567641" w:rsidRDefault="00567641" w:rsidP="00232ACE">
            <w:pPr>
              <w:pStyle w:val="NOSBodyHeading"/>
              <w:numPr>
                <w:ilvl w:val="0"/>
                <w:numId w:val="17"/>
              </w:numPr>
              <w:rPr>
                <w:b w:val="0"/>
              </w:rPr>
            </w:pPr>
            <w:r>
              <w:rPr>
                <w:b w:val="0"/>
              </w:rPr>
              <w:t xml:space="preserve">ensure that appropriate measures to supervise and keep the child safe at all times are in place </w:t>
            </w:r>
          </w:p>
          <w:p w:rsidR="00567641" w:rsidRDefault="00567641" w:rsidP="00232ACE">
            <w:pPr>
              <w:pStyle w:val="NOSBodyHeading"/>
            </w:pPr>
          </w:p>
          <w:p w:rsidR="00567641" w:rsidRDefault="00567641" w:rsidP="00232ACE">
            <w:pPr>
              <w:pStyle w:val="NOSBodyHeading"/>
            </w:pPr>
            <w:r>
              <w:t>Care for children outside the home</w:t>
            </w:r>
          </w:p>
          <w:p w:rsidR="00567641" w:rsidRDefault="00567641" w:rsidP="00232ACE">
            <w:pPr>
              <w:pStyle w:val="NOSBodyHeading"/>
            </w:pPr>
          </w:p>
          <w:p w:rsidR="00567641" w:rsidRPr="009D0E5B" w:rsidRDefault="00567641" w:rsidP="00232ACE">
            <w:pPr>
              <w:pStyle w:val="NOSBodyHeading"/>
              <w:numPr>
                <w:ilvl w:val="0"/>
                <w:numId w:val="17"/>
              </w:numPr>
              <w:rPr>
                <w:b w:val="0"/>
              </w:rPr>
            </w:pPr>
            <w:r w:rsidRPr="009D0E5B">
              <w:rPr>
                <w:b w:val="0"/>
              </w:rPr>
              <w:t>offer the</w:t>
            </w:r>
            <w:r>
              <w:rPr>
                <w:b w:val="0"/>
              </w:rPr>
              <w:t xml:space="preserve"> child opportunities for safe outdoor play and activities</w:t>
            </w:r>
          </w:p>
          <w:p w:rsidR="00567641" w:rsidRDefault="00567641" w:rsidP="00232ACE">
            <w:pPr>
              <w:pStyle w:val="NOSBodyHeading"/>
              <w:numPr>
                <w:ilvl w:val="0"/>
                <w:numId w:val="17"/>
              </w:numPr>
            </w:pPr>
            <w:r>
              <w:rPr>
                <w:b w:val="0"/>
              </w:rPr>
              <w:t xml:space="preserve">take the child on </w:t>
            </w:r>
            <w:r w:rsidRPr="00E616A4">
              <w:t>outings</w:t>
            </w:r>
            <w:r>
              <w:rPr>
                <w:b w:val="0"/>
              </w:rPr>
              <w:t xml:space="preserve"> or </w:t>
            </w:r>
            <w:r w:rsidRPr="00C57CCE">
              <w:t>routine activities</w:t>
            </w:r>
            <w:r>
              <w:rPr>
                <w:b w:val="0"/>
              </w:rPr>
              <w:t xml:space="preserve"> </w:t>
            </w:r>
            <w:r w:rsidRPr="00436947">
              <w:t>outside the home</w:t>
            </w:r>
            <w:r>
              <w:t xml:space="preserve"> </w:t>
            </w:r>
            <w:r>
              <w:rPr>
                <w:b w:val="0"/>
              </w:rPr>
              <w:t>in agreement with parents</w:t>
            </w:r>
          </w:p>
          <w:p w:rsidR="00567641" w:rsidRDefault="00567641" w:rsidP="00232ACE">
            <w:pPr>
              <w:pStyle w:val="NOSBodyHeading"/>
              <w:numPr>
                <w:ilvl w:val="0"/>
                <w:numId w:val="17"/>
              </w:numPr>
            </w:pPr>
            <w:r>
              <w:rPr>
                <w:b w:val="0"/>
              </w:rPr>
              <w:t>involve the child in choosing outings</w:t>
            </w:r>
          </w:p>
          <w:p w:rsidR="00567641" w:rsidRDefault="00567641" w:rsidP="00232ACE">
            <w:pPr>
              <w:pStyle w:val="NOSBodyHeading"/>
              <w:numPr>
                <w:ilvl w:val="0"/>
                <w:numId w:val="17"/>
              </w:numPr>
            </w:pPr>
            <w:r>
              <w:rPr>
                <w:b w:val="0"/>
              </w:rPr>
              <w:t>agree transport arrangements with parents and ensure appropriate safety equipment is used</w:t>
            </w:r>
          </w:p>
          <w:p w:rsidR="00567641" w:rsidRDefault="00567641" w:rsidP="00232ACE">
            <w:pPr>
              <w:pStyle w:val="NOSBodyHeading"/>
              <w:numPr>
                <w:ilvl w:val="0"/>
                <w:numId w:val="17"/>
              </w:numPr>
            </w:pPr>
            <w:r>
              <w:rPr>
                <w:b w:val="0"/>
              </w:rPr>
              <w:t>ensure the child is appropriately dressed for outings, outdoor play and routine activities outside the home</w:t>
            </w:r>
          </w:p>
          <w:p w:rsidR="00567641" w:rsidRDefault="00567641" w:rsidP="00232ACE">
            <w:pPr>
              <w:pStyle w:val="NOSBodyHeading"/>
              <w:numPr>
                <w:ilvl w:val="0"/>
                <w:numId w:val="17"/>
              </w:numPr>
            </w:pPr>
            <w:r>
              <w:rPr>
                <w:b w:val="0"/>
              </w:rPr>
              <w:t>identify opportunities to enhance the child’s  learning and development during outings, play and activities</w:t>
            </w:r>
          </w:p>
          <w:p w:rsidR="00567641" w:rsidRPr="00777943" w:rsidRDefault="00567641" w:rsidP="00647613">
            <w:pPr>
              <w:pStyle w:val="NOSBodyHeading"/>
              <w:numPr>
                <w:ilvl w:val="0"/>
                <w:numId w:val="17"/>
              </w:numPr>
              <w:rPr>
                <w:b w:val="0"/>
              </w:rPr>
            </w:pPr>
            <w:r w:rsidRPr="00777943">
              <w:rPr>
                <w:b w:val="0"/>
              </w:rPr>
              <w:t xml:space="preserve">identify opportunities for children to practise </w:t>
            </w:r>
            <w:r w:rsidRPr="00777943">
              <w:t>physical skills</w:t>
            </w:r>
            <w:r w:rsidRPr="00777943">
              <w:rPr>
                <w:b w:val="0"/>
              </w:rPr>
              <w:t xml:space="preserve"> </w:t>
            </w:r>
          </w:p>
          <w:p w:rsidR="00567641" w:rsidRPr="00647613" w:rsidRDefault="00567641" w:rsidP="00647613">
            <w:pPr>
              <w:pStyle w:val="NOSBodyHeading"/>
              <w:numPr>
                <w:ilvl w:val="0"/>
                <w:numId w:val="17"/>
              </w:numPr>
            </w:pPr>
            <w:r w:rsidRPr="00777943">
              <w:rPr>
                <w:b w:val="0"/>
              </w:rPr>
              <w:t>observe developmental indicators through outings, play and activities</w:t>
            </w:r>
            <w:r>
              <w:rPr>
                <w:b w:val="0"/>
              </w:rPr>
              <w:t xml:space="preserve"> </w:t>
            </w:r>
          </w:p>
          <w:p w:rsidR="00567641" w:rsidRPr="00647613" w:rsidRDefault="00567641" w:rsidP="00647613">
            <w:pPr>
              <w:pStyle w:val="NOSBodyHeading"/>
              <w:numPr>
                <w:ilvl w:val="0"/>
                <w:numId w:val="17"/>
              </w:numPr>
            </w:pPr>
            <w:r>
              <w:rPr>
                <w:b w:val="0"/>
              </w:rPr>
              <w:t>Identify opportunities for children to develop awareness of safety and danger</w:t>
            </w:r>
          </w:p>
          <w:p w:rsidR="00567641" w:rsidRPr="00647613" w:rsidRDefault="00567641" w:rsidP="00647613">
            <w:pPr>
              <w:pStyle w:val="NOSBodyHeading"/>
              <w:numPr>
                <w:ilvl w:val="0"/>
                <w:numId w:val="17"/>
              </w:numPr>
            </w:pPr>
            <w:r w:rsidRPr="00647613">
              <w:rPr>
                <w:b w:val="0"/>
              </w:rPr>
              <w:t>supervise children and keep them safe at all times</w:t>
            </w:r>
          </w:p>
          <w:p w:rsidR="00567641" w:rsidRDefault="00567641" w:rsidP="00647613">
            <w:pPr>
              <w:pStyle w:val="NOSBodyHeading"/>
              <w:rPr>
                <w:b w:val="0"/>
              </w:rPr>
            </w:pPr>
          </w:p>
          <w:p w:rsidR="00567641" w:rsidRDefault="00567641" w:rsidP="00647613">
            <w:pPr>
              <w:pStyle w:val="NOSBodyHeading"/>
            </w:pPr>
            <w:r w:rsidRPr="00647613">
              <w:t>Reflect on your skills and knowledge in caring for children at home</w:t>
            </w:r>
          </w:p>
          <w:p w:rsidR="00567641" w:rsidRPr="00647613" w:rsidRDefault="00567641" w:rsidP="00647613">
            <w:pPr>
              <w:pStyle w:val="NOSBodyHeading"/>
            </w:pPr>
          </w:p>
          <w:p w:rsidR="00567641" w:rsidRPr="00647613" w:rsidRDefault="00567641" w:rsidP="00647613">
            <w:pPr>
              <w:pStyle w:val="NOSBodyHeading"/>
              <w:numPr>
                <w:ilvl w:val="0"/>
                <w:numId w:val="17"/>
              </w:numPr>
            </w:pPr>
            <w:r>
              <w:rPr>
                <w:b w:val="0"/>
              </w:rPr>
              <w:t>evaluate</w:t>
            </w:r>
            <w:r w:rsidRPr="00647613">
              <w:rPr>
                <w:b w:val="0"/>
              </w:rPr>
              <w:t xml:space="preserve"> your skills , knowledge and values in working with children at home</w:t>
            </w:r>
          </w:p>
          <w:p w:rsidR="00567641" w:rsidRDefault="00567641" w:rsidP="00647613">
            <w:pPr>
              <w:pStyle w:val="NOSBodyHeading"/>
              <w:numPr>
                <w:ilvl w:val="0"/>
                <w:numId w:val="17"/>
              </w:numPr>
              <w:rPr>
                <w:b w:val="0"/>
              </w:rPr>
            </w:pPr>
            <w:r>
              <w:rPr>
                <w:b w:val="0"/>
              </w:rPr>
              <w:t>e</w:t>
            </w:r>
            <w:r w:rsidRPr="00647613">
              <w:rPr>
                <w:b w:val="0"/>
              </w:rPr>
              <w:t xml:space="preserve">valuate </w:t>
            </w:r>
            <w:r>
              <w:rPr>
                <w:b w:val="0"/>
              </w:rPr>
              <w:t>the ways that the home offers safety for children</w:t>
            </w:r>
          </w:p>
          <w:p w:rsidR="00567641" w:rsidRDefault="00567641" w:rsidP="00647613">
            <w:pPr>
              <w:pStyle w:val="NOSBodyHeading"/>
              <w:numPr>
                <w:ilvl w:val="0"/>
                <w:numId w:val="17"/>
              </w:numPr>
              <w:rPr>
                <w:b w:val="0"/>
              </w:rPr>
            </w:pPr>
            <w:r>
              <w:rPr>
                <w:b w:val="0"/>
              </w:rPr>
              <w:t>Reflect on how your care has offered opportunities for learning and development</w:t>
            </w:r>
          </w:p>
          <w:p w:rsidR="00567641" w:rsidRPr="00647613" w:rsidRDefault="00567641" w:rsidP="00647613">
            <w:pPr>
              <w:pStyle w:val="NOSBodyHeading"/>
              <w:numPr>
                <w:ilvl w:val="0"/>
                <w:numId w:val="17"/>
              </w:numPr>
              <w:rPr>
                <w:b w:val="0"/>
              </w:rPr>
            </w:pPr>
            <w:r>
              <w:rPr>
                <w:b w:val="0"/>
              </w:rPr>
              <w:t>Develop additional opportunities for your learning and development</w:t>
            </w:r>
          </w:p>
          <w:p w:rsidR="00567641" w:rsidRPr="001B23EF" w:rsidRDefault="00567641" w:rsidP="00232ACE">
            <w:pPr>
              <w:pStyle w:val="NOSBodyHeading"/>
              <w:numPr>
                <w:ilvl w:val="0"/>
                <w:numId w:val="17"/>
              </w:numPr>
              <w:rPr>
                <w:b w:val="0"/>
              </w:rPr>
            </w:pPr>
            <w:r>
              <w:rPr>
                <w:b w:val="0"/>
              </w:rPr>
              <w:t>Inves</w:t>
            </w:r>
            <w:r w:rsidRPr="001B23EF">
              <w:rPr>
                <w:b w:val="0"/>
              </w:rPr>
              <w:t>tigate</w:t>
            </w:r>
            <w:r>
              <w:rPr>
                <w:b w:val="0"/>
              </w:rPr>
              <w:t xml:space="preserve"> opportunities for your own professional development</w:t>
            </w:r>
          </w:p>
          <w:p w:rsidR="00567641" w:rsidRPr="001B0A7B" w:rsidRDefault="00567641" w:rsidP="00232ACE">
            <w:pPr>
              <w:pStyle w:val="NOSBodyHeading"/>
              <w:numPr>
                <w:ilvl w:val="0"/>
                <w:numId w:val="17"/>
              </w:numPr>
              <w:rPr>
                <w:b w:val="0"/>
              </w:rPr>
            </w:pPr>
            <w:r>
              <w:rPr>
                <w:b w:val="0"/>
              </w:rPr>
              <w:t>Engage with development opportunities</w:t>
            </w:r>
          </w:p>
        </w:tc>
      </w:tr>
    </w:tbl>
    <w:p w:rsidR="00567641" w:rsidRDefault="00567641">
      <w:bookmarkStart w:id="6" w:name="EndPerformance"/>
      <w:bookmarkEnd w:id="4"/>
      <w:bookmarkEnd w:id="6"/>
    </w:p>
    <w:p w:rsidR="00567641" w:rsidRDefault="00567641">
      <w:r>
        <w:rPr>
          <w:b/>
        </w:rPr>
        <w:br w:type="page"/>
      </w:r>
    </w:p>
    <w:tbl>
      <w:tblPr>
        <w:tblW w:w="10591" w:type="dxa"/>
        <w:tblInd w:w="-106" w:type="dxa"/>
        <w:tblLook w:val="00A0" w:firstRow="1" w:lastRow="0" w:firstColumn="1" w:lastColumn="0" w:noHBand="0" w:noVBand="0"/>
      </w:tblPr>
      <w:tblGrid>
        <w:gridCol w:w="2559"/>
        <w:gridCol w:w="8032"/>
      </w:tblGrid>
      <w:tr w:rsidR="00567641" w:rsidRPr="00DF25E9" w:rsidTr="00787BE2">
        <w:trPr>
          <w:trHeight w:val="2645"/>
        </w:trPr>
        <w:tc>
          <w:tcPr>
            <w:tcW w:w="2559" w:type="dxa"/>
          </w:tcPr>
          <w:p w:rsidR="00567641" w:rsidRDefault="00567641" w:rsidP="00BE1C70">
            <w:pPr>
              <w:pStyle w:val="NOSSideHeading"/>
              <w:rPr>
                <w:rFonts w:cs="Arial"/>
                <w:bCs/>
              </w:rPr>
            </w:pPr>
            <w:r>
              <w:rPr>
                <w:b w:val="0"/>
              </w:rPr>
              <w:br w:type="page"/>
            </w:r>
            <w:r>
              <w:rPr>
                <w:rFonts w:cs="Arial"/>
              </w:rPr>
              <w:t>K</w:t>
            </w:r>
            <w:r>
              <w:rPr>
                <w:rFonts w:cs="Arial"/>
                <w:bCs/>
              </w:rPr>
              <w:t>nowledge and understanding</w:t>
            </w:r>
          </w:p>
          <w:p w:rsidR="00567641" w:rsidRDefault="00567641" w:rsidP="00BE1C70">
            <w:pPr>
              <w:pStyle w:val="NOSSideHeading"/>
              <w:rPr>
                <w:rFonts w:ascii="Helvetica" w:hAnsi="Helvetica" w:cs="Helvetica"/>
                <w:b w:val="0"/>
                <w:i/>
                <w:iCs/>
                <w:noProof w:val="0"/>
                <w:color w:val="0078C1"/>
                <w:sz w:val="22"/>
              </w:rPr>
            </w:pPr>
          </w:p>
          <w:p w:rsidR="00567641" w:rsidRDefault="00567641" w:rsidP="00BE1C70">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ascii="Helvetica" w:hAnsi="Helvetica" w:cs="Helvetica"/>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r>
              <w:rPr>
                <w:rFonts w:cs="Arial"/>
                <w:iCs/>
                <w:noProof w:val="0"/>
                <w:color w:val="0078C1"/>
              </w:rPr>
              <w:t>You need to know and understand:</w:t>
            </w:r>
          </w:p>
          <w:p w:rsidR="00567641" w:rsidRDefault="00567641" w:rsidP="003A58C3">
            <w:pPr>
              <w:pStyle w:val="NOSSideSubHeading"/>
              <w:spacing w:line="240" w:lineRule="auto"/>
              <w:rPr>
                <w:rFonts w:cs="Arial"/>
                <w:iCs/>
                <w:noProof w:val="0"/>
                <w:color w:val="0078C1"/>
              </w:rPr>
            </w:pPr>
          </w:p>
          <w:p w:rsidR="00567641" w:rsidRDefault="00567641" w:rsidP="003A58C3">
            <w:pPr>
              <w:pStyle w:val="NOSSideSubHeading"/>
              <w:spacing w:line="240" w:lineRule="auto"/>
              <w:rPr>
                <w:rFonts w:cs="Arial"/>
                <w:iCs/>
                <w:noProof w:val="0"/>
                <w:color w:val="0078C1"/>
              </w:rPr>
            </w:pPr>
          </w:p>
          <w:p w:rsidR="00567641" w:rsidRDefault="00567641" w:rsidP="00BE1C70">
            <w:pPr>
              <w:pStyle w:val="NOSSideSubHeading"/>
              <w:spacing w:line="240" w:lineRule="auto"/>
              <w:rPr>
                <w:rFonts w:cs="Arial"/>
                <w:iCs/>
                <w:noProof w:val="0"/>
                <w:color w:val="0078C1"/>
              </w:rPr>
            </w:pPr>
          </w:p>
          <w:p w:rsidR="00567641" w:rsidRPr="003A58C3" w:rsidRDefault="00567641" w:rsidP="003A58C3">
            <w:pPr>
              <w:rPr>
                <w:lang w:eastAsia="en-GB"/>
              </w:rPr>
            </w:pPr>
          </w:p>
        </w:tc>
        <w:tc>
          <w:tcPr>
            <w:tcW w:w="8032" w:type="dxa"/>
          </w:tcPr>
          <w:p w:rsidR="00567641" w:rsidRDefault="00567641" w:rsidP="003404B5">
            <w:pPr>
              <w:pStyle w:val="NOSNumberList"/>
              <w:numPr>
                <w:ilvl w:val="0"/>
                <w:numId w:val="0"/>
              </w:numPr>
              <w:rPr>
                <w:b/>
                <w:color w:val="000000"/>
              </w:rPr>
            </w:pPr>
          </w:p>
          <w:p w:rsidR="00567641" w:rsidRDefault="00567641" w:rsidP="003404B5">
            <w:pPr>
              <w:pStyle w:val="NOSNumberList"/>
              <w:numPr>
                <w:ilvl w:val="0"/>
                <w:numId w:val="0"/>
              </w:numPr>
              <w:rPr>
                <w:b/>
                <w:color w:val="000000"/>
              </w:rPr>
            </w:pPr>
            <w:r w:rsidRPr="00D47928">
              <w:rPr>
                <w:b/>
                <w:color w:val="000000"/>
              </w:rPr>
              <w:t>Rights</w:t>
            </w:r>
          </w:p>
          <w:p w:rsidR="00567641" w:rsidRPr="00D47928" w:rsidRDefault="00567641" w:rsidP="003404B5">
            <w:pPr>
              <w:pStyle w:val="NOSNumberList"/>
              <w:numPr>
                <w:ilvl w:val="0"/>
                <w:numId w:val="0"/>
              </w:numPr>
              <w:rPr>
                <w:b/>
                <w:color w:val="000000"/>
              </w:rPr>
            </w:pPr>
          </w:p>
          <w:p w:rsidR="00567641" w:rsidRPr="00D47928" w:rsidRDefault="00567641" w:rsidP="003A58C3">
            <w:pPr>
              <w:pStyle w:val="NOSNumberList"/>
              <w:numPr>
                <w:ilvl w:val="0"/>
                <w:numId w:val="24"/>
              </w:numPr>
              <w:rPr>
                <w:color w:val="000000"/>
              </w:rPr>
            </w:pPr>
            <w:r w:rsidRPr="00D47928">
              <w:rPr>
                <w:color w:val="000000"/>
              </w:rPr>
              <w:t xml:space="preserve">legal and work setting requirements on equality, diversity, discrimination and rights </w:t>
            </w:r>
          </w:p>
          <w:p w:rsidR="00567641" w:rsidRPr="00D47928" w:rsidRDefault="00567641" w:rsidP="003A58C3">
            <w:pPr>
              <w:pStyle w:val="NOSNumberList"/>
              <w:numPr>
                <w:ilvl w:val="0"/>
                <w:numId w:val="24"/>
              </w:numPr>
              <w:rPr>
                <w:color w:val="000000"/>
              </w:rPr>
            </w:pPr>
            <w:r w:rsidRPr="00D47928">
              <w:rPr>
                <w:color w:val="000000"/>
              </w:rPr>
              <w:t xml:space="preserve">your role in promoting children and young people’s rights, choices, wellbeing and active participation </w:t>
            </w:r>
          </w:p>
          <w:p w:rsidR="00567641" w:rsidRPr="00D47928" w:rsidRDefault="00567641" w:rsidP="003A58C3">
            <w:pPr>
              <w:pStyle w:val="NOSNumberList"/>
              <w:numPr>
                <w:ilvl w:val="0"/>
                <w:numId w:val="24"/>
              </w:numPr>
              <w:rPr>
                <w:color w:val="000000"/>
              </w:rPr>
            </w:pPr>
            <w:r w:rsidRPr="00D47928">
              <w:rPr>
                <w:color w:val="000000"/>
              </w:rPr>
              <w:t xml:space="preserve">your duty to report any acts or omissions that could infringe the rights of children and young people </w:t>
            </w:r>
          </w:p>
          <w:p w:rsidR="00567641" w:rsidRPr="00D47928" w:rsidRDefault="00567641" w:rsidP="003A58C3">
            <w:pPr>
              <w:pStyle w:val="NOSNumberList"/>
              <w:numPr>
                <w:ilvl w:val="0"/>
                <w:numId w:val="24"/>
              </w:numPr>
              <w:rPr>
                <w:color w:val="000000"/>
              </w:rPr>
            </w:pPr>
            <w:r w:rsidRPr="00D47928">
              <w:rPr>
                <w:color w:val="000000"/>
              </w:rPr>
              <w:t xml:space="preserve">how to deal with and challenge discrimination </w:t>
            </w:r>
          </w:p>
          <w:p w:rsidR="00567641" w:rsidRPr="00D47928" w:rsidRDefault="00567641" w:rsidP="003A58C3">
            <w:pPr>
              <w:pStyle w:val="NOSNumberList"/>
              <w:numPr>
                <w:ilvl w:val="0"/>
                <w:numId w:val="24"/>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567641" w:rsidRDefault="00567641" w:rsidP="003404B5">
            <w:pPr>
              <w:pStyle w:val="NOSNumberList"/>
              <w:numPr>
                <w:ilvl w:val="0"/>
                <w:numId w:val="0"/>
              </w:numPr>
              <w:rPr>
                <w:color w:val="000000"/>
              </w:rPr>
            </w:pPr>
          </w:p>
          <w:p w:rsidR="00567641" w:rsidRDefault="00567641" w:rsidP="003404B5">
            <w:pPr>
              <w:pStyle w:val="NOSNumberList"/>
              <w:numPr>
                <w:ilvl w:val="0"/>
                <w:numId w:val="0"/>
              </w:numPr>
              <w:rPr>
                <w:b/>
                <w:color w:val="000000"/>
              </w:rPr>
            </w:pPr>
            <w:r w:rsidRPr="00D47928">
              <w:rPr>
                <w:b/>
                <w:color w:val="000000"/>
              </w:rPr>
              <w:t>Your practice</w:t>
            </w:r>
          </w:p>
          <w:p w:rsidR="00567641" w:rsidRPr="00D47928" w:rsidRDefault="00567641" w:rsidP="003404B5">
            <w:pPr>
              <w:pStyle w:val="NOSNumberList"/>
              <w:numPr>
                <w:ilvl w:val="0"/>
                <w:numId w:val="0"/>
              </w:numPr>
              <w:rPr>
                <w:b/>
                <w:color w:val="000000"/>
              </w:rPr>
            </w:pPr>
          </w:p>
          <w:p w:rsidR="00567641" w:rsidRPr="00D47928" w:rsidRDefault="00567641" w:rsidP="003A58C3">
            <w:pPr>
              <w:pStyle w:val="NOSNumberList"/>
              <w:numPr>
                <w:ilvl w:val="0"/>
                <w:numId w:val="24"/>
              </w:numPr>
              <w:rPr>
                <w:color w:val="000000"/>
              </w:rPr>
            </w:pPr>
            <w:r w:rsidRPr="00D47928">
              <w:rPr>
                <w:color w:val="000000"/>
              </w:rPr>
              <w:t xml:space="preserve">legislation, codes of practice, standards, frameworks and guidance relevant to your work, your work setting and the content of this standard </w:t>
            </w:r>
          </w:p>
          <w:p w:rsidR="00567641" w:rsidRPr="00D47928" w:rsidRDefault="00567641" w:rsidP="003A58C3">
            <w:pPr>
              <w:pStyle w:val="NOSNumberList"/>
              <w:numPr>
                <w:ilvl w:val="0"/>
                <w:numId w:val="24"/>
              </w:numPr>
              <w:rPr>
                <w:color w:val="000000"/>
              </w:rPr>
            </w:pPr>
            <w:r>
              <w:rPr>
                <w:color w:val="000000"/>
              </w:rPr>
              <w:t xml:space="preserve">how </w:t>
            </w:r>
            <w:r w:rsidRPr="00D47928">
              <w:rPr>
                <w:color w:val="000000"/>
              </w:rPr>
              <w:t xml:space="preserve">your own background, experiences and beliefs may have an impact on your practice </w:t>
            </w:r>
          </w:p>
          <w:p w:rsidR="00567641" w:rsidRPr="00D47928" w:rsidRDefault="00567641" w:rsidP="003A58C3">
            <w:pPr>
              <w:pStyle w:val="NOSNumberList"/>
              <w:numPr>
                <w:ilvl w:val="0"/>
                <w:numId w:val="24"/>
              </w:numPr>
              <w:rPr>
                <w:color w:val="000000"/>
              </w:rPr>
            </w:pPr>
            <w:r w:rsidRPr="00D47928">
              <w:rPr>
                <w:color w:val="000000"/>
              </w:rPr>
              <w:t>your own roles, responsibilities and accountabilities with their limits and boundaries</w:t>
            </w:r>
          </w:p>
          <w:p w:rsidR="00567641" w:rsidRPr="00D47928" w:rsidRDefault="00567641" w:rsidP="003A58C3">
            <w:pPr>
              <w:pStyle w:val="NOSNumberList"/>
              <w:numPr>
                <w:ilvl w:val="0"/>
                <w:numId w:val="24"/>
              </w:numPr>
              <w:rPr>
                <w:color w:val="000000"/>
              </w:rPr>
            </w:pPr>
            <w:r w:rsidRPr="00D47928">
              <w:rPr>
                <w:color w:val="000000"/>
              </w:rPr>
              <w:t>the roles, responsibilities and accountabilities of others with whom you work</w:t>
            </w:r>
          </w:p>
          <w:p w:rsidR="00567641" w:rsidRPr="00D47928" w:rsidRDefault="00567641" w:rsidP="003A58C3">
            <w:pPr>
              <w:pStyle w:val="NOSNumberList"/>
              <w:numPr>
                <w:ilvl w:val="0"/>
                <w:numId w:val="24"/>
              </w:numPr>
              <w:rPr>
                <w:color w:val="000000"/>
              </w:rPr>
            </w:pPr>
            <w:r w:rsidRPr="00D47928">
              <w:rPr>
                <w:color w:val="000000"/>
              </w:rPr>
              <w:t>how to access and work to procedures and agreed ways of working</w:t>
            </w:r>
          </w:p>
          <w:p w:rsidR="00567641" w:rsidRPr="00D47928" w:rsidRDefault="00567641" w:rsidP="003A58C3">
            <w:pPr>
              <w:pStyle w:val="NOSNumberList"/>
              <w:numPr>
                <w:ilvl w:val="0"/>
                <w:numId w:val="24"/>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567641" w:rsidRPr="00D47928" w:rsidRDefault="00567641" w:rsidP="003A58C3">
            <w:pPr>
              <w:pStyle w:val="NOSNumberList"/>
              <w:numPr>
                <w:ilvl w:val="0"/>
                <w:numId w:val="24"/>
              </w:numPr>
              <w:rPr>
                <w:color w:val="000000"/>
              </w:rPr>
            </w:pPr>
            <w:r w:rsidRPr="00D47928">
              <w:rPr>
                <w:color w:val="000000"/>
              </w:rPr>
              <w:t xml:space="preserve">the prime importance of the interests and well-being of children and young people  </w:t>
            </w:r>
          </w:p>
          <w:p w:rsidR="00567641" w:rsidRPr="00D47928" w:rsidRDefault="00567641" w:rsidP="003A58C3">
            <w:pPr>
              <w:pStyle w:val="NOSNumberList"/>
              <w:numPr>
                <w:ilvl w:val="0"/>
                <w:numId w:val="24"/>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567641" w:rsidRPr="00D47928" w:rsidRDefault="00567641" w:rsidP="003A58C3">
            <w:pPr>
              <w:pStyle w:val="NOSNumberList"/>
              <w:numPr>
                <w:ilvl w:val="0"/>
                <w:numId w:val="24"/>
              </w:numPr>
              <w:rPr>
                <w:color w:val="000000"/>
              </w:rPr>
            </w:pPr>
            <w:r w:rsidRPr="00D47928">
              <w:rPr>
                <w:color w:val="000000"/>
              </w:rPr>
              <w:t>how to build trust and rapport in a relationship</w:t>
            </w:r>
          </w:p>
          <w:p w:rsidR="00567641" w:rsidRPr="00D47928" w:rsidRDefault="00567641" w:rsidP="003A58C3">
            <w:pPr>
              <w:pStyle w:val="NOSNumberList"/>
              <w:numPr>
                <w:ilvl w:val="0"/>
                <w:numId w:val="24"/>
              </w:numPr>
              <w:rPr>
                <w:color w:val="000000"/>
              </w:rPr>
            </w:pPr>
            <w:r w:rsidRPr="00D47928">
              <w:rPr>
                <w:color w:val="000000"/>
              </w:rPr>
              <w:t>how your power and influence as a worker can impact on relationships</w:t>
            </w:r>
          </w:p>
          <w:p w:rsidR="00567641" w:rsidRPr="00D47928" w:rsidRDefault="00567641" w:rsidP="003A58C3">
            <w:pPr>
              <w:pStyle w:val="NOSNumberList"/>
              <w:numPr>
                <w:ilvl w:val="0"/>
                <w:numId w:val="24"/>
              </w:numPr>
              <w:rPr>
                <w:color w:val="000000"/>
              </w:rPr>
            </w:pPr>
            <w:r w:rsidRPr="00D47928">
              <w:rPr>
                <w:color w:val="000000"/>
              </w:rPr>
              <w:t>how to work in ways that promote active participation and maintain children and young people’s dignity, respect, personal beliefs and preferences</w:t>
            </w:r>
          </w:p>
          <w:p w:rsidR="00567641" w:rsidRPr="00D47928" w:rsidRDefault="00567641" w:rsidP="003A58C3">
            <w:pPr>
              <w:pStyle w:val="NOSNumberList"/>
              <w:numPr>
                <w:ilvl w:val="0"/>
                <w:numId w:val="24"/>
              </w:numPr>
              <w:rPr>
                <w:color w:val="000000"/>
              </w:rPr>
            </w:pPr>
            <w:r w:rsidRPr="00D47928">
              <w:rPr>
                <w:color w:val="000000"/>
              </w:rPr>
              <w:t xml:space="preserve">how to work in partnership with children, young people, key people and others </w:t>
            </w:r>
          </w:p>
          <w:p w:rsidR="00567641" w:rsidRPr="00D47928" w:rsidRDefault="00567641" w:rsidP="003A58C3">
            <w:pPr>
              <w:pStyle w:val="NOSNumberList"/>
              <w:numPr>
                <w:ilvl w:val="0"/>
                <w:numId w:val="24"/>
              </w:numPr>
              <w:rPr>
                <w:color w:val="000000"/>
              </w:rPr>
            </w:pPr>
            <w:r w:rsidRPr="00D47928">
              <w:rPr>
                <w:color w:val="000000"/>
              </w:rPr>
              <w:t xml:space="preserve">how to manage ethical conflicts and dilemmas in your work </w:t>
            </w:r>
          </w:p>
          <w:p w:rsidR="00567641" w:rsidRPr="00D47928" w:rsidRDefault="00567641" w:rsidP="003A58C3">
            <w:pPr>
              <w:pStyle w:val="NOSNumberList"/>
              <w:numPr>
                <w:ilvl w:val="0"/>
                <w:numId w:val="24"/>
              </w:numPr>
              <w:rPr>
                <w:color w:val="000000"/>
              </w:rPr>
            </w:pPr>
            <w:r w:rsidRPr="00D47928">
              <w:rPr>
                <w:color w:val="000000"/>
              </w:rPr>
              <w:t>how to challenge poor practice</w:t>
            </w:r>
          </w:p>
          <w:p w:rsidR="00567641" w:rsidRDefault="00567641" w:rsidP="003A58C3">
            <w:pPr>
              <w:pStyle w:val="NOSNumberList"/>
              <w:numPr>
                <w:ilvl w:val="0"/>
                <w:numId w:val="24"/>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567641" w:rsidRDefault="00567641" w:rsidP="003404B5">
            <w:pPr>
              <w:pStyle w:val="NOSNumberList"/>
              <w:numPr>
                <w:ilvl w:val="0"/>
                <w:numId w:val="0"/>
              </w:numPr>
              <w:ind w:hanging="1174"/>
              <w:rPr>
                <w:b/>
                <w:color w:val="000000"/>
              </w:rPr>
            </w:pPr>
          </w:p>
          <w:p w:rsidR="00567641" w:rsidRDefault="00567641" w:rsidP="003404B5">
            <w:pPr>
              <w:pStyle w:val="NOSNumberList"/>
              <w:numPr>
                <w:ilvl w:val="0"/>
                <w:numId w:val="0"/>
              </w:numPr>
              <w:rPr>
                <w:b/>
                <w:color w:val="000000"/>
              </w:rPr>
            </w:pPr>
            <w:r w:rsidRPr="00D47928">
              <w:rPr>
                <w:b/>
                <w:color w:val="000000"/>
              </w:rPr>
              <w:t>Theory for practice</w:t>
            </w:r>
          </w:p>
          <w:p w:rsidR="00567641" w:rsidRPr="00D47928" w:rsidRDefault="00567641" w:rsidP="003404B5">
            <w:pPr>
              <w:pStyle w:val="NOSNumberList"/>
              <w:numPr>
                <w:ilvl w:val="0"/>
                <w:numId w:val="0"/>
              </w:numPr>
              <w:rPr>
                <w:b/>
                <w:color w:val="000000"/>
              </w:rPr>
            </w:pPr>
          </w:p>
          <w:p w:rsidR="00567641" w:rsidRDefault="00567641" w:rsidP="003A58C3">
            <w:pPr>
              <w:pStyle w:val="NOSNumberList"/>
              <w:numPr>
                <w:ilvl w:val="0"/>
                <w:numId w:val="24"/>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567641" w:rsidRPr="00D47928" w:rsidRDefault="00567641" w:rsidP="003A58C3">
            <w:pPr>
              <w:pStyle w:val="NOSNumberList"/>
              <w:numPr>
                <w:ilvl w:val="0"/>
                <w:numId w:val="24"/>
              </w:numPr>
              <w:rPr>
                <w:color w:val="000000"/>
              </w:rPr>
            </w:pPr>
            <w:r w:rsidRPr="00D47928">
              <w:rPr>
                <w:color w:val="000000"/>
              </w:rPr>
              <w:t>factors that promote positive health and wellbeing of children and young people</w:t>
            </w:r>
          </w:p>
          <w:p w:rsidR="00567641" w:rsidRPr="00D47928" w:rsidRDefault="00567641" w:rsidP="003A58C3">
            <w:pPr>
              <w:pStyle w:val="NOSNumberList"/>
              <w:numPr>
                <w:ilvl w:val="0"/>
                <w:numId w:val="24"/>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567641" w:rsidRPr="00D47928" w:rsidRDefault="00567641" w:rsidP="003A58C3">
            <w:pPr>
              <w:pStyle w:val="NOSNumberList"/>
              <w:numPr>
                <w:ilvl w:val="0"/>
                <w:numId w:val="24"/>
              </w:numPr>
              <w:rPr>
                <w:color w:val="000000"/>
              </w:rPr>
            </w:pPr>
            <w:r w:rsidRPr="00D47928">
              <w:rPr>
                <w:color w:val="000000"/>
              </w:rPr>
              <w:t>theories about attachment and impact on children and young people</w:t>
            </w:r>
          </w:p>
          <w:p w:rsidR="00567641" w:rsidRPr="00D47928" w:rsidRDefault="00567641" w:rsidP="003404B5">
            <w:pPr>
              <w:pStyle w:val="NOSNumberList"/>
              <w:numPr>
                <w:ilvl w:val="0"/>
                <w:numId w:val="0"/>
              </w:numPr>
              <w:tabs>
                <w:tab w:val="num" w:pos="627"/>
              </w:tabs>
              <w:ind w:left="627" w:hanging="627"/>
              <w:rPr>
                <w:color w:val="000000"/>
              </w:rPr>
            </w:pPr>
          </w:p>
          <w:p w:rsidR="00567641" w:rsidRDefault="00567641" w:rsidP="003404B5">
            <w:pPr>
              <w:pStyle w:val="NOSNumberList"/>
              <w:numPr>
                <w:ilvl w:val="0"/>
                <w:numId w:val="0"/>
              </w:numPr>
              <w:rPr>
                <w:b/>
                <w:color w:val="000000"/>
              </w:rPr>
            </w:pPr>
            <w:r w:rsidRPr="00D47928">
              <w:rPr>
                <w:b/>
                <w:color w:val="000000"/>
              </w:rPr>
              <w:t>Communication</w:t>
            </w:r>
          </w:p>
          <w:p w:rsidR="00567641" w:rsidRPr="00D47928" w:rsidRDefault="00567641" w:rsidP="003404B5">
            <w:pPr>
              <w:pStyle w:val="NOSNumberList"/>
              <w:numPr>
                <w:ilvl w:val="0"/>
                <w:numId w:val="0"/>
              </w:numPr>
              <w:rPr>
                <w:b/>
                <w:color w:val="000000"/>
              </w:rPr>
            </w:pPr>
          </w:p>
          <w:p w:rsidR="00567641" w:rsidRPr="00D47928" w:rsidRDefault="00567641" w:rsidP="003A58C3">
            <w:pPr>
              <w:pStyle w:val="NOSNumberList"/>
              <w:numPr>
                <w:ilvl w:val="0"/>
                <w:numId w:val="24"/>
              </w:numPr>
              <w:rPr>
                <w:color w:val="000000"/>
              </w:rPr>
            </w:pPr>
            <w:r w:rsidRPr="00D47928">
              <w:rPr>
                <w:color w:val="000000"/>
              </w:rPr>
              <w:t xml:space="preserve">the importance of effective communication in the work setting </w:t>
            </w:r>
          </w:p>
          <w:p w:rsidR="00567641" w:rsidRPr="00D47928" w:rsidRDefault="00567641" w:rsidP="003A58C3">
            <w:pPr>
              <w:pStyle w:val="NOSNumberList"/>
              <w:numPr>
                <w:ilvl w:val="0"/>
                <w:numId w:val="24"/>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567641" w:rsidRPr="00D47928" w:rsidRDefault="00567641" w:rsidP="003A58C3">
            <w:pPr>
              <w:pStyle w:val="NOSNumberList"/>
              <w:numPr>
                <w:ilvl w:val="0"/>
                <w:numId w:val="24"/>
              </w:numPr>
              <w:rPr>
                <w:color w:val="000000"/>
              </w:rPr>
            </w:pPr>
            <w:r w:rsidRPr="00D47928">
              <w:rPr>
                <w:color w:val="000000"/>
              </w:rPr>
              <w:t>methods and techniques to promote communication skills which enable children and young people to express their needs, views and preferences</w:t>
            </w:r>
          </w:p>
          <w:p w:rsidR="00567641" w:rsidRDefault="00567641" w:rsidP="003404B5">
            <w:pPr>
              <w:pStyle w:val="NOSNumberList"/>
              <w:numPr>
                <w:ilvl w:val="0"/>
                <w:numId w:val="0"/>
              </w:numPr>
              <w:rPr>
                <w:b/>
                <w:color w:val="000000"/>
              </w:rPr>
            </w:pPr>
          </w:p>
          <w:p w:rsidR="00567641" w:rsidRDefault="00567641" w:rsidP="003404B5">
            <w:pPr>
              <w:pStyle w:val="NOSNumberList"/>
              <w:numPr>
                <w:ilvl w:val="0"/>
                <w:numId w:val="0"/>
              </w:numPr>
              <w:rPr>
                <w:b/>
                <w:color w:val="000000"/>
              </w:rPr>
            </w:pPr>
            <w:r w:rsidRPr="00D47928">
              <w:rPr>
                <w:b/>
                <w:color w:val="000000"/>
              </w:rPr>
              <w:t>Personal and professional development</w:t>
            </w:r>
          </w:p>
          <w:p w:rsidR="00567641" w:rsidRPr="00D47928" w:rsidRDefault="00567641" w:rsidP="003404B5">
            <w:pPr>
              <w:pStyle w:val="NOSNumberList"/>
              <w:numPr>
                <w:ilvl w:val="0"/>
                <w:numId w:val="0"/>
              </w:numPr>
              <w:rPr>
                <w:b/>
                <w:color w:val="000000"/>
              </w:rPr>
            </w:pPr>
          </w:p>
          <w:p w:rsidR="00567641" w:rsidRDefault="00567641" w:rsidP="003A58C3">
            <w:pPr>
              <w:pStyle w:val="NOSNumberList"/>
              <w:numPr>
                <w:ilvl w:val="0"/>
                <w:numId w:val="24"/>
              </w:numPr>
              <w:rPr>
                <w:color w:val="000000"/>
              </w:rPr>
            </w:pPr>
            <w:r w:rsidRPr="00D47928">
              <w:rPr>
                <w:color w:val="000000"/>
              </w:rPr>
              <w:t xml:space="preserve">principles of reflective practice and why it is important </w:t>
            </w:r>
          </w:p>
          <w:p w:rsidR="00567641" w:rsidRPr="00D47928" w:rsidRDefault="00567641" w:rsidP="003404B5">
            <w:pPr>
              <w:pStyle w:val="NOSNumberList"/>
              <w:numPr>
                <w:ilvl w:val="0"/>
                <w:numId w:val="0"/>
              </w:numPr>
              <w:tabs>
                <w:tab w:val="num" w:pos="627"/>
              </w:tabs>
              <w:ind w:left="627" w:hanging="627"/>
              <w:rPr>
                <w:color w:val="000000"/>
              </w:rPr>
            </w:pPr>
          </w:p>
          <w:p w:rsidR="00567641" w:rsidRDefault="00567641" w:rsidP="003404B5">
            <w:pPr>
              <w:pStyle w:val="NOSNumberList"/>
              <w:numPr>
                <w:ilvl w:val="0"/>
                <w:numId w:val="0"/>
              </w:numPr>
              <w:rPr>
                <w:b/>
                <w:color w:val="000000"/>
              </w:rPr>
            </w:pPr>
            <w:r w:rsidRPr="00D47928">
              <w:rPr>
                <w:b/>
                <w:color w:val="000000"/>
              </w:rPr>
              <w:t>Health and Safety</w:t>
            </w:r>
          </w:p>
          <w:p w:rsidR="00567641" w:rsidRPr="00D47928" w:rsidRDefault="00567641" w:rsidP="003404B5">
            <w:pPr>
              <w:pStyle w:val="NOSNumberList"/>
              <w:numPr>
                <w:ilvl w:val="0"/>
                <w:numId w:val="0"/>
              </w:numPr>
              <w:rPr>
                <w:b/>
                <w:color w:val="000000"/>
              </w:rPr>
            </w:pPr>
          </w:p>
          <w:p w:rsidR="00567641" w:rsidRPr="00D47928" w:rsidRDefault="00567641" w:rsidP="003A58C3">
            <w:pPr>
              <w:pStyle w:val="NOSNumberList"/>
              <w:numPr>
                <w:ilvl w:val="0"/>
                <w:numId w:val="24"/>
              </w:numPr>
              <w:rPr>
                <w:color w:val="000000"/>
              </w:rPr>
            </w:pPr>
            <w:r w:rsidRPr="00D47928">
              <w:rPr>
                <w:color w:val="000000"/>
              </w:rPr>
              <w:t xml:space="preserve">your work setting policies and practices for monitoring and maintaining health, safety and security in the work environment </w:t>
            </w:r>
          </w:p>
          <w:p w:rsidR="00567641" w:rsidRPr="00D47928" w:rsidRDefault="00567641" w:rsidP="003A58C3">
            <w:pPr>
              <w:pStyle w:val="NOSNumberList"/>
              <w:numPr>
                <w:ilvl w:val="0"/>
                <w:numId w:val="24"/>
              </w:numPr>
              <w:rPr>
                <w:color w:val="000000"/>
              </w:rPr>
            </w:pPr>
            <w:r w:rsidRPr="00D47928">
              <w:rPr>
                <w:color w:val="000000"/>
              </w:rPr>
              <w:t xml:space="preserve">practices for the prevention and control of infection </w:t>
            </w:r>
          </w:p>
          <w:p w:rsidR="00567641" w:rsidRPr="00D47928" w:rsidRDefault="00567641" w:rsidP="003404B5">
            <w:pPr>
              <w:pStyle w:val="NOSNumberList"/>
              <w:numPr>
                <w:ilvl w:val="0"/>
                <w:numId w:val="0"/>
              </w:numPr>
              <w:tabs>
                <w:tab w:val="num" w:pos="627"/>
              </w:tabs>
              <w:ind w:left="627" w:hanging="627"/>
              <w:rPr>
                <w:color w:val="000000"/>
              </w:rPr>
            </w:pPr>
          </w:p>
          <w:p w:rsidR="00567641" w:rsidRDefault="00567641" w:rsidP="003404B5">
            <w:pPr>
              <w:pStyle w:val="NOSNumberList"/>
              <w:numPr>
                <w:ilvl w:val="0"/>
                <w:numId w:val="0"/>
              </w:numPr>
              <w:rPr>
                <w:b/>
                <w:color w:val="000000"/>
              </w:rPr>
            </w:pPr>
            <w:r w:rsidRPr="00D47928">
              <w:rPr>
                <w:b/>
                <w:color w:val="000000"/>
              </w:rPr>
              <w:t>Safeguarding</w:t>
            </w:r>
          </w:p>
          <w:p w:rsidR="00567641" w:rsidRPr="00D47928" w:rsidRDefault="00567641" w:rsidP="003404B5">
            <w:pPr>
              <w:pStyle w:val="NOSNumberList"/>
              <w:numPr>
                <w:ilvl w:val="0"/>
                <w:numId w:val="0"/>
              </w:numPr>
              <w:rPr>
                <w:b/>
                <w:color w:val="000000"/>
              </w:rPr>
            </w:pPr>
          </w:p>
          <w:p w:rsidR="00567641" w:rsidRPr="00D47928" w:rsidRDefault="00567641" w:rsidP="003A58C3">
            <w:pPr>
              <w:pStyle w:val="NOSNumberList"/>
              <w:numPr>
                <w:ilvl w:val="0"/>
                <w:numId w:val="24"/>
              </w:numPr>
              <w:rPr>
                <w:color w:val="000000"/>
              </w:rPr>
            </w:pPr>
            <w:r w:rsidRPr="00D47928">
              <w:rPr>
                <w:color w:val="000000"/>
              </w:rPr>
              <w:t>the responsibility that everyone has to raise concerns about possible harm or abuse, poor or discriminatory practices</w:t>
            </w:r>
          </w:p>
          <w:p w:rsidR="00567641" w:rsidRPr="00D47928" w:rsidRDefault="00567641" w:rsidP="003A58C3">
            <w:pPr>
              <w:pStyle w:val="NOSNumberList"/>
              <w:numPr>
                <w:ilvl w:val="0"/>
                <w:numId w:val="24"/>
              </w:numPr>
              <w:rPr>
                <w:color w:val="000000"/>
              </w:rPr>
            </w:pPr>
            <w:r w:rsidRPr="00D47928">
              <w:rPr>
                <w:color w:val="000000"/>
              </w:rPr>
              <w:t>indicators of potential or actual harm or abuse</w:t>
            </w:r>
          </w:p>
          <w:p w:rsidR="00567641" w:rsidRPr="00D47928" w:rsidRDefault="00567641" w:rsidP="003A58C3">
            <w:pPr>
              <w:pStyle w:val="NOSNumberList"/>
              <w:numPr>
                <w:ilvl w:val="0"/>
                <w:numId w:val="24"/>
              </w:numPr>
              <w:rPr>
                <w:color w:val="000000"/>
              </w:rPr>
            </w:pPr>
            <w:r w:rsidRPr="00D47928">
              <w:rPr>
                <w:color w:val="000000"/>
              </w:rPr>
              <w:t>how and when to report any concerns about abuse, poor or discriminatory practice, resources or operational difficulties</w:t>
            </w:r>
          </w:p>
          <w:p w:rsidR="00567641" w:rsidRPr="00D47928" w:rsidRDefault="00567641" w:rsidP="003A58C3">
            <w:pPr>
              <w:pStyle w:val="NOSNumberList"/>
              <w:numPr>
                <w:ilvl w:val="0"/>
                <w:numId w:val="24"/>
              </w:numPr>
              <w:rPr>
                <w:color w:val="000000"/>
              </w:rPr>
            </w:pPr>
            <w:r w:rsidRPr="00D47928">
              <w:rPr>
                <w:color w:val="000000"/>
              </w:rPr>
              <w:t>what to do if you have reported concerns but no action is taken to address them</w:t>
            </w:r>
          </w:p>
          <w:p w:rsidR="00567641" w:rsidRDefault="00567641" w:rsidP="003404B5">
            <w:pPr>
              <w:pStyle w:val="NOSNumberList"/>
              <w:numPr>
                <w:ilvl w:val="0"/>
                <w:numId w:val="0"/>
              </w:numPr>
              <w:tabs>
                <w:tab w:val="num" w:pos="627"/>
              </w:tabs>
              <w:ind w:left="627" w:hanging="627"/>
            </w:pPr>
          </w:p>
          <w:p w:rsidR="00567641" w:rsidRDefault="00567641" w:rsidP="003404B5">
            <w:pPr>
              <w:pStyle w:val="NOSNumberList"/>
              <w:numPr>
                <w:ilvl w:val="0"/>
                <w:numId w:val="0"/>
              </w:numPr>
              <w:rPr>
                <w:b/>
                <w:bCs/>
              </w:rPr>
            </w:pPr>
            <w:r w:rsidRPr="00E95613">
              <w:rPr>
                <w:b/>
                <w:bCs/>
              </w:rPr>
              <w:lastRenderedPageBreak/>
              <w:t>Handling information</w:t>
            </w:r>
          </w:p>
          <w:p w:rsidR="00567641" w:rsidRPr="00E95613" w:rsidRDefault="00567641" w:rsidP="003404B5">
            <w:pPr>
              <w:pStyle w:val="NOSNumberList"/>
              <w:numPr>
                <w:ilvl w:val="0"/>
                <w:numId w:val="0"/>
              </w:numPr>
              <w:rPr>
                <w:b/>
              </w:rPr>
            </w:pPr>
          </w:p>
          <w:p w:rsidR="00567641" w:rsidRPr="00F071B5" w:rsidRDefault="00567641" w:rsidP="003A58C3">
            <w:pPr>
              <w:pStyle w:val="NOSNumberList"/>
              <w:numPr>
                <w:ilvl w:val="0"/>
                <w:numId w:val="24"/>
              </w:numPr>
            </w:pPr>
            <w:r w:rsidRPr="00F071B5">
              <w:t>legal requirements, policies and procedures for the security and confidentiality of information</w:t>
            </w:r>
          </w:p>
          <w:p w:rsidR="00567641" w:rsidRPr="00F071B5" w:rsidRDefault="00567641" w:rsidP="003A58C3">
            <w:pPr>
              <w:pStyle w:val="NOSNumberList"/>
              <w:numPr>
                <w:ilvl w:val="0"/>
                <w:numId w:val="24"/>
              </w:numPr>
            </w:pPr>
            <w:r w:rsidRPr="00F071B5">
              <w:t>legal and work setting requirements for recording information and producing reports</w:t>
            </w:r>
            <w:r>
              <w:t xml:space="preserve"> including the use of electronic communication</w:t>
            </w:r>
          </w:p>
          <w:p w:rsidR="00567641" w:rsidRPr="003A58C3" w:rsidRDefault="00567641" w:rsidP="003A58C3">
            <w:pPr>
              <w:pStyle w:val="NOSNumberList"/>
              <w:numPr>
                <w:ilvl w:val="0"/>
                <w:numId w:val="24"/>
              </w:numPr>
            </w:pPr>
            <w:r w:rsidRPr="00F071B5">
              <w:t xml:space="preserve">principles of confidentiality and when to pass on otherwise confidential information </w:t>
            </w:r>
          </w:p>
        </w:tc>
      </w:tr>
    </w:tbl>
    <w:p w:rsidR="00567641" w:rsidRDefault="00567641" w:rsidP="00436947">
      <w:pPr>
        <w:rPr>
          <w:rFonts w:ascii="Arial" w:hAnsi="Arial" w:cs="Arial"/>
          <w:b/>
          <w:sz w:val="28"/>
          <w:szCs w:val="28"/>
        </w:rPr>
      </w:pPr>
      <w:bookmarkStart w:id="7" w:name="EndKnowledge"/>
      <w:bookmarkEnd w:id="7"/>
      <w:r>
        <w:lastRenderedPageBreak/>
        <w:br w:type="page"/>
      </w:r>
      <w:bookmarkStart w:id="8"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9" w:name="EndAdditionalInfo"/>
      <w:bookmarkEnd w:id="9"/>
    </w:p>
    <w:tbl>
      <w:tblPr>
        <w:tblW w:w="0" w:type="auto"/>
        <w:tblLook w:val="00A0" w:firstRow="1" w:lastRow="0" w:firstColumn="1" w:lastColumn="0" w:noHBand="0" w:noVBand="0"/>
      </w:tblPr>
      <w:tblGrid>
        <w:gridCol w:w="2518"/>
        <w:gridCol w:w="7794"/>
      </w:tblGrid>
      <w:tr w:rsidR="00567641" w:rsidRPr="00D11402" w:rsidTr="00E3055E">
        <w:trPr>
          <w:trHeight w:val="6920"/>
        </w:trPr>
        <w:tc>
          <w:tcPr>
            <w:tcW w:w="2518" w:type="dxa"/>
          </w:tcPr>
          <w:p w:rsidR="00567641" w:rsidRDefault="00567641" w:rsidP="00690067">
            <w:pPr>
              <w:pStyle w:val="NOSSideHeading"/>
            </w:pPr>
            <w:bookmarkStart w:id="10" w:name="Skills" w:colFirst="0" w:colLast="1"/>
            <w:bookmarkEnd w:id="8"/>
            <w:r w:rsidRPr="0036118B">
              <w:rPr>
                <w:rFonts w:cs="Arial"/>
              </w:rPr>
              <w:t>Scope/range related to performance criteria</w:t>
            </w:r>
          </w:p>
        </w:tc>
        <w:tc>
          <w:tcPr>
            <w:tcW w:w="7794" w:type="dxa"/>
          </w:tcPr>
          <w:p w:rsidR="00567641" w:rsidRPr="00D47928" w:rsidRDefault="00567641" w:rsidP="003404B5">
            <w:pPr>
              <w:pStyle w:val="NOSBodyText"/>
              <w:rPr>
                <w:rFonts w:cs="Arial"/>
                <w:color w:val="000000"/>
              </w:rPr>
            </w:pPr>
            <w:bookmarkStart w:id="11" w:name="StartSkills"/>
            <w:bookmarkStart w:id="12" w:name="EndSkills"/>
            <w:bookmarkEnd w:id="11"/>
            <w:bookmarkEnd w:id="12"/>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567641" w:rsidRPr="00D47928" w:rsidRDefault="00567641" w:rsidP="003404B5">
            <w:pPr>
              <w:pStyle w:val="NOSBodyText"/>
              <w:rPr>
                <w:rFonts w:cs="Arial"/>
                <w:color w:val="000000"/>
              </w:rPr>
            </w:pPr>
          </w:p>
          <w:p w:rsidR="00567641" w:rsidRPr="00D47928" w:rsidRDefault="00567641" w:rsidP="003404B5">
            <w:pPr>
              <w:pStyle w:val="NOSBodyText"/>
              <w:rPr>
                <w:color w:val="000000"/>
              </w:rPr>
            </w:pPr>
            <w:r w:rsidRPr="00D47928">
              <w:rPr>
                <w:color w:val="000000"/>
              </w:rPr>
              <w:t>The use of the terms ‘child’ or ‘children’ in this standard may refer to your work on an individual or group basis.</w:t>
            </w:r>
          </w:p>
          <w:p w:rsidR="00567641" w:rsidRPr="00D47928" w:rsidRDefault="00567641" w:rsidP="003404B5">
            <w:pPr>
              <w:autoSpaceDE w:val="0"/>
              <w:autoSpaceDN w:val="0"/>
              <w:adjustRightInd w:val="0"/>
              <w:spacing w:after="0" w:line="300" w:lineRule="exact"/>
              <w:rPr>
                <w:rFonts w:ascii="Arial" w:hAnsi="Arial" w:cs="Arial"/>
                <w:b/>
                <w:bCs/>
                <w:color w:val="000000"/>
                <w:lang w:eastAsia="en-GB"/>
              </w:rPr>
            </w:pPr>
          </w:p>
          <w:p w:rsidR="00567641" w:rsidRPr="00D47928" w:rsidRDefault="00567641" w:rsidP="003404B5">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567641" w:rsidRPr="00D47928" w:rsidRDefault="00567641" w:rsidP="003404B5">
            <w:pPr>
              <w:spacing w:after="0" w:line="300" w:lineRule="exact"/>
              <w:rPr>
                <w:rFonts w:ascii="Arial" w:hAnsi="Arial" w:cs="Arial"/>
                <w:color w:val="000000"/>
                <w:lang w:eastAsia="en-GB"/>
              </w:rPr>
            </w:pPr>
          </w:p>
          <w:p w:rsidR="00567641" w:rsidRPr="00D47928" w:rsidRDefault="00567641" w:rsidP="003404B5">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567641" w:rsidRDefault="00567641" w:rsidP="0087729C">
            <w:pPr>
              <w:pStyle w:val="NOSBodyText"/>
              <w:spacing w:line="276" w:lineRule="exact"/>
            </w:pPr>
          </w:p>
          <w:p w:rsidR="00567641" w:rsidRPr="001E3C71" w:rsidRDefault="00567641" w:rsidP="001F1BC0">
            <w:pPr>
              <w:pStyle w:val="NOSBodyText"/>
              <w:spacing w:line="276" w:lineRule="exact"/>
            </w:pPr>
            <w:r w:rsidRPr="001E3C71">
              <w:rPr>
                <w:b/>
              </w:rPr>
              <w:t>Differences</w:t>
            </w:r>
            <w:r>
              <w:rPr>
                <w:b/>
              </w:rPr>
              <w:t xml:space="preserve"> </w:t>
            </w:r>
            <w:r>
              <w:t>may include race, culture, gender, abilities and family experiences</w:t>
            </w:r>
          </w:p>
          <w:p w:rsidR="00567641" w:rsidRDefault="00567641" w:rsidP="001F1BC0">
            <w:pPr>
              <w:pStyle w:val="NOSBodyText"/>
              <w:spacing w:line="276" w:lineRule="exact"/>
            </w:pPr>
          </w:p>
          <w:p w:rsidR="00567641" w:rsidRDefault="00567641" w:rsidP="00436947">
            <w:pPr>
              <w:pStyle w:val="NOSBodyText"/>
              <w:spacing w:line="276" w:lineRule="exact"/>
            </w:pPr>
            <w:r w:rsidRPr="00F95834">
              <w:rPr>
                <w:b/>
              </w:rPr>
              <w:t>Outings</w:t>
            </w:r>
            <w:r>
              <w:t xml:space="preserve"> are visits to places outside the home, such as friends, relatives, parks or recreation </w:t>
            </w:r>
          </w:p>
          <w:p w:rsidR="00567641" w:rsidRDefault="00567641" w:rsidP="00436947">
            <w:pPr>
              <w:pStyle w:val="NOSBodyText"/>
              <w:spacing w:line="276" w:lineRule="exact"/>
            </w:pPr>
          </w:p>
          <w:p w:rsidR="00567641" w:rsidRDefault="00567641" w:rsidP="006C7E4D">
            <w:pPr>
              <w:spacing w:line="240" w:lineRule="auto"/>
              <w:rPr>
                <w:rFonts w:ascii="Arial" w:hAnsi="Arial" w:cs="Arial"/>
                <w:color w:val="000000"/>
              </w:rPr>
            </w:pPr>
            <w:r w:rsidRPr="00754D90">
              <w:rPr>
                <w:rFonts w:ascii="Arial" w:hAnsi="Arial" w:cs="Arial"/>
                <w:b/>
                <w:color w:val="000000"/>
              </w:rPr>
              <w:t>Parents</w:t>
            </w:r>
            <w:r w:rsidRPr="00754D90">
              <w:rPr>
                <w:rFonts w:ascii="Arial" w:hAnsi="Arial" w:cs="Arial"/>
                <w:color w:val="000000"/>
              </w:rPr>
              <w:t xml:space="preserve"> are those who have the legally acknowledged responsibilities for the continuous care, well-being and decision-making relating to the children or young people in question</w:t>
            </w:r>
          </w:p>
          <w:p w:rsidR="00567641" w:rsidRPr="000C30D6" w:rsidRDefault="00567641" w:rsidP="006C7E4D">
            <w:pPr>
              <w:spacing w:line="240" w:lineRule="auto"/>
              <w:rPr>
                <w:rFonts w:ascii="Arial" w:hAnsi="Arial" w:cs="Arial"/>
                <w:color w:val="000000"/>
              </w:rPr>
            </w:pPr>
            <w:r>
              <w:rPr>
                <w:rFonts w:ascii="Arial" w:hAnsi="Arial" w:cs="Arial"/>
                <w:b/>
              </w:rPr>
              <w:t>P</w:t>
            </w:r>
            <w:r w:rsidRPr="000C30D6">
              <w:rPr>
                <w:rFonts w:ascii="Arial" w:hAnsi="Arial" w:cs="Arial"/>
                <w:b/>
              </w:rPr>
              <w:t>hysical skills</w:t>
            </w:r>
            <w:r>
              <w:rPr>
                <w:rFonts w:ascii="Arial" w:hAnsi="Arial" w:cs="Arial"/>
              </w:rPr>
              <w:t xml:space="preserve"> may include, development of weight- bearing, crawling, walking, gripping a cup, cutlery, exercise</w:t>
            </w:r>
          </w:p>
          <w:p w:rsidR="00567641" w:rsidRPr="00900EC0" w:rsidRDefault="00567641" w:rsidP="006C7E4D">
            <w:pPr>
              <w:spacing w:line="240" w:lineRule="auto"/>
              <w:rPr>
                <w:rFonts w:ascii="Arial" w:hAnsi="Arial" w:cs="Arial"/>
                <w:color w:val="000000"/>
              </w:rPr>
            </w:pPr>
            <w:r>
              <w:rPr>
                <w:rFonts w:ascii="Arial" w:hAnsi="Arial" w:cs="Arial"/>
                <w:b/>
              </w:rPr>
              <w:t>P</w:t>
            </w:r>
            <w:r w:rsidRPr="00900EC0">
              <w:rPr>
                <w:rFonts w:ascii="Arial" w:hAnsi="Arial" w:cs="Arial"/>
                <w:b/>
              </w:rPr>
              <w:t>references and needs</w:t>
            </w:r>
            <w:r>
              <w:rPr>
                <w:rFonts w:ascii="Arial" w:hAnsi="Arial" w:cs="Arial"/>
                <w:b/>
              </w:rPr>
              <w:t xml:space="preserve"> </w:t>
            </w:r>
            <w:r>
              <w:rPr>
                <w:rFonts w:ascii="Arial" w:hAnsi="Arial" w:cs="Arial"/>
              </w:rPr>
              <w:t>can include the child or baby’s preferred routines, food, dietary requirements, medication requirements, games</w:t>
            </w:r>
          </w:p>
          <w:p w:rsidR="00567641" w:rsidRPr="00E616A4" w:rsidRDefault="00567641" w:rsidP="001F1BC0">
            <w:pPr>
              <w:pStyle w:val="NOSBodyText"/>
              <w:spacing w:line="276" w:lineRule="exact"/>
            </w:pPr>
            <w:r>
              <w:rPr>
                <w:b/>
              </w:rPr>
              <w:t xml:space="preserve">Range and boundaries of your own responsibility </w:t>
            </w:r>
            <w:r w:rsidRPr="00232ACE">
              <w:t>These include</w:t>
            </w:r>
            <w:r>
              <w:t xml:space="preserve"> clarity about what decisions you can and cannot make; working within the parents’ wishes; and remembering that you are a service provider and not a friend</w:t>
            </w:r>
          </w:p>
          <w:p w:rsidR="00567641" w:rsidRDefault="00567641" w:rsidP="001F1BC0">
            <w:pPr>
              <w:pStyle w:val="NOSBodyText"/>
              <w:spacing w:line="276" w:lineRule="exact"/>
              <w:rPr>
                <w:b/>
              </w:rPr>
            </w:pPr>
          </w:p>
          <w:p w:rsidR="00567641" w:rsidRDefault="00567641" w:rsidP="001F1BC0">
            <w:pPr>
              <w:pStyle w:val="NOSBodyText"/>
              <w:spacing w:line="276" w:lineRule="exact"/>
            </w:pPr>
            <w:r>
              <w:rPr>
                <w:b/>
              </w:rPr>
              <w:t>R</w:t>
            </w:r>
            <w:r w:rsidRPr="00E848AB">
              <w:rPr>
                <w:b/>
              </w:rPr>
              <w:t>egulatory requirements</w:t>
            </w:r>
            <w:r>
              <w:rPr>
                <w:b/>
              </w:rPr>
              <w:t xml:space="preserve"> </w:t>
            </w:r>
            <w:r>
              <w:t>may include conditions of registration and re-registration, minimum standards, insurance requirements</w:t>
            </w:r>
          </w:p>
          <w:p w:rsidR="00567641" w:rsidRPr="00E848AB" w:rsidRDefault="00567641" w:rsidP="001F1BC0">
            <w:pPr>
              <w:pStyle w:val="NOSBodyText"/>
              <w:spacing w:line="276" w:lineRule="exact"/>
            </w:pPr>
          </w:p>
          <w:p w:rsidR="00567641" w:rsidRDefault="00567641" w:rsidP="001F1BC0">
            <w:pPr>
              <w:pStyle w:val="NOSBodyText"/>
              <w:spacing w:line="276" w:lineRule="exact"/>
            </w:pPr>
            <w:r w:rsidRPr="00F95834">
              <w:rPr>
                <w:b/>
              </w:rPr>
              <w:t>Routine activities outside the</w:t>
            </w:r>
            <w:r>
              <w:t xml:space="preserve"> </w:t>
            </w:r>
            <w:r w:rsidRPr="00F95834">
              <w:rPr>
                <w:b/>
              </w:rPr>
              <w:t>home</w:t>
            </w:r>
            <w:r>
              <w:rPr>
                <w:b/>
              </w:rPr>
              <w:t xml:space="preserve"> </w:t>
            </w:r>
            <w:r w:rsidRPr="00232ACE">
              <w:t>may include</w:t>
            </w:r>
            <w:r>
              <w:rPr>
                <w:b/>
              </w:rPr>
              <w:t xml:space="preserve"> </w:t>
            </w:r>
            <w:r>
              <w:t>swimming lessons, music or learning activities</w:t>
            </w:r>
          </w:p>
          <w:p w:rsidR="00567641" w:rsidRDefault="00567641" w:rsidP="001F1BC0">
            <w:pPr>
              <w:pStyle w:val="NOSBodyText"/>
              <w:spacing w:line="276" w:lineRule="exact"/>
            </w:pPr>
          </w:p>
          <w:p w:rsidR="00567641" w:rsidRPr="009B4FCC" w:rsidRDefault="00567641" w:rsidP="00C854F4">
            <w:pPr>
              <w:pStyle w:val="NOSBodyText"/>
              <w:spacing w:line="276" w:lineRule="exact"/>
            </w:pPr>
            <w:r>
              <w:rPr>
                <w:b/>
              </w:rPr>
              <w:t>T</w:t>
            </w:r>
            <w:r w:rsidRPr="006D3E81">
              <w:rPr>
                <w:b/>
              </w:rPr>
              <w:t>ype of service</w:t>
            </w:r>
            <w:r>
              <w:rPr>
                <w:b/>
              </w:rPr>
              <w:t xml:space="preserve"> </w:t>
            </w:r>
            <w:r>
              <w:t>refers to whether a service is full-time, part-time, after-school, leaving off at school, collecting from school.</w:t>
            </w:r>
          </w:p>
          <w:p w:rsidR="00567641" w:rsidRPr="00D11402" w:rsidRDefault="00567641" w:rsidP="00997EBC">
            <w:pPr>
              <w:pStyle w:val="NOSBodyText"/>
              <w:spacing w:line="276" w:lineRule="exact"/>
            </w:pPr>
          </w:p>
        </w:tc>
      </w:tr>
    </w:tbl>
    <w:p w:rsidR="00567641" w:rsidRDefault="00567641"/>
    <w:tbl>
      <w:tblPr>
        <w:tblW w:w="0" w:type="auto"/>
        <w:tblLook w:val="00A0" w:firstRow="1" w:lastRow="0" w:firstColumn="1" w:lastColumn="0" w:noHBand="0" w:noVBand="0"/>
      </w:tblPr>
      <w:tblGrid>
        <w:gridCol w:w="2518"/>
        <w:gridCol w:w="7794"/>
      </w:tblGrid>
      <w:tr w:rsidR="00567641" w:rsidRPr="00D11402" w:rsidTr="009524C5">
        <w:tc>
          <w:tcPr>
            <w:tcW w:w="2518" w:type="dxa"/>
          </w:tcPr>
          <w:p w:rsidR="00567641" w:rsidRPr="0036118B" w:rsidRDefault="00567641" w:rsidP="00436947">
            <w:pPr>
              <w:pStyle w:val="NOSSideHeading"/>
              <w:rPr>
                <w:rFonts w:cs="Arial"/>
              </w:rPr>
            </w:pPr>
            <w:bookmarkStart w:id="13" w:name="Links" w:colFirst="0" w:colLast="1"/>
            <w:bookmarkEnd w:id="10"/>
            <w:r w:rsidRPr="0036118B">
              <w:rPr>
                <w:rFonts w:cs="Arial"/>
              </w:rPr>
              <w:t xml:space="preserve">Scope/range related to </w:t>
            </w:r>
            <w:r>
              <w:rPr>
                <w:rFonts w:cs="Arial"/>
              </w:rPr>
              <w:t>knowledge and understanding</w:t>
            </w:r>
          </w:p>
          <w:p w:rsidR="00567641" w:rsidRDefault="00567641" w:rsidP="00690067">
            <w:pPr>
              <w:pStyle w:val="NOSSideHeading"/>
            </w:pPr>
          </w:p>
        </w:tc>
        <w:tc>
          <w:tcPr>
            <w:tcW w:w="7794" w:type="dxa"/>
          </w:tcPr>
          <w:p w:rsidR="00567641" w:rsidRPr="00C344A2" w:rsidRDefault="00567641" w:rsidP="003404B5">
            <w:pPr>
              <w:spacing w:after="0" w:line="300" w:lineRule="exact"/>
              <w:rPr>
                <w:rFonts w:ascii="Arial" w:hAnsi="Arial" w:cs="Arial"/>
                <w:u w:val="single"/>
                <w:lang w:eastAsia="en-GB"/>
              </w:rPr>
            </w:pPr>
            <w:bookmarkStart w:id="14" w:name="StartLinks"/>
            <w:bookmarkStart w:id="15" w:name="EndLinks"/>
            <w:bookmarkEnd w:id="14"/>
            <w:bookmarkEnd w:id="15"/>
            <w:r w:rsidRPr="004B62C8">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567641" w:rsidRPr="00AC0F67" w:rsidRDefault="00567641" w:rsidP="003404B5">
            <w:pPr>
              <w:spacing w:after="0" w:line="300" w:lineRule="exact"/>
              <w:rPr>
                <w:rFonts w:ascii="Arial" w:hAnsi="Arial" w:cs="Arial"/>
                <w:i/>
                <w:color w:val="000000"/>
                <w:sz w:val="28"/>
                <w:szCs w:val="28"/>
                <w:u w:val="single"/>
                <w:lang w:eastAsia="en-GB"/>
              </w:rPr>
            </w:pPr>
          </w:p>
          <w:p w:rsidR="00567641" w:rsidRPr="00D47928" w:rsidRDefault="00567641" w:rsidP="003404B5">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567641" w:rsidRPr="00D47928" w:rsidRDefault="00567641" w:rsidP="003404B5">
            <w:pPr>
              <w:spacing w:after="0" w:line="300" w:lineRule="exact"/>
              <w:rPr>
                <w:rFonts w:ascii="Arial" w:hAnsi="Arial" w:cs="Arial"/>
                <w:color w:val="000000"/>
              </w:rPr>
            </w:pPr>
          </w:p>
          <w:p w:rsidR="00567641" w:rsidRPr="00D47928" w:rsidRDefault="00567641" w:rsidP="003404B5">
            <w:pPr>
              <w:pStyle w:val="NormalWeb"/>
              <w:spacing w:before="0" w:beforeAutospacing="0" w:after="0" w:afterAutospacing="0" w:line="300" w:lineRule="exact"/>
              <w:rPr>
                <w:rFonts w:ascii="Arial" w:hAnsi="Arial" w:cs="Arial"/>
                <w:color w:val="000000"/>
                <w:sz w:val="22"/>
              </w:rPr>
            </w:pPr>
            <w:r w:rsidRPr="00D31666">
              <w:rPr>
                <w:rFonts w:ascii="Arial" w:hAnsi="Arial" w:cs="Arial"/>
                <w:b/>
                <w:bCs/>
                <w:sz w:val="22"/>
                <w:szCs w:val="22"/>
              </w:rPr>
              <w:t>Factors</w:t>
            </w:r>
            <w:r w:rsidRPr="00D31666">
              <w:rPr>
                <w:rFonts w:ascii="Arial" w:hAnsi="Arial" w:cs="Arial"/>
                <w:b/>
                <w:sz w:val="22"/>
                <w:szCs w:val="22"/>
              </w:rPr>
              <w:t xml:space="preserve"> </w:t>
            </w:r>
            <w:r w:rsidRPr="00D31666">
              <w:rPr>
                <w:rFonts w:ascii="Arial" w:hAnsi="Arial" w:cs="Arial"/>
                <w:b/>
                <w:bCs/>
                <w:sz w:val="22"/>
                <w:szCs w:val="22"/>
              </w:rPr>
              <w:t>that may affect the health, wellbeing and development</w:t>
            </w:r>
            <w:r w:rsidRPr="00D31666">
              <w:rPr>
                <w:rFonts w:ascii="Arial" w:hAnsi="Arial" w:cs="Arial"/>
                <w:bCs/>
                <w:sz w:val="22"/>
                <w:szCs w:val="22"/>
              </w:rPr>
              <w:t xml:space="preserve"> </w:t>
            </w:r>
            <w:r w:rsidRPr="00D31666">
              <w:rPr>
                <w:rFonts w:ascii="Arial" w:hAnsi="Arial" w:cs="Arial"/>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567641" w:rsidRPr="00D11402" w:rsidRDefault="00567641" w:rsidP="00006091">
            <w:pPr>
              <w:pStyle w:val="NOSBodyText"/>
            </w:pPr>
          </w:p>
        </w:tc>
      </w:tr>
    </w:tbl>
    <w:p w:rsidR="00567641" w:rsidRDefault="00567641"/>
    <w:tbl>
      <w:tblPr>
        <w:tblW w:w="0" w:type="auto"/>
        <w:tblLook w:val="00A0" w:firstRow="1" w:lastRow="0" w:firstColumn="1" w:lastColumn="0" w:noHBand="0" w:noVBand="0"/>
      </w:tblPr>
      <w:tblGrid>
        <w:gridCol w:w="2518"/>
        <w:gridCol w:w="7794"/>
      </w:tblGrid>
      <w:tr w:rsidR="00567641" w:rsidRPr="00D11402" w:rsidTr="009524C5">
        <w:tc>
          <w:tcPr>
            <w:tcW w:w="2518" w:type="dxa"/>
          </w:tcPr>
          <w:p w:rsidR="00567641" w:rsidRDefault="00567641" w:rsidP="00BE1C70">
            <w:pPr>
              <w:pStyle w:val="NOSSideHeading"/>
              <w:spacing w:line="300" w:lineRule="exact"/>
            </w:pPr>
            <w:bookmarkStart w:id="16" w:name="ExtLinks" w:colFirst="0" w:colLast="1"/>
            <w:bookmarkEnd w:id="13"/>
            <w:r>
              <w:rPr>
                <w:rFonts w:cs="Arial"/>
              </w:rPr>
              <w:t>Values</w:t>
            </w:r>
          </w:p>
        </w:tc>
        <w:tc>
          <w:tcPr>
            <w:tcW w:w="7794" w:type="dxa"/>
          </w:tcPr>
          <w:p w:rsidR="00567641" w:rsidRPr="00677D67" w:rsidRDefault="00567641" w:rsidP="006D6DD5">
            <w:pPr>
              <w:spacing w:after="0" w:line="300" w:lineRule="exact"/>
              <w:rPr>
                <w:rFonts w:ascii="Arial" w:hAnsi="Arial"/>
              </w:rPr>
            </w:pPr>
            <w:bookmarkStart w:id="17" w:name="StartValues"/>
            <w:bookmarkEnd w:id="17"/>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567641" w:rsidRPr="00677D67" w:rsidRDefault="00567641" w:rsidP="006D6DD5">
            <w:pPr>
              <w:spacing w:after="0" w:line="300" w:lineRule="exact"/>
              <w:ind w:left="360"/>
              <w:rPr>
                <w:rFonts w:ascii="Arial" w:hAnsi="Arial"/>
              </w:rPr>
            </w:pPr>
            <w:r w:rsidRPr="00677D67">
              <w:rPr>
                <w:rFonts w:ascii="Arial" w:hAnsi="Arial"/>
              </w:rPr>
              <w:t>To be treated as an individual</w:t>
            </w:r>
          </w:p>
          <w:p w:rsidR="00567641" w:rsidRPr="00677D67" w:rsidRDefault="00567641" w:rsidP="006D6DD5">
            <w:pPr>
              <w:spacing w:after="0" w:line="300" w:lineRule="exact"/>
              <w:ind w:left="360"/>
              <w:rPr>
                <w:rFonts w:ascii="Arial" w:hAnsi="Arial"/>
              </w:rPr>
            </w:pPr>
            <w:r w:rsidRPr="00677D67">
              <w:rPr>
                <w:rFonts w:ascii="Arial" w:hAnsi="Arial"/>
              </w:rPr>
              <w:t>To be treated equally and not be discriminated against</w:t>
            </w:r>
          </w:p>
          <w:p w:rsidR="00567641" w:rsidRPr="00677D67" w:rsidRDefault="00567641" w:rsidP="006D6DD5">
            <w:pPr>
              <w:spacing w:after="0" w:line="300" w:lineRule="exact"/>
              <w:ind w:left="360"/>
              <w:rPr>
                <w:rFonts w:ascii="Arial" w:hAnsi="Arial"/>
              </w:rPr>
            </w:pPr>
            <w:r w:rsidRPr="00677D67">
              <w:rPr>
                <w:rFonts w:ascii="Arial" w:hAnsi="Arial"/>
              </w:rPr>
              <w:t>To be respected</w:t>
            </w:r>
          </w:p>
          <w:p w:rsidR="00567641" w:rsidRPr="00677D67" w:rsidRDefault="00567641" w:rsidP="006D6DD5">
            <w:pPr>
              <w:spacing w:after="0" w:line="300" w:lineRule="exact"/>
              <w:ind w:left="360"/>
              <w:rPr>
                <w:rFonts w:ascii="Arial" w:hAnsi="Arial"/>
              </w:rPr>
            </w:pPr>
            <w:r w:rsidRPr="00677D67">
              <w:rPr>
                <w:rFonts w:ascii="Arial" w:hAnsi="Arial"/>
              </w:rPr>
              <w:t>To have privacy</w:t>
            </w:r>
          </w:p>
          <w:p w:rsidR="00567641" w:rsidRPr="00677D67" w:rsidRDefault="00567641" w:rsidP="006D6DD5">
            <w:pPr>
              <w:spacing w:after="0" w:line="300" w:lineRule="exact"/>
              <w:ind w:left="360"/>
              <w:rPr>
                <w:rFonts w:ascii="Arial" w:hAnsi="Arial"/>
              </w:rPr>
            </w:pPr>
            <w:r w:rsidRPr="00677D67">
              <w:rPr>
                <w:rFonts w:ascii="Arial" w:hAnsi="Arial"/>
              </w:rPr>
              <w:t>To be treated in a dignified way</w:t>
            </w:r>
          </w:p>
          <w:p w:rsidR="00567641" w:rsidRPr="00677D67" w:rsidRDefault="00567641" w:rsidP="006D6DD5">
            <w:pPr>
              <w:spacing w:after="0" w:line="300" w:lineRule="exact"/>
              <w:ind w:left="360"/>
              <w:rPr>
                <w:rFonts w:ascii="Arial" w:hAnsi="Arial"/>
              </w:rPr>
            </w:pPr>
            <w:r w:rsidRPr="00677D67">
              <w:rPr>
                <w:rFonts w:ascii="Arial" w:hAnsi="Arial"/>
              </w:rPr>
              <w:t>To be protected from danger and harm</w:t>
            </w:r>
          </w:p>
          <w:p w:rsidR="00567641" w:rsidRPr="00677D67" w:rsidRDefault="00567641" w:rsidP="006D6DD5">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567641" w:rsidRPr="00677D67" w:rsidRDefault="00567641" w:rsidP="006D6DD5">
            <w:pPr>
              <w:spacing w:after="0" w:line="300" w:lineRule="exact"/>
              <w:ind w:left="360"/>
              <w:rPr>
                <w:rFonts w:ascii="Arial" w:hAnsi="Arial"/>
              </w:rPr>
            </w:pPr>
            <w:r w:rsidRPr="00677D67">
              <w:rPr>
                <w:rFonts w:ascii="Arial" w:hAnsi="Arial"/>
              </w:rPr>
              <w:t>To communicate using their preferred methods of communication and language</w:t>
            </w:r>
          </w:p>
          <w:p w:rsidR="00567641" w:rsidRPr="00677D67" w:rsidRDefault="00567641" w:rsidP="006D6DD5">
            <w:pPr>
              <w:spacing w:after="0" w:line="300" w:lineRule="exact"/>
              <w:ind w:left="360"/>
              <w:rPr>
                <w:rFonts w:ascii="Arial" w:hAnsi="Arial"/>
              </w:rPr>
            </w:pPr>
            <w:r w:rsidRPr="00677D67">
              <w:rPr>
                <w:rFonts w:ascii="Arial" w:hAnsi="Arial"/>
              </w:rPr>
              <w:t>To access information about themselves</w:t>
            </w:r>
          </w:p>
          <w:p w:rsidR="00567641" w:rsidRDefault="00567641" w:rsidP="00BE1C70">
            <w:pPr>
              <w:pStyle w:val="NOSBodyText"/>
              <w:spacing w:line="276" w:lineRule="exact"/>
            </w:pPr>
            <w:bookmarkStart w:id="18" w:name="EndValues"/>
            <w:bookmarkEnd w:id="18"/>
          </w:p>
        </w:tc>
        <w:bookmarkStart w:id="19" w:name="EndPoint"/>
        <w:bookmarkEnd w:id="19"/>
      </w:tr>
      <w:bookmarkEnd w:id="16"/>
    </w:tbl>
    <w:p w:rsidR="00567641" w:rsidRPr="00090C19" w:rsidRDefault="00567641" w:rsidP="00090C19">
      <w:r>
        <w:br w:type="page"/>
      </w:r>
    </w:p>
    <w:tbl>
      <w:tblPr>
        <w:tblW w:w="0" w:type="auto"/>
        <w:tblLook w:val="00A0" w:firstRow="1" w:lastRow="0" w:firstColumn="1" w:lastColumn="0" w:noHBand="0" w:noVBand="0"/>
      </w:tblPr>
      <w:tblGrid>
        <w:gridCol w:w="2518"/>
        <w:gridCol w:w="7902"/>
      </w:tblGrid>
      <w:tr w:rsidR="00567641" w:rsidRPr="00CF4D98" w:rsidTr="00690067">
        <w:tc>
          <w:tcPr>
            <w:tcW w:w="2518" w:type="dxa"/>
          </w:tcPr>
          <w:p w:rsidR="00567641" w:rsidRPr="004E05F7" w:rsidRDefault="00567641" w:rsidP="00690067">
            <w:pPr>
              <w:pStyle w:val="NOSSideHeading"/>
            </w:pPr>
            <w:bookmarkStart w:id="20" w:name="EndBookmark"/>
            <w:bookmarkEnd w:id="20"/>
            <w:r>
              <w:br w:type="page"/>
            </w:r>
            <w:r w:rsidRPr="004E05F7">
              <w:rPr>
                <w:rStyle w:val="A2"/>
                <w:b/>
                <w:color w:val="0070C0"/>
                <w:szCs w:val="26"/>
              </w:rPr>
              <w:t>Developed by</w:t>
            </w:r>
          </w:p>
        </w:tc>
        <w:tc>
          <w:tcPr>
            <w:tcW w:w="7902" w:type="dxa"/>
          </w:tcPr>
          <w:p w:rsidR="00567641" w:rsidRDefault="00567641" w:rsidP="001F6BF7">
            <w:pPr>
              <w:pStyle w:val="NOSBodyText"/>
            </w:pPr>
            <w:bookmarkStart w:id="21" w:name="StartDevelopedBy"/>
            <w:bookmarkEnd w:id="21"/>
            <w:r>
              <w:t>Skills for Care &amp; Development</w:t>
            </w:r>
          </w:p>
          <w:p w:rsidR="00567641" w:rsidRPr="00CF4D98" w:rsidRDefault="00567641" w:rsidP="001F6BF7">
            <w:pPr>
              <w:pStyle w:val="NOSBodyText"/>
            </w:pPr>
            <w:bookmarkStart w:id="22" w:name="EndDevelopedBy"/>
            <w:bookmarkEnd w:id="22"/>
          </w:p>
        </w:tc>
      </w:tr>
      <w:tr w:rsidR="00567641" w:rsidRPr="00CF4D98" w:rsidTr="00690067">
        <w:tc>
          <w:tcPr>
            <w:tcW w:w="2518" w:type="dxa"/>
          </w:tcPr>
          <w:p w:rsidR="00567641" w:rsidRPr="004E05F7" w:rsidRDefault="00E0137D" w:rsidP="009406A9">
            <w:pPr>
              <w:pStyle w:val="NOSSideHeading"/>
            </w:pPr>
            <w:r>
              <w:pict>
                <v:shapetype id="_x0000_t32" coordsize="21600,21600" o:spt="32" o:oned="t" path="m,l21600,21600e" filled="f">
                  <v:path arrowok="t" fillok="f" o:connecttype="none"/>
                  <o:lock v:ext="edit" shapetype="t"/>
                </v:shapetype>
                <v:shape id="_x0000_s1029" type="#_x0000_t32" style="position:absolute;margin-left:.6pt;margin-top:-2.65pt;width:509pt;height:0;z-index:251652608;mso-position-horizontal-relative:text;mso-position-vertical-relative:text" o:connectortype="straight" strokecolor="#0070c0" strokeweight="1pt"/>
              </w:pict>
            </w:r>
            <w:r w:rsidR="00567641" w:rsidRPr="004E05F7">
              <w:rPr>
                <w:rStyle w:val="A2"/>
                <w:b/>
                <w:color w:val="0070C0"/>
                <w:szCs w:val="26"/>
              </w:rPr>
              <w:t>Version number</w:t>
            </w:r>
          </w:p>
        </w:tc>
        <w:tc>
          <w:tcPr>
            <w:tcW w:w="7902" w:type="dxa"/>
          </w:tcPr>
          <w:p w:rsidR="00567641" w:rsidRDefault="00567641" w:rsidP="001F6BF7">
            <w:pPr>
              <w:pStyle w:val="NOSBodyText"/>
              <w:rPr>
                <w:color w:val="221E1F"/>
              </w:rPr>
            </w:pPr>
            <w:bookmarkStart w:id="23" w:name="StartVersion"/>
            <w:bookmarkEnd w:id="23"/>
            <w:r>
              <w:rPr>
                <w:color w:val="221E1F"/>
              </w:rPr>
              <w:t>1</w:t>
            </w:r>
          </w:p>
          <w:p w:rsidR="00567641" w:rsidRPr="004E05F7" w:rsidRDefault="00567641" w:rsidP="001F6BF7">
            <w:pPr>
              <w:pStyle w:val="NOSBodyText"/>
              <w:rPr>
                <w:color w:val="221E1F"/>
              </w:rPr>
            </w:pPr>
            <w:bookmarkStart w:id="24" w:name="EndVersion"/>
            <w:bookmarkEnd w:id="24"/>
          </w:p>
        </w:tc>
      </w:tr>
      <w:tr w:rsidR="00567641" w:rsidRPr="00CF4D98" w:rsidTr="00690067">
        <w:tc>
          <w:tcPr>
            <w:tcW w:w="2518" w:type="dxa"/>
          </w:tcPr>
          <w:p w:rsidR="00567641" w:rsidRPr="004E05F7" w:rsidRDefault="00E013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3632;mso-position-horizontal-relative:text;mso-position-vertical-relative:text" o:connectortype="straight" strokecolor="#0070c0" strokeweight="1pt"/>
              </w:pict>
            </w:r>
            <w:r w:rsidR="00567641">
              <w:rPr>
                <w:rStyle w:val="A2"/>
                <w:rFonts w:ascii="Helvetica" w:hAnsi="Helvetica" w:cs="Helvetica"/>
                <w:bCs/>
                <w:noProof/>
                <w:lang w:eastAsia="en-GB"/>
              </w:rPr>
              <w:t>Date approved</w:t>
            </w:r>
          </w:p>
        </w:tc>
        <w:tc>
          <w:tcPr>
            <w:tcW w:w="7902" w:type="dxa"/>
          </w:tcPr>
          <w:p w:rsidR="00567641" w:rsidRDefault="00567641" w:rsidP="001F6BF7">
            <w:pPr>
              <w:pStyle w:val="NOSBodyText"/>
              <w:rPr>
                <w:color w:val="221E1F"/>
              </w:rPr>
            </w:pPr>
            <w:bookmarkStart w:id="25" w:name="StartApproved"/>
            <w:bookmarkEnd w:id="25"/>
            <w:r>
              <w:rPr>
                <w:color w:val="221E1F"/>
              </w:rPr>
              <w:t>March 2012</w:t>
            </w:r>
          </w:p>
          <w:p w:rsidR="00567641" w:rsidRPr="004E05F7" w:rsidRDefault="00567641" w:rsidP="001F6BF7">
            <w:pPr>
              <w:pStyle w:val="NOSBodyText"/>
              <w:rPr>
                <w:color w:val="221E1F"/>
              </w:rPr>
            </w:pPr>
            <w:bookmarkStart w:id="26" w:name="EndApproved"/>
            <w:bookmarkEnd w:id="26"/>
          </w:p>
        </w:tc>
      </w:tr>
      <w:tr w:rsidR="00567641" w:rsidRPr="00CF4D98" w:rsidTr="00690067">
        <w:tc>
          <w:tcPr>
            <w:tcW w:w="2518" w:type="dxa"/>
          </w:tcPr>
          <w:p w:rsidR="00567641" w:rsidRDefault="0056764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0137D">
              <w:rPr>
                <w:noProof/>
                <w:lang w:eastAsia="en-GB"/>
              </w:rPr>
              <w:pict>
                <v:shape id="_x0000_s1031" type="#_x0000_t32" style="position:absolute;margin-left:.6pt;margin-top:-2.65pt;width:509pt;height:0;z-index:251654656;mso-position-horizontal-relative:text;mso-position-vertical-relative:text" o:connectortype="straight" strokecolor="#0070c0" strokeweight="1pt"/>
              </w:pict>
            </w:r>
          </w:p>
          <w:p w:rsidR="00567641" w:rsidRPr="004E05F7" w:rsidRDefault="005676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67641" w:rsidRDefault="00567641" w:rsidP="00690067">
            <w:pPr>
              <w:pStyle w:val="NOSBodyText"/>
              <w:rPr>
                <w:rStyle w:val="A3"/>
              </w:rPr>
            </w:pPr>
            <w:bookmarkStart w:id="27" w:name="StartReview"/>
            <w:bookmarkEnd w:id="27"/>
            <w:r>
              <w:rPr>
                <w:rStyle w:val="A3"/>
              </w:rPr>
              <w:t>December 2014</w:t>
            </w:r>
          </w:p>
          <w:p w:rsidR="00567641" w:rsidRPr="004E05F7" w:rsidRDefault="00567641" w:rsidP="00690067">
            <w:pPr>
              <w:pStyle w:val="NOSBodyText"/>
              <w:rPr>
                <w:color w:val="221E1F"/>
              </w:rPr>
            </w:pPr>
            <w:bookmarkStart w:id="28" w:name="EndReview"/>
            <w:bookmarkEnd w:id="28"/>
          </w:p>
        </w:tc>
      </w:tr>
      <w:tr w:rsidR="00567641" w:rsidRPr="00CF4D98" w:rsidTr="00690067">
        <w:tc>
          <w:tcPr>
            <w:tcW w:w="2518" w:type="dxa"/>
          </w:tcPr>
          <w:p w:rsidR="00567641" w:rsidRPr="004E05F7" w:rsidRDefault="00E013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5680;mso-position-horizontal-relative:text;mso-position-vertical-relative:text" o:connectortype="straight" strokecolor="#0070c0" strokeweight="1pt"/>
              </w:pict>
            </w:r>
            <w:r w:rsidR="00567641">
              <w:rPr>
                <w:rStyle w:val="A2"/>
                <w:rFonts w:ascii="Helvetica" w:hAnsi="Helvetica" w:cs="Helvetica"/>
                <w:bCs/>
                <w:noProof/>
                <w:lang w:eastAsia="en-GB"/>
              </w:rPr>
              <w:t>Validity</w:t>
            </w:r>
          </w:p>
        </w:tc>
        <w:tc>
          <w:tcPr>
            <w:tcW w:w="7902" w:type="dxa"/>
          </w:tcPr>
          <w:p w:rsidR="00567641" w:rsidRDefault="00567641" w:rsidP="00690067">
            <w:pPr>
              <w:pStyle w:val="NOSBodyText"/>
              <w:rPr>
                <w:rStyle w:val="A3"/>
              </w:rPr>
            </w:pPr>
            <w:bookmarkStart w:id="29" w:name="StartValidity"/>
            <w:bookmarkEnd w:id="29"/>
            <w:r>
              <w:rPr>
                <w:rStyle w:val="A3"/>
              </w:rPr>
              <w:t>Current</w:t>
            </w:r>
          </w:p>
          <w:p w:rsidR="00567641" w:rsidRPr="004E05F7" w:rsidRDefault="00567641" w:rsidP="00690067">
            <w:pPr>
              <w:pStyle w:val="NOSBodyText"/>
              <w:rPr>
                <w:color w:val="221E1F"/>
              </w:rPr>
            </w:pPr>
            <w:bookmarkStart w:id="30" w:name="EndValidity"/>
            <w:bookmarkEnd w:id="30"/>
          </w:p>
        </w:tc>
      </w:tr>
      <w:tr w:rsidR="00567641" w:rsidRPr="00CF4D98" w:rsidTr="00690067">
        <w:tc>
          <w:tcPr>
            <w:tcW w:w="2518" w:type="dxa"/>
          </w:tcPr>
          <w:p w:rsidR="00567641" w:rsidRPr="004E05F7" w:rsidRDefault="00E013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6704;mso-position-horizontal-relative:text;mso-position-vertical-relative:text" o:connectortype="straight" strokecolor="#0070c0" strokeweight="1pt"/>
              </w:pict>
            </w:r>
            <w:r w:rsidR="00567641">
              <w:rPr>
                <w:rStyle w:val="A2"/>
                <w:rFonts w:ascii="Helvetica" w:hAnsi="Helvetica" w:cs="Helvetica"/>
                <w:bCs/>
                <w:noProof/>
                <w:lang w:eastAsia="en-GB"/>
              </w:rPr>
              <w:t>Status</w:t>
            </w:r>
          </w:p>
        </w:tc>
        <w:tc>
          <w:tcPr>
            <w:tcW w:w="7902" w:type="dxa"/>
          </w:tcPr>
          <w:p w:rsidR="00567641" w:rsidRDefault="00567641" w:rsidP="001F6BF7">
            <w:pPr>
              <w:pStyle w:val="NOSBodyText"/>
              <w:rPr>
                <w:color w:val="221E1F"/>
              </w:rPr>
            </w:pPr>
            <w:bookmarkStart w:id="31" w:name="StartStatus"/>
            <w:bookmarkEnd w:id="31"/>
            <w:r>
              <w:rPr>
                <w:color w:val="221E1F"/>
              </w:rPr>
              <w:t>Original</w:t>
            </w:r>
          </w:p>
          <w:p w:rsidR="00567641" w:rsidRPr="004E05F7" w:rsidRDefault="00567641" w:rsidP="001F6BF7">
            <w:pPr>
              <w:pStyle w:val="NOSBodyText"/>
              <w:rPr>
                <w:color w:val="221E1F"/>
              </w:rPr>
            </w:pPr>
            <w:bookmarkStart w:id="32" w:name="EndStatus"/>
            <w:bookmarkEnd w:id="32"/>
          </w:p>
        </w:tc>
      </w:tr>
      <w:tr w:rsidR="00567641" w:rsidRPr="00CF4D98" w:rsidTr="00690067">
        <w:tc>
          <w:tcPr>
            <w:tcW w:w="2518" w:type="dxa"/>
          </w:tcPr>
          <w:p w:rsidR="00567641" w:rsidRDefault="00E0137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4" type="#_x0000_t32" style="position:absolute;margin-left:.6pt;margin-top:-2.65pt;width:509pt;height:0;z-index:251661824;mso-position-horizontal-relative:text;mso-position-vertical-relative:text" o:connectortype="straight" strokecolor="#0070c0" strokeweight="1pt"/>
              </w:pict>
            </w:r>
            <w:r w:rsidR="00567641">
              <w:rPr>
                <w:rStyle w:val="A2"/>
                <w:rFonts w:ascii="Helvetica" w:hAnsi="Helvetica" w:cs="Helvetica"/>
                <w:bCs/>
                <w:noProof/>
                <w:lang w:eastAsia="en-GB"/>
              </w:rPr>
              <w:t>Originating organisation</w:t>
            </w:r>
            <w:r>
              <w:rPr>
                <w:noProof/>
                <w:lang w:eastAsia="en-GB"/>
              </w:rPr>
              <w:pict>
                <v:shape id="_x0000_s1035" type="#_x0000_t32" style="position:absolute;margin-left:.6pt;margin-top:-2.65pt;width:509pt;height:0;z-index:251657728;mso-position-horizontal-relative:text;mso-position-vertical-relative:text" o:connectortype="straight" strokecolor="#0070c0" strokeweight="1pt"/>
              </w:pict>
            </w:r>
          </w:p>
          <w:p w:rsidR="00567641" w:rsidRPr="004E05F7" w:rsidRDefault="005676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67641" w:rsidRDefault="00567641" w:rsidP="001F6BF7">
            <w:pPr>
              <w:pStyle w:val="NOSBodyText"/>
              <w:rPr>
                <w:color w:val="221E1F"/>
              </w:rPr>
            </w:pPr>
            <w:bookmarkStart w:id="33" w:name="StartOrigin"/>
            <w:bookmarkEnd w:id="33"/>
            <w:r>
              <w:rPr>
                <w:color w:val="221E1F"/>
              </w:rPr>
              <w:t>Skills for Care &amp; Development</w:t>
            </w:r>
          </w:p>
          <w:p w:rsidR="00567641" w:rsidRPr="004E05F7" w:rsidRDefault="00567641" w:rsidP="001F6BF7">
            <w:pPr>
              <w:pStyle w:val="NOSBodyText"/>
              <w:rPr>
                <w:color w:val="221E1F"/>
              </w:rPr>
            </w:pPr>
            <w:bookmarkStart w:id="34" w:name="EndOrigin"/>
            <w:bookmarkEnd w:id="34"/>
          </w:p>
        </w:tc>
      </w:tr>
      <w:tr w:rsidR="00567641" w:rsidRPr="00CF4D98" w:rsidTr="00690067">
        <w:tc>
          <w:tcPr>
            <w:tcW w:w="2518" w:type="dxa"/>
          </w:tcPr>
          <w:p w:rsidR="00567641" w:rsidRPr="004E05F7" w:rsidRDefault="00E013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7" type="#_x0000_t32" style="position:absolute;margin-left:.6pt;margin-top:-2.65pt;width:509pt;height:0;z-index:251658752;mso-position-horizontal-relative:text;mso-position-vertical-relative:text" o:connectortype="straight" strokecolor="#0070c0" strokeweight="1pt"/>
              </w:pict>
            </w:r>
            <w:r w:rsidR="00567641">
              <w:rPr>
                <w:rStyle w:val="A2"/>
                <w:rFonts w:ascii="Helvetica" w:hAnsi="Helvetica" w:cs="Helvetica"/>
                <w:bCs/>
                <w:noProof/>
                <w:lang w:eastAsia="en-GB"/>
              </w:rPr>
              <w:t>Original URN</w:t>
            </w:r>
          </w:p>
        </w:tc>
        <w:tc>
          <w:tcPr>
            <w:tcW w:w="7902" w:type="dxa"/>
          </w:tcPr>
          <w:p w:rsidR="00567641" w:rsidRDefault="00567641" w:rsidP="001F6BF7">
            <w:pPr>
              <w:pStyle w:val="NOSBodyText"/>
              <w:rPr>
                <w:color w:val="221E1F"/>
              </w:rPr>
            </w:pPr>
            <w:bookmarkStart w:id="35" w:name="StartOriginURN"/>
            <w:bookmarkEnd w:id="35"/>
            <w:r>
              <w:rPr>
                <w:color w:val="221E1F"/>
              </w:rPr>
              <w:t>CCLD 320</w:t>
            </w:r>
          </w:p>
          <w:p w:rsidR="00567641" w:rsidRPr="004E05F7" w:rsidRDefault="00567641" w:rsidP="001F6BF7">
            <w:pPr>
              <w:pStyle w:val="NOSBodyText"/>
              <w:rPr>
                <w:color w:val="221E1F"/>
              </w:rPr>
            </w:pPr>
            <w:bookmarkStart w:id="36" w:name="EndOriginURN"/>
            <w:bookmarkEnd w:id="36"/>
          </w:p>
        </w:tc>
      </w:tr>
      <w:tr w:rsidR="00567641" w:rsidRPr="00CF4D98" w:rsidTr="00690067">
        <w:tc>
          <w:tcPr>
            <w:tcW w:w="2518" w:type="dxa"/>
          </w:tcPr>
          <w:p w:rsidR="00567641" w:rsidRDefault="0056764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67641" w:rsidRPr="004E05F7" w:rsidRDefault="005676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67641" w:rsidRPr="008005AD" w:rsidRDefault="00567641" w:rsidP="00AA5190">
            <w:pPr>
              <w:pStyle w:val="Default"/>
              <w:rPr>
                <w:sz w:val="22"/>
                <w:szCs w:val="22"/>
              </w:rPr>
            </w:pPr>
            <w:bookmarkStart w:id="37" w:name="StartOccupations"/>
            <w:bookmarkEnd w:id="37"/>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567641" w:rsidRPr="008005AD" w:rsidRDefault="00567641" w:rsidP="00AA5190">
            <w:pPr>
              <w:pStyle w:val="NOSBodyText"/>
              <w:rPr>
                <w:rFonts w:cs="Arial"/>
                <w:color w:val="221E1F"/>
              </w:rPr>
            </w:pPr>
          </w:p>
        </w:tc>
      </w:tr>
      <w:tr w:rsidR="00567641" w:rsidRPr="00CF4D98" w:rsidTr="00690067">
        <w:tc>
          <w:tcPr>
            <w:tcW w:w="2518" w:type="dxa"/>
          </w:tcPr>
          <w:p w:rsidR="00567641" w:rsidRPr="004E05F7" w:rsidRDefault="00E013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2848;mso-position-horizontal-relative:text;mso-position-vertical-relative:text" o:connectortype="straight" strokecolor="#0070c0" strokeweight="1pt"/>
              </w:pict>
            </w:r>
            <w:r w:rsidR="00567641">
              <w:rPr>
                <w:rStyle w:val="A2"/>
                <w:rFonts w:ascii="Helvetica" w:hAnsi="Helvetica" w:cs="Helvetica"/>
                <w:bCs/>
                <w:noProof/>
                <w:lang w:eastAsia="en-GB"/>
              </w:rPr>
              <w:t>Suite</w:t>
            </w:r>
          </w:p>
        </w:tc>
        <w:tc>
          <w:tcPr>
            <w:tcW w:w="7902" w:type="dxa"/>
          </w:tcPr>
          <w:p w:rsidR="00567641" w:rsidRPr="008005AD" w:rsidRDefault="00567641" w:rsidP="00AA5190">
            <w:pPr>
              <w:pStyle w:val="NOSBodyText"/>
              <w:rPr>
                <w:rFonts w:cs="Arial"/>
                <w:lang w:val="cy-GB" w:eastAsia="en-GB"/>
              </w:rPr>
            </w:pPr>
            <w:bookmarkStart w:id="38" w:name="StartSuite"/>
            <w:bookmarkEnd w:id="38"/>
            <w:r w:rsidRPr="008005AD">
              <w:rPr>
                <w:rFonts w:cs="Arial"/>
              </w:rPr>
              <w:t xml:space="preserve">Children’s Care Learning and Development </w:t>
            </w:r>
          </w:p>
          <w:p w:rsidR="00567641" w:rsidRPr="008005AD" w:rsidRDefault="00567641" w:rsidP="00AA5190">
            <w:pPr>
              <w:pStyle w:val="NOSBodyText"/>
              <w:rPr>
                <w:rFonts w:cs="Arial"/>
                <w:color w:val="221E1F"/>
              </w:rPr>
            </w:pPr>
          </w:p>
        </w:tc>
      </w:tr>
      <w:tr w:rsidR="00567641" w:rsidRPr="00CF4D98" w:rsidTr="00690067">
        <w:tc>
          <w:tcPr>
            <w:tcW w:w="2518" w:type="dxa"/>
          </w:tcPr>
          <w:p w:rsidR="00567641" w:rsidRPr="004E05F7" w:rsidRDefault="00E013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59776;mso-position-horizontal-relative:text;mso-position-vertical-relative:text" o:connectortype="straight" strokecolor="#0070c0" strokeweight="1pt"/>
              </w:pict>
            </w:r>
            <w:r w:rsidR="00567641">
              <w:rPr>
                <w:rStyle w:val="A2"/>
                <w:rFonts w:ascii="Helvetica" w:hAnsi="Helvetica" w:cs="Helvetica"/>
                <w:bCs/>
                <w:noProof/>
                <w:lang w:eastAsia="en-GB"/>
              </w:rPr>
              <w:t>Key words</w:t>
            </w:r>
          </w:p>
        </w:tc>
        <w:tc>
          <w:tcPr>
            <w:tcW w:w="7902" w:type="dxa"/>
          </w:tcPr>
          <w:p w:rsidR="00567641" w:rsidRDefault="00567641" w:rsidP="00690067">
            <w:pPr>
              <w:pStyle w:val="NOSBodyText"/>
              <w:rPr>
                <w:color w:val="221E1F"/>
              </w:rPr>
            </w:pPr>
            <w:bookmarkStart w:id="39" w:name="StartKeywords"/>
            <w:bookmarkEnd w:id="39"/>
            <w:r>
              <w:rPr>
                <w:color w:val="221E1F"/>
              </w:rPr>
              <w:t>care, children, environments</w:t>
            </w:r>
          </w:p>
          <w:p w:rsidR="00567641" w:rsidRPr="004E05F7" w:rsidRDefault="00567641" w:rsidP="00690067">
            <w:pPr>
              <w:pStyle w:val="NOSBodyText"/>
              <w:rPr>
                <w:color w:val="221E1F"/>
              </w:rPr>
            </w:pPr>
            <w:bookmarkStart w:id="40" w:name="EndKeywords"/>
            <w:bookmarkEnd w:id="40"/>
          </w:p>
        </w:tc>
      </w:tr>
    </w:tbl>
    <w:p w:rsidR="00567641" w:rsidRDefault="00567641" w:rsidP="0052780A"/>
    <w:sectPr w:rsidR="0056764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41" w:rsidRDefault="00567641" w:rsidP="00521BFC">
      <w:r>
        <w:separator/>
      </w:r>
    </w:p>
  </w:endnote>
  <w:endnote w:type="continuationSeparator" w:id="0">
    <w:p w:rsidR="00567641" w:rsidRDefault="0056764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41" w:rsidRPr="00D13FFB" w:rsidRDefault="00567641" w:rsidP="009F7CB5">
    <w:pPr>
      <w:pStyle w:val="Footer"/>
      <w:tabs>
        <w:tab w:val="left" w:pos="1200"/>
        <w:tab w:val="right" w:pos="10206"/>
      </w:tabs>
      <w:rPr>
        <w:sz w:val="18"/>
        <w:szCs w:val="18"/>
      </w:rPr>
    </w:pPr>
    <w:r>
      <w:rPr>
        <w:rFonts w:ascii="Arial" w:hAnsi="Arial" w:cs="Arial"/>
        <w:sz w:val="14"/>
        <w:szCs w:val="14"/>
      </w:rPr>
      <w:t>SCDCCLD0320 Care for children at home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0137D">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41" w:rsidRPr="0086259F" w:rsidRDefault="00567641" w:rsidP="0086259F">
    <w:pPr>
      <w:pStyle w:val="Footer"/>
      <w:tabs>
        <w:tab w:val="left" w:pos="1200"/>
        <w:tab w:val="right" w:pos="10206"/>
      </w:tabs>
      <w:rPr>
        <w:sz w:val="18"/>
        <w:szCs w:val="18"/>
      </w:rPr>
    </w:pPr>
    <w:r>
      <w:rPr>
        <w:rFonts w:ascii="Arial" w:hAnsi="Arial" w:cs="Arial"/>
        <w:sz w:val="14"/>
        <w:szCs w:val="14"/>
      </w:rPr>
      <w:t>SCDCCLD0320 Care for children at home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0137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41" w:rsidRDefault="00567641" w:rsidP="00521BFC">
      <w:r>
        <w:separator/>
      </w:r>
    </w:p>
  </w:footnote>
  <w:footnote w:type="continuationSeparator" w:id="0">
    <w:p w:rsidR="00567641" w:rsidRDefault="0056764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41" w:rsidRPr="0025335A" w:rsidRDefault="00E0137D" w:rsidP="00FD0523">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752" o:connectortype="straight" strokecolor="#0070c0" strokeweight="1pt"/>
      </w:pict>
    </w:r>
    <w:r w:rsidR="00567641" w:rsidRPr="0025335A">
      <w:rPr>
        <w:rFonts w:ascii="Arial" w:hAnsi="Arial" w:cs="Arial"/>
        <w:b/>
        <w:sz w:val="32"/>
        <w:szCs w:val="32"/>
      </w:rPr>
      <w:t>SCDCCLD</w:t>
    </w:r>
    <w:r w:rsidR="00567641">
      <w:rPr>
        <w:rFonts w:ascii="Arial" w:hAnsi="Arial" w:cs="Arial"/>
        <w:b/>
        <w:sz w:val="32"/>
        <w:szCs w:val="32"/>
      </w:rPr>
      <w:t>0</w:t>
    </w:r>
    <w:r w:rsidR="00567641" w:rsidRPr="0025335A">
      <w:rPr>
        <w:rFonts w:ascii="Arial" w:hAnsi="Arial" w:cs="Arial"/>
        <w:b/>
        <w:sz w:val="32"/>
        <w:szCs w:val="32"/>
      </w:rPr>
      <w:t>320</w:t>
    </w:r>
  </w:p>
  <w:p w:rsidR="00567641" w:rsidRDefault="00567641" w:rsidP="00FD0523">
    <w:pPr>
      <w:tabs>
        <w:tab w:val="left" w:pos="7140"/>
      </w:tabs>
      <w:rPr>
        <w:rFonts w:ascii="Arial" w:hAnsi="Arial" w:cs="Arial"/>
        <w:sz w:val="32"/>
        <w:szCs w:val="32"/>
      </w:rPr>
    </w:pPr>
    <w:r w:rsidRPr="0025335A">
      <w:rPr>
        <w:rFonts w:ascii="Arial" w:hAnsi="Arial" w:cs="Arial"/>
        <w:sz w:val="32"/>
        <w:szCs w:val="32"/>
      </w:rPr>
      <w:t>Care for children at home</w:t>
    </w:r>
  </w:p>
  <w:p w:rsidR="00567641" w:rsidRPr="003C6D88" w:rsidRDefault="00567641" w:rsidP="00FD0523">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567641" w:rsidTr="0025335A">
      <w:trPr>
        <w:cantSplit/>
        <w:trHeight w:val="1065"/>
      </w:trPr>
      <w:tc>
        <w:tcPr>
          <w:tcW w:w="7616" w:type="dxa"/>
        </w:tcPr>
        <w:p w:rsidR="00567641" w:rsidRPr="0025335A" w:rsidRDefault="00E0137D" w:rsidP="00502FBE">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7728" o:connectortype="straight" strokecolor="#0070c0" strokeweight="1pt"/>
            </w:pict>
          </w:r>
          <w:r w:rsidR="00567641" w:rsidRPr="0025335A">
            <w:rPr>
              <w:rFonts w:ascii="Arial" w:hAnsi="Arial" w:cs="Arial"/>
              <w:b/>
              <w:sz w:val="32"/>
              <w:szCs w:val="32"/>
            </w:rPr>
            <w:t>SCDCCLD</w:t>
          </w:r>
          <w:r w:rsidR="00567641">
            <w:rPr>
              <w:rFonts w:ascii="Arial" w:hAnsi="Arial" w:cs="Arial"/>
              <w:b/>
              <w:sz w:val="32"/>
              <w:szCs w:val="32"/>
            </w:rPr>
            <w:t>0</w:t>
          </w:r>
          <w:r w:rsidR="00567641" w:rsidRPr="0025335A">
            <w:rPr>
              <w:rFonts w:ascii="Arial" w:hAnsi="Arial" w:cs="Arial"/>
              <w:b/>
              <w:sz w:val="32"/>
              <w:szCs w:val="32"/>
            </w:rPr>
            <w:t>320</w:t>
          </w:r>
        </w:p>
        <w:p w:rsidR="00567641" w:rsidRPr="0025335A" w:rsidRDefault="00567641" w:rsidP="00502FBE">
          <w:pPr>
            <w:pStyle w:val="Header"/>
            <w:spacing w:after="0" w:line="240" w:lineRule="auto"/>
            <w:rPr>
              <w:rFonts w:ascii="Arial" w:hAnsi="Arial" w:cs="Arial"/>
            </w:rPr>
          </w:pPr>
          <w:r>
            <w:rPr>
              <w:rFonts w:ascii="Arial" w:hAnsi="Arial" w:cs="Arial"/>
              <w:sz w:val="32"/>
              <w:szCs w:val="32"/>
            </w:rPr>
            <w:t>C</w:t>
          </w:r>
          <w:r w:rsidRPr="0025335A">
            <w:rPr>
              <w:rFonts w:ascii="Arial" w:hAnsi="Arial" w:cs="Arial"/>
              <w:sz w:val="32"/>
              <w:szCs w:val="32"/>
            </w:rPr>
            <w:t>are for children at home</w:t>
          </w:r>
        </w:p>
      </w:tc>
      <w:tc>
        <w:tcPr>
          <w:tcW w:w="2616" w:type="dxa"/>
        </w:tcPr>
        <w:p w:rsidR="00567641" w:rsidRDefault="00E0137D" w:rsidP="0025335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567641" w:rsidRPr="009A1F82" w:rsidRDefault="00E0137D" w:rsidP="009A1F82">
    <w:pPr>
      <w:pStyle w:val="Header"/>
    </w:pPr>
    <w:r>
      <w:rPr>
        <w:noProof/>
        <w:lang w:eastAsia="en-GB"/>
      </w:rPr>
      <w:pict>
        <v:shape id="_x0000_s2051" type="#_x0000_t32" style="position:absolute;margin-left:.95pt;margin-top:22.5pt;width:509pt;height:0;z-index:251656704;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7C47552"/>
    <w:multiLevelType w:val="multilevel"/>
    <w:tmpl w:val="12FEF4F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874136A"/>
    <w:multiLevelType w:val="multilevel"/>
    <w:tmpl w:val="86E8F2A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EF17FC6"/>
    <w:multiLevelType w:val="multilevel"/>
    <w:tmpl w:val="358C940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46A7562"/>
    <w:multiLevelType w:val="multilevel"/>
    <w:tmpl w:val="9FF63356"/>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78F2FD4"/>
    <w:multiLevelType w:val="hybridMultilevel"/>
    <w:tmpl w:val="1690F6E4"/>
    <w:lvl w:ilvl="0" w:tplc="0F4646B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D0B0B58"/>
    <w:multiLevelType w:val="multilevel"/>
    <w:tmpl w:val="DB3880D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E8365D0"/>
    <w:multiLevelType w:val="multilevel"/>
    <w:tmpl w:val="31A2609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3140623"/>
    <w:multiLevelType w:val="hybridMultilevel"/>
    <w:tmpl w:val="EC32ED72"/>
    <w:lvl w:ilvl="0" w:tplc="24A061DE">
      <w:start w:val="5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3C80359"/>
    <w:multiLevelType w:val="multilevel"/>
    <w:tmpl w:val="BB2E4F48"/>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9C5E7C"/>
    <w:multiLevelType w:val="multilevel"/>
    <w:tmpl w:val="FEF6D9A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4724DD0"/>
    <w:multiLevelType w:val="hybridMultilevel"/>
    <w:tmpl w:val="15A23A6E"/>
    <w:lvl w:ilvl="0" w:tplc="369A0620">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5DDB6D20"/>
    <w:multiLevelType w:val="multilevel"/>
    <w:tmpl w:val="51A2107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F6916AD"/>
    <w:multiLevelType w:val="hybridMultilevel"/>
    <w:tmpl w:val="2BBC490A"/>
    <w:lvl w:ilvl="0" w:tplc="EA8C8BF6">
      <w:start w:val="1"/>
      <w:numFmt w:val="decimal"/>
      <w:lvlText w:val="K%1"/>
      <w:lvlJc w:val="left"/>
      <w:pPr>
        <w:tabs>
          <w:tab w:val="num" w:pos="0"/>
        </w:tabs>
        <w:ind w:left="720" w:hanging="360"/>
      </w:pPr>
      <w:rPr>
        <w:rFonts w:ascii="Arial" w:hAnsi="Arial"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19A129F"/>
    <w:multiLevelType w:val="multilevel"/>
    <w:tmpl w:val="A8ECF92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3517640"/>
    <w:multiLevelType w:val="multilevel"/>
    <w:tmpl w:val="18A0F68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791149FF"/>
    <w:multiLevelType w:val="multilevel"/>
    <w:tmpl w:val="8318AA7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B874E2F"/>
    <w:multiLevelType w:val="hybridMultilevel"/>
    <w:tmpl w:val="40A8F0B4"/>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16"/>
  </w:num>
  <w:num w:numId="3">
    <w:abstractNumId w:val="2"/>
  </w:num>
  <w:num w:numId="4">
    <w:abstractNumId w:val="1"/>
  </w:num>
  <w:num w:numId="5">
    <w:abstractNumId w:val="21"/>
  </w:num>
  <w:num w:numId="6">
    <w:abstractNumId w:val="27"/>
  </w:num>
  <w:num w:numId="7">
    <w:abstractNumId w:val="5"/>
  </w:num>
  <w:num w:numId="8">
    <w:abstractNumId w:val="31"/>
  </w:num>
  <w:num w:numId="9">
    <w:abstractNumId w:val="30"/>
  </w:num>
  <w:num w:numId="10">
    <w:abstractNumId w:val="24"/>
  </w:num>
  <w:num w:numId="11">
    <w:abstractNumId w:val="19"/>
  </w:num>
  <w:num w:numId="12">
    <w:abstractNumId w:val="15"/>
  </w:num>
  <w:num w:numId="13">
    <w:abstractNumId w:val="3"/>
  </w:num>
  <w:num w:numId="14">
    <w:abstractNumId w:val="18"/>
  </w:num>
  <w:num w:numId="15">
    <w:abstractNumId w:val="0"/>
  </w:num>
  <w:num w:numId="16">
    <w:abstractNumId w:val="28"/>
  </w:num>
  <w:num w:numId="17">
    <w:abstractNumId w:val="9"/>
  </w:num>
  <w:num w:numId="18">
    <w:abstractNumId w:val="8"/>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23"/>
  </w:num>
  <w:num w:numId="24">
    <w:abstractNumId w:val="20"/>
  </w:num>
  <w:num w:numId="25">
    <w:abstractNumId w:val="11"/>
  </w:num>
  <w:num w:numId="26">
    <w:abstractNumId w:val="14"/>
  </w:num>
  <w:num w:numId="27">
    <w:abstractNumId w:val="12"/>
  </w:num>
  <w:num w:numId="28">
    <w:abstractNumId w:val="22"/>
  </w:num>
  <w:num w:numId="29">
    <w:abstractNumId w:val="6"/>
  </w:num>
  <w:num w:numId="30">
    <w:abstractNumId w:val="4"/>
  </w:num>
  <w:num w:numId="31">
    <w:abstractNumId w:val="26"/>
  </w:num>
  <w:num w:numId="32">
    <w:abstractNumId w:val="2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09BA"/>
    <w:rsid w:val="0002195A"/>
    <w:rsid w:val="00031814"/>
    <w:rsid w:val="00035310"/>
    <w:rsid w:val="0003593E"/>
    <w:rsid w:val="00035C8C"/>
    <w:rsid w:val="0004792D"/>
    <w:rsid w:val="00051B82"/>
    <w:rsid w:val="000556CF"/>
    <w:rsid w:val="00066CD2"/>
    <w:rsid w:val="00074FC4"/>
    <w:rsid w:val="00077B79"/>
    <w:rsid w:val="00084043"/>
    <w:rsid w:val="00085418"/>
    <w:rsid w:val="000867C6"/>
    <w:rsid w:val="00090C19"/>
    <w:rsid w:val="000932A1"/>
    <w:rsid w:val="00093E71"/>
    <w:rsid w:val="00096244"/>
    <w:rsid w:val="00096378"/>
    <w:rsid w:val="000A2920"/>
    <w:rsid w:val="000A3533"/>
    <w:rsid w:val="000A38BD"/>
    <w:rsid w:val="000A5804"/>
    <w:rsid w:val="000B1EFD"/>
    <w:rsid w:val="000B406A"/>
    <w:rsid w:val="000B6D40"/>
    <w:rsid w:val="000C30D6"/>
    <w:rsid w:val="000D38DB"/>
    <w:rsid w:val="000E0A1D"/>
    <w:rsid w:val="000E1A7E"/>
    <w:rsid w:val="000F17FC"/>
    <w:rsid w:val="0010035E"/>
    <w:rsid w:val="00102242"/>
    <w:rsid w:val="0010370F"/>
    <w:rsid w:val="0010479B"/>
    <w:rsid w:val="001103C6"/>
    <w:rsid w:val="001109B4"/>
    <w:rsid w:val="00110D61"/>
    <w:rsid w:val="00115544"/>
    <w:rsid w:val="00124AB7"/>
    <w:rsid w:val="0013639C"/>
    <w:rsid w:val="001441B0"/>
    <w:rsid w:val="00144562"/>
    <w:rsid w:val="00146764"/>
    <w:rsid w:val="0016238F"/>
    <w:rsid w:val="001634E2"/>
    <w:rsid w:val="00173AEB"/>
    <w:rsid w:val="00176E82"/>
    <w:rsid w:val="00181052"/>
    <w:rsid w:val="00185673"/>
    <w:rsid w:val="00187A36"/>
    <w:rsid w:val="001901EB"/>
    <w:rsid w:val="00194432"/>
    <w:rsid w:val="001A306E"/>
    <w:rsid w:val="001A45CB"/>
    <w:rsid w:val="001A5FD6"/>
    <w:rsid w:val="001B06EE"/>
    <w:rsid w:val="001B0A7B"/>
    <w:rsid w:val="001B0BA6"/>
    <w:rsid w:val="001B23EF"/>
    <w:rsid w:val="001B27F0"/>
    <w:rsid w:val="001B31A1"/>
    <w:rsid w:val="001B7A7F"/>
    <w:rsid w:val="001C2FB9"/>
    <w:rsid w:val="001C52C2"/>
    <w:rsid w:val="001D17C9"/>
    <w:rsid w:val="001D5001"/>
    <w:rsid w:val="001E0471"/>
    <w:rsid w:val="001E350B"/>
    <w:rsid w:val="001E3C71"/>
    <w:rsid w:val="001E75AC"/>
    <w:rsid w:val="001F1BC0"/>
    <w:rsid w:val="001F55F5"/>
    <w:rsid w:val="001F6BF7"/>
    <w:rsid w:val="00201D68"/>
    <w:rsid w:val="00202E59"/>
    <w:rsid w:val="002043A0"/>
    <w:rsid w:val="002063F2"/>
    <w:rsid w:val="00210CE3"/>
    <w:rsid w:val="00212B2D"/>
    <w:rsid w:val="002143B8"/>
    <w:rsid w:val="0021511C"/>
    <w:rsid w:val="00222188"/>
    <w:rsid w:val="002229B0"/>
    <w:rsid w:val="00224BC7"/>
    <w:rsid w:val="00232ACE"/>
    <w:rsid w:val="0024080B"/>
    <w:rsid w:val="002427F4"/>
    <w:rsid w:val="0025335A"/>
    <w:rsid w:val="0025664D"/>
    <w:rsid w:val="00262F5D"/>
    <w:rsid w:val="00270B1B"/>
    <w:rsid w:val="00276963"/>
    <w:rsid w:val="002774F2"/>
    <w:rsid w:val="00292CF5"/>
    <w:rsid w:val="00296D72"/>
    <w:rsid w:val="002A4C5F"/>
    <w:rsid w:val="002B1E39"/>
    <w:rsid w:val="002B42E5"/>
    <w:rsid w:val="002B5343"/>
    <w:rsid w:val="002C069C"/>
    <w:rsid w:val="002C10D9"/>
    <w:rsid w:val="002C5190"/>
    <w:rsid w:val="002D1E76"/>
    <w:rsid w:val="002E36E7"/>
    <w:rsid w:val="002E3E75"/>
    <w:rsid w:val="002F4B2F"/>
    <w:rsid w:val="002F606F"/>
    <w:rsid w:val="002F647D"/>
    <w:rsid w:val="002F648C"/>
    <w:rsid w:val="00303FD8"/>
    <w:rsid w:val="003053CA"/>
    <w:rsid w:val="00310CA1"/>
    <w:rsid w:val="00313701"/>
    <w:rsid w:val="00320442"/>
    <w:rsid w:val="00325FEC"/>
    <w:rsid w:val="003319D1"/>
    <w:rsid w:val="0033217E"/>
    <w:rsid w:val="003404B5"/>
    <w:rsid w:val="00345B06"/>
    <w:rsid w:val="003521D1"/>
    <w:rsid w:val="0036118B"/>
    <w:rsid w:val="003722CD"/>
    <w:rsid w:val="00377DED"/>
    <w:rsid w:val="00380447"/>
    <w:rsid w:val="00387C8A"/>
    <w:rsid w:val="003A58C3"/>
    <w:rsid w:val="003A68B0"/>
    <w:rsid w:val="003B7932"/>
    <w:rsid w:val="003C4768"/>
    <w:rsid w:val="003C6D88"/>
    <w:rsid w:val="003D3486"/>
    <w:rsid w:val="003D524D"/>
    <w:rsid w:val="003D7EF3"/>
    <w:rsid w:val="003E2694"/>
    <w:rsid w:val="003E3CA5"/>
    <w:rsid w:val="003F1619"/>
    <w:rsid w:val="003F73C1"/>
    <w:rsid w:val="003F7686"/>
    <w:rsid w:val="00401539"/>
    <w:rsid w:val="004103D1"/>
    <w:rsid w:val="0041273C"/>
    <w:rsid w:val="00414C13"/>
    <w:rsid w:val="004156D8"/>
    <w:rsid w:val="004228B1"/>
    <w:rsid w:val="004253CF"/>
    <w:rsid w:val="00431135"/>
    <w:rsid w:val="00431CA1"/>
    <w:rsid w:val="004322D1"/>
    <w:rsid w:val="004323FE"/>
    <w:rsid w:val="00436586"/>
    <w:rsid w:val="00436947"/>
    <w:rsid w:val="004375BF"/>
    <w:rsid w:val="00447016"/>
    <w:rsid w:val="00451CC3"/>
    <w:rsid w:val="00467D6A"/>
    <w:rsid w:val="00474BDB"/>
    <w:rsid w:val="004750AE"/>
    <w:rsid w:val="004901D8"/>
    <w:rsid w:val="00491F62"/>
    <w:rsid w:val="004971C9"/>
    <w:rsid w:val="00497C87"/>
    <w:rsid w:val="004A57E2"/>
    <w:rsid w:val="004B12F4"/>
    <w:rsid w:val="004B1702"/>
    <w:rsid w:val="004B62C8"/>
    <w:rsid w:val="004C4E27"/>
    <w:rsid w:val="004D08DE"/>
    <w:rsid w:val="004D0B12"/>
    <w:rsid w:val="004D0EEB"/>
    <w:rsid w:val="004D1F3B"/>
    <w:rsid w:val="004D6960"/>
    <w:rsid w:val="004E05F7"/>
    <w:rsid w:val="004E21DC"/>
    <w:rsid w:val="004F3C93"/>
    <w:rsid w:val="0050084C"/>
    <w:rsid w:val="005027E6"/>
    <w:rsid w:val="00502FBE"/>
    <w:rsid w:val="00505891"/>
    <w:rsid w:val="005117DA"/>
    <w:rsid w:val="00515426"/>
    <w:rsid w:val="00521BFC"/>
    <w:rsid w:val="0052780A"/>
    <w:rsid w:val="00531AD8"/>
    <w:rsid w:val="00540315"/>
    <w:rsid w:val="00540609"/>
    <w:rsid w:val="00545BAC"/>
    <w:rsid w:val="00546B15"/>
    <w:rsid w:val="00550971"/>
    <w:rsid w:val="00556342"/>
    <w:rsid w:val="00563A49"/>
    <w:rsid w:val="00563BF7"/>
    <w:rsid w:val="00567641"/>
    <w:rsid w:val="0058115A"/>
    <w:rsid w:val="005833E2"/>
    <w:rsid w:val="005A14D3"/>
    <w:rsid w:val="005A4236"/>
    <w:rsid w:val="005A6BAD"/>
    <w:rsid w:val="005B01E9"/>
    <w:rsid w:val="005C618B"/>
    <w:rsid w:val="005D16E3"/>
    <w:rsid w:val="005E09C4"/>
    <w:rsid w:val="005E6FAE"/>
    <w:rsid w:val="005E74D0"/>
    <w:rsid w:val="005F58C2"/>
    <w:rsid w:val="005F58DE"/>
    <w:rsid w:val="005F6EA8"/>
    <w:rsid w:val="005F7364"/>
    <w:rsid w:val="005F7445"/>
    <w:rsid w:val="005F7944"/>
    <w:rsid w:val="006043DF"/>
    <w:rsid w:val="006075B5"/>
    <w:rsid w:val="00607653"/>
    <w:rsid w:val="00610303"/>
    <w:rsid w:val="006145C8"/>
    <w:rsid w:val="00621EB9"/>
    <w:rsid w:val="00621F6A"/>
    <w:rsid w:val="006229C7"/>
    <w:rsid w:val="00623C04"/>
    <w:rsid w:val="0063089C"/>
    <w:rsid w:val="006313E1"/>
    <w:rsid w:val="00637642"/>
    <w:rsid w:val="00647493"/>
    <w:rsid w:val="00647613"/>
    <w:rsid w:val="006505B2"/>
    <w:rsid w:val="00651EDF"/>
    <w:rsid w:val="00657035"/>
    <w:rsid w:val="0066162E"/>
    <w:rsid w:val="00664091"/>
    <w:rsid w:val="006641CA"/>
    <w:rsid w:val="006714C6"/>
    <w:rsid w:val="00672A79"/>
    <w:rsid w:val="00673383"/>
    <w:rsid w:val="00675C08"/>
    <w:rsid w:val="00677D67"/>
    <w:rsid w:val="00683429"/>
    <w:rsid w:val="00685DDB"/>
    <w:rsid w:val="00687545"/>
    <w:rsid w:val="00690067"/>
    <w:rsid w:val="00692FE1"/>
    <w:rsid w:val="00694A3C"/>
    <w:rsid w:val="006A129C"/>
    <w:rsid w:val="006A61E1"/>
    <w:rsid w:val="006B2227"/>
    <w:rsid w:val="006B4495"/>
    <w:rsid w:val="006C2574"/>
    <w:rsid w:val="006C566D"/>
    <w:rsid w:val="006C7E4D"/>
    <w:rsid w:val="006D03D8"/>
    <w:rsid w:val="006D088A"/>
    <w:rsid w:val="006D3E81"/>
    <w:rsid w:val="006D6DD5"/>
    <w:rsid w:val="006E0E81"/>
    <w:rsid w:val="006E35D0"/>
    <w:rsid w:val="006F0706"/>
    <w:rsid w:val="006F3CA8"/>
    <w:rsid w:val="007017D1"/>
    <w:rsid w:val="007156AF"/>
    <w:rsid w:val="00715D93"/>
    <w:rsid w:val="00724E04"/>
    <w:rsid w:val="00726306"/>
    <w:rsid w:val="007332C3"/>
    <w:rsid w:val="00742745"/>
    <w:rsid w:val="00753242"/>
    <w:rsid w:val="00754D90"/>
    <w:rsid w:val="007613C5"/>
    <w:rsid w:val="00762896"/>
    <w:rsid w:val="00762E29"/>
    <w:rsid w:val="00777943"/>
    <w:rsid w:val="00780EAB"/>
    <w:rsid w:val="00783989"/>
    <w:rsid w:val="00785D30"/>
    <w:rsid w:val="00787BE2"/>
    <w:rsid w:val="00791C53"/>
    <w:rsid w:val="007A13ED"/>
    <w:rsid w:val="007B0672"/>
    <w:rsid w:val="007B140A"/>
    <w:rsid w:val="007B2E9B"/>
    <w:rsid w:val="007C18E2"/>
    <w:rsid w:val="007C232F"/>
    <w:rsid w:val="007C7DC5"/>
    <w:rsid w:val="007D3CB0"/>
    <w:rsid w:val="007D52B7"/>
    <w:rsid w:val="007E7D16"/>
    <w:rsid w:val="008005AD"/>
    <w:rsid w:val="0082306F"/>
    <w:rsid w:val="00823628"/>
    <w:rsid w:val="0084302D"/>
    <w:rsid w:val="0084769E"/>
    <w:rsid w:val="00847EA7"/>
    <w:rsid w:val="00854E9B"/>
    <w:rsid w:val="00860755"/>
    <w:rsid w:val="008616C3"/>
    <w:rsid w:val="0086259F"/>
    <w:rsid w:val="00862792"/>
    <w:rsid w:val="008642AB"/>
    <w:rsid w:val="00866606"/>
    <w:rsid w:val="0087729C"/>
    <w:rsid w:val="008829A1"/>
    <w:rsid w:val="00886A13"/>
    <w:rsid w:val="008906AE"/>
    <w:rsid w:val="0089143B"/>
    <w:rsid w:val="00892883"/>
    <w:rsid w:val="008961DA"/>
    <w:rsid w:val="008A1E79"/>
    <w:rsid w:val="008A2610"/>
    <w:rsid w:val="008A4462"/>
    <w:rsid w:val="008A4E8E"/>
    <w:rsid w:val="008B04B4"/>
    <w:rsid w:val="008B21FF"/>
    <w:rsid w:val="008B3E91"/>
    <w:rsid w:val="008B472C"/>
    <w:rsid w:val="008B6A15"/>
    <w:rsid w:val="008C0064"/>
    <w:rsid w:val="008D224A"/>
    <w:rsid w:val="00900EC0"/>
    <w:rsid w:val="00901FEF"/>
    <w:rsid w:val="0090468B"/>
    <w:rsid w:val="0090729C"/>
    <w:rsid w:val="0091573A"/>
    <w:rsid w:val="00926F31"/>
    <w:rsid w:val="00935D8A"/>
    <w:rsid w:val="009406A9"/>
    <w:rsid w:val="009413C7"/>
    <w:rsid w:val="0094762A"/>
    <w:rsid w:val="009507C1"/>
    <w:rsid w:val="009524C5"/>
    <w:rsid w:val="00957D1B"/>
    <w:rsid w:val="00961669"/>
    <w:rsid w:val="00964343"/>
    <w:rsid w:val="009648B9"/>
    <w:rsid w:val="00965C13"/>
    <w:rsid w:val="00967459"/>
    <w:rsid w:val="00970FA0"/>
    <w:rsid w:val="00974A9C"/>
    <w:rsid w:val="009759E7"/>
    <w:rsid w:val="00984A3C"/>
    <w:rsid w:val="0098698C"/>
    <w:rsid w:val="00987F3E"/>
    <w:rsid w:val="009953BC"/>
    <w:rsid w:val="009966D8"/>
    <w:rsid w:val="00997EBC"/>
    <w:rsid w:val="009A1AFA"/>
    <w:rsid w:val="009A1F82"/>
    <w:rsid w:val="009B3DAA"/>
    <w:rsid w:val="009B4FCC"/>
    <w:rsid w:val="009B5620"/>
    <w:rsid w:val="009C3304"/>
    <w:rsid w:val="009C3949"/>
    <w:rsid w:val="009D063D"/>
    <w:rsid w:val="009D0E5B"/>
    <w:rsid w:val="009D20A6"/>
    <w:rsid w:val="009D3E57"/>
    <w:rsid w:val="009E742F"/>
    <w:rsid w:val="009F1381"/>
    <w:rsid w:val="009F5881"/>
    <w:rsid w:val="009F7CB5"/>
    <w:rsid w:val="00A05DD2"/>
    <w:rsid w:val="00A10E28"/>
    <w:rsid w:val="00A125F1"/>
    <w:rsid w:val="00A13C08"/>
    <w:rsid w:val="00A17D6F"/>
    <w:rsid w:val="00A271E4"/>
    <w:rsid w:val="00A560A0"/>
    <w:rsid w:val="00A664B3"/>
    <w:rsid w:val="00A73B2E"/>
    <w:rsid w:val="00A910A6"/>
    <w:rsid w:val="00A92AB5"/>
    <w:rsid w:val="00A9731F"/>
    <w:rsid w:val="00AA411C"/>
    <w:rsid w:val="00AA5190"/>
    <w:rsid w:val="00AB493E"/>
    <w:rsid w:val="00AB7B1B"/>
    <w:rsid w:val="00AC0F67"/>
    <w:rsid w:val="00AC5EE5"/>
    <w:rsid w:val="00AE57EF"/>
    <w:rsid w:val="00AF0CFF"/>
    <w:rsid w:val="00AF4009"/>
    <w:rsid w:val="00AF65DC"/>
    <w:rsid w:val="00B15A0B"/>
    <w:rsid w:val="00B165CE"/>
    <w:rsid w:val="00B4020E"/>
    <w:rsid w:val="00B45EF3"/>
    <w:rsid w:val="00B46C0B"/>
    <w:rsid w:val="00B51DAF"/>
    <w:rsid w:val="00B5446B"/>
    <w:rsid w:val="00B652FB"/>
    <w:rsid w:val="00B67728"/>
    <w:rsid w:val="00B73F65"/>
    <w:rsid w:val="00B82F94"/>
    <w:rsid w:val="00B9514C"/>
    <w:rsid w:val="00BA174C"/>
    <w:rsid w:val="00BA2445"/>
    <w:rsid w:val="00BA6830"/>
    <w:rsid w:val="00BB570E"/>
    <w:rsid w:val="00BC5E81"/>
    <w:rsid w:val="00BE030F"/>
    <w:rsid w:val="00BE1C70"/>
    <w:rsid w:val="00BE436E"/>
    <w:rsid w:val="00BF4896"/>
    <w:rsid w:val="00BF663F"/>
    <w:rsid w:val="00C07255"/>
    <w:rsid w:val="00C077DD"/>
    <w:rsid w:val="00C12BFA"/>
    <w:rsid w:val="00C20B78"/>
    <w:rsid w:val="00C241A2"/>
    <w:rsid w:val="00C2528F"/>
    <w:rsid w:val="00C26278"/>
    <w:rsid w:val="00C26428"/>
    <w:rsid w:val="00C327DC"/>
    <w:rsid w:val="00C344A2"/>
    <w:rsid w:val="00C372A8"/>
    <w:rsid w:val="00C51F7F"/>
    <w:rsid w:val="00C57CCE"/>
    <w:rsid w:val="00C617B3"/>
    <w:rsid w:val="00C717B8"/>
    <w:rsid w:val="00C73990"/>
    <w:rsid w:val="00C758AA"/>
    <w:rsid w:val="00C77C64"/>
    <w:rsid w:val="00C80E62"/>
    <w:rsid w:val="00C854F4"/>
    <w:rsid w:val="00C92654"/>
    <w:rsid w:val="00C94311"/>
    <w:rsid w:val="00CA0B7E"/>
    <w:rsid w:val="00CA0BEC"/>
    <w:rsid w:val="00CA3700"/>
    <w:rsid w:val="00CA3969"/>
    <w:rsid w:val="00CC2785"/>
    <w:rsid w:val="00CE47CF"/>
    <w:rsid w:val="00CF35D7"/>
    <w:rsid w:val="00CF4D98"/>
    <w:rsid w:val="00D03896"/>
    <w:rsid w:val="00D11402"/>
    <w:rsid w:val="00D13FFB"/>
    <w:rsid w:val="00D15081"/>
    <w:rsid w:val="00D26537"/>
    <w:rsid w:val="00D27CC8"/>
    <w:rsid w:val="00D31083"/>
    <w:rsid w:val="00D31666"/>
    <w:rsid w:val="00D33BD9"/>
    <w:rsid w:val="00D410B8"/>
    <w:rsid w:val="00D4222F"/>
    <w:rsid w:val="00D47928"/>
    <w:rsid w:val="00D47975"/>
    <w:rsid w:val="00D50956"/>
    <w:rsid w:val="00D6321E"/>
    <w:rsid w:val="00D646F9"/>
    <w:rsid w:val="00D67E63"/>
    <w:rsid w:val="00D7007F"/>
    <w:rsid w:val="00D71E0F"/>
    <w:rsid w:val="00D762B7"/>
    <w:rsid w:val="00D90801"/>
    <w:rsid w:val="00D9240E"/>
    <w:rsid w:val="00D945AE"/>
    <w:rsid w:val="00D97158"/>
    <w:rsid w:val="00DA0020"/>
    <w:rsid w:val="00DA03DC"/>
    <w:rsid w:val="00DA7338"/>
    <w:rsid w:val="00DB1A9E"/>
    <w:rsid w:val="00DB2AA3"/>
    <w:rsid w:val="00DC076C"/>
    <w:rsid w:val="00DC2A28"/>
    <w:rsid w:val="00DD2368"/>
    <w:rsid w:val="00DD4972"/>
    <w:rsid w:val="00DD6775"/>
    <w:rsid w:val="00DE2894"/>
    <w:rsid w:val="00DE55C1"/>
    <w:rsid w:val="00DF25E9"/>
    <w:rsid w:val="00DF4BC7"/>
    <w:rsid w:val="00DF70EE"/>
    <w:rsid w:val="00E0137D"/>
    <w:rsid w:val="00E01504"/>
    <w:rsid w:val="00E06A72"/>
    <w:rsid w:val="00E11591"/>
    <w:rsid w:val="00E1299D"/>
    <w:rsid w:val="00E2189F"/>
    <w:rsid w:val="00E23877"/>
    <w:rsid w:val="00E27661"/>
    <w:rsid w:val="00E3055E"/>
    <w:rsid w:val="00E30B15"/>
    <w:rsid w:val="00E569AA"/>
    <w:rsid w:val="00E616A4"/>
    <w:rsid w:val="00E664BC"/>
    <w:rsid w:val="00E66529"/>
    <w:rsid w:val="00E71BFA"/>
    <w:rsid w:val="00E80A62"/>
    <w:rsid w:val="00E848AB"/>
    <w:rsid w:val="00E95613"/>
    <w:rsid w:val="00EA1C4A"/>
    <w:rsid w:val="00EB50D3"/>
    <w:rsid w:val="00EC19B3"/>
    <w:rsid w:val="00EC1AA4"/>
    <w:rsid w:val="00EC71A9"/>
    <w:rsid w:val="00ED4338"/>
    <w:rsid w:val="00EE5D4B"/>
    <w:rsid w:val="00EF6BE2"/>
    <w:rsid w:val="00F02CCD"/>
    <w:rsid w:val="00F048E5"/>
    <w:rsid w:val="00F06F1A"/>
    <w:rsid w:val="00F071B5"/>
    <w:rsid w:val="00F11218"/>
    <w:rsid w:val="00F129CF"/>
    <w:rsid w:val="00F152BB"/>
    <w:rsid w:val="00F2327D"/>
    <w:rsid w:val="00F25CCF"/>
    <w:rsid w:val="00F2717E"/>
    <w:rsid w:val="00F307E2"/>
    <w:rsid w:val="00F34F45"/>
    <w:rsid w:val="00F353EE"/>
    <w:rsid w:val="00F404FC"/>
    <w:rsid w:val="00F4296C"/>
    <w:rsid w:val="00F45010"/>
    <w:rsid w:val="00F45348"/>
    <w:rsid w:val="00F656FD"/>
    <w:rsid w:val="00F72712"/>
    <w:rsid w:val="00F75610"/>
    <w:rsid w:val="00F83C96"/>
    <w:rsid w:val="00F90C6C"/>
    <w:rsid w:val="00F90E29"/>
    <w:rsid w:val="00F95834"/>
    <w:rsid w:val="00F96AF3"/>
    <w:rsid w:val="00FA164F"/>
    <w:rsid w:val="00FA5F5B"/>
    <w:rsid w:val="00FB3A0A"/>
    <w:rsid w:val="00FB6FAF"/>
    <w:rsid w:val="00FB7C0B"/>
    <w:rsid w:val="00FB7E70"/>
    <w:rsid w:val="00FC2345"/>
    <w:rsid w:val="00FC6F60"/>
    <w:rsid w:val="00FD0523"/>
    <w:rsid w:val="00FD0954"/>
    <w:rsid w:val="00FD64FB"/>
    <w:rsid w:val="00FD7584"/>
    <w:rsid w:val="00FD759E"/>
    <w:rsid w:val="00FD775F"/>
    <w:rsid w:val="00FE3F3E"/>
    <w:rsid w:val="00FF0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B2E9B"/>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7B2E9B"/>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7B2E9B"/>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7B2E9B"/>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7B2E9B"/>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3E3CA5"/>
    <w:pPr>
      <w:overflowPunct w:val="0"/>
      <w:autoSpaceDE w:val="0"/>
      <w:autoSpaceDN w:val="0"/>
      <w:adjustRightInd w:val="0"/>
      <w:spacing w:after="0" w:line="240" w:lineRule="auto"/>
    </w:pPr>
    <w:rPr>
      <w:rFonts w:ascii="Arial" w:hAnsi="Arial" w:cs="Arial"/>
      <w:sz w:val="16"/>
      <w:szCs w:val="20"/>
    </w:rPr>
  </w:style>
  <w:style w:type="paragraph" w:styleId="NormalWeb">
    <w:name w:val="Normal (Web)"/>
    <w:basedOn w:val="Normal"/>
    <w:uiPriority w:val="99"/>
    <w:rsid w:val="00436947"/>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BB570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146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5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1846</Words>
  <Characters>10262</Characters>
  <Application>Microsoft Office Word</Application>
  <DocSecurity>0</DocSecurity>
  <Lines>488</Lines>
  <Paragraphs>172</Paragraphs>
  <ScaleCrop>false</ScaleCrop>
  <Company>UK Commission for Employment and Skills</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2012-06-29T10:14:00Z</dcterms:created>
  <dcterms:modified xsi:type="dcterms:W3CDTF">2012-06-29T10:14:00Z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