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B0875" w:rsidTr="009524C5">
        <w:tc>
          <w:tcPr>
            <w:tcW w:w="2518" w:type="dxa"/>
          </w:tcPr>
          <w:p w:rsidR="009B0875" w:rsidRDefault="009B0875" w:rsidP="009524C5">
            <w:pPr>
              <w:pStyle w:val="NOSSideHeading"/>
              <w:ind w:right="-108"/>
            </w:pPr>
            <w:bookmarkStart w:id="0" w:name="Overview"/>
            <w:bookmarkStart w:id="1" w:name="_GoBack"/>
            <w:bookmarkEnd w:id="1"/>
            <w:r>
              <w:t>Overview</w:t>
            </w:r>
          </w:p>
        </w:tc>
        <w:tc>
          <w:tcPr>
            <w:tcW w:w="7967" w:type="dxa"/>
          </w:tcPr>
          <w:p w:rsidR="009B0875" w:rsidRDefault="009B0875" w:rsidP="003641EE">
            <w:pPr>
              <w:pStyle w:val="NOSNumberList"/>
            </w:pPr>
            <w:bookmarkStart w:id="2" w:name="StartOverview"/>
            <w:bookmarkEnd w:id="2"/>
            <w:r>
              <w:t xml:space="preserve">This standard identifies the requirements when you promote children’s early learning in the school environment. This includes working with teachers and others to contribute to the planning and </w:t>
            </w:r>
            <w:r w:rsidRPr="00E00C24">
              <w:rPr>
                <w:color w:val="000000"/>
              </w:rPr>
              <w:t>preparing for children’s learning. You are required to use teaching and activities to</w:t>
            </w:r>
            <w:r>
              <w:t xml:space="preserve"> deliver the curriculum.  You are also required to work with others to monitor and assess children’s progress.</w:t>
            </w:r>
          </w:p>
          <w:p w:rsidR="009B0875" w:rsidRDefault="009B0875" w:rsidP="00823628">
            <w:pPr>
              <w:pStyle w:val="NOSNumberList"/>
            </w:pPr>
          </w:p>
        </w:tc>
      </w:tr>
      <w:bookmarkEnd w:id="0"/>
    </w:tbl>
    <w:p w:rsidR="009B0875" w:rsidRDefault="009B0875"/>
    <w:p w:rsidR="009B0875" w:rsidRDefault="009B0875">
      <w:r>
        <w:br w:type="page"/>
      </w:r>
    </w:p>
    <w:tbl>
      <w:tblPr>
        <w:tblW w:w="0" w:type="auto"/>
        <w:tblLook w:val="00A0" w:firstRow="1" w:lastRow="0" w:firstColumn="1" w:lastColumn="0" w:noHBand="0" w:noVBand="0"/>
      </w:tblPr>
      <w:tblGrid>
        <w:gridCol w:w="2518"/>
        <w:gridCol w:w="7902"/>
      </w:tblGrid>
      <w:tr w:rsidR="009B0875" w:rsidRPr="00CF4D98" w:rsidTr="007F0BB8">
        <w:trPr>
          <w:trHeight w:val="6738"/>
        </w:trPr>
        <w:tc>
          <w:tcPr>
            <w:tcW w:w="2518" w:type="dxa"/>
          </w:tcPr>
          <w:p w:rsidR="009B0875" w:rsidRDefault="009B0875"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9B0875" w:rsidRDefault="009B0875" w:rsidP="0050084C">
            <w:pPr>
              <w:autoSpaceDE w:val="0"/>
              <w:autoSpaceDN w:val="0"/>
              <w:adjustRightInd w:val="0"/>
              <w:spacing w:after="0" w:line="240" w:lineRule="auto"/>
              <w:rPr>
                <w:rFonts w:ascii="Helvetica" w:hAnsi="Helvetica" w:cs="Helvetica"/>
                <w:b/>
                <w:i/>
                <w:iCs/>
                <w:color w:val="0078C1"/>
              </w:rPr>
            </w:pPr>
          </w:p>
          <w:p w:rsidR="009B0875" w:rsidRDefault="009B0875" w:rsidP="00016B9A">
            <w:pPr>
              <w:pStyle w:val="NOSSideSubHeading"/>
              <w:spacing w:line="240" w:lineRule="auto"/>
            </w:pPr>
            <w:r w:rsidRPr="00CF4D98">
              <w:t>You must be able to:</w:t>
            </w: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50084C">
            <w:pPr>
              <w:autoSpaceDE w:val="0"/>
              <w:autoSpaceDN w:val="0"/>
              <w:adjustRightInd w:val="0"/>
              <w:spacing w:after="0" w:line="240" w:lineRule="auto"/>
              <w:rPr>
                <w:rFonts w:ascii="Arial" w:hAnsi="Arial" w:cs="Arial"/>
                <w:b/>
                <w:bCs/>
                <w:color w:val="0078C1"/>
                <w:sz w:val="26"/>
                <w:lang w:eastAsia="en-GB"/>
              </w:rPr>
            </w:pPr>
          </w:p>
          <w:p w:rsidR="009B0875" w:rsidRDefault="009B0875" w:rsidP="00803EB2">
            <w:pPr>
              <w:pStyle w:val="NOSSideSubHeading"/>
              <w:spacing w:line="240" w:lineRule="auto"/>
            </w:pPr>
            <w:r w:rsidRPr="00CF4D98">
              <w:t>You must be able to:</w:t>
            </w: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p>
          <w:p w:rsidR="009B0875" w:rsidRDefault="009B0875" w:rsidP="00803EB2">
            <w:pPr>
              <w:pStyle w:val="NOSSideSubHeading"/>
              <w:spacing w:line="240" w:lineRule="auto"/>
            </w:pPr>
            <w:r w:rsidRPr="00CF4D98">
              <w:t>You must be able to:</w:t>
            </w:r>
          </w:p>
          <w:p w:rsidR="009B0875" w:rsidRPr="00CF4D98" w:rsidRDefault="009B0875" w:rsidP="0050084C">
            <w:pPr>
              <w:autoSpaceDE w:val="0"/>
              <w:autoSpaceDN w:val="0"/>
              <w:adjustRightInd w:val="0"/>
            </w:pPr>
          </w:p>
        </w:tc>
        <w:tc>
          <w:tcPr>
            <w:tcW w:w="7902" w:type="dxa"/>
          </w:tcPr>
          <w:p w:rsidR="009B0875" w:rsidRDefault="009B0875" w:rsidP="00D50929">
            <w:pPr>
              <w:pStyle w:val="NOSBodyHeading"/>
              <w:spacing w:line="276" w:lineRule="auto"/>
              <w:rPr>
                <w:color w:val="000000"/>
              </w:rPr>
            </w:pPr>
            <w:bookmarkStart w:id="5" w:name="StartPerformance"/>
            <w:bookmarkEnd w:id="5"/>
          </w:p>
          <w:p w:rsidR="009B0875" w:rsidRDefault="009B0875" w:rsidP="00D50929">
            <w:pPr>
              <w:pStyle w:val="NOSBodyHeading"/>
              <w:spacing w:line="276" w:lineRule="auto"/>
              <w:rPr>
                <w:color w:val="000000"/>
              </w:rPr>
            </w:pPr>
            <w:r w:rsidRPr="00E00C24">
              <w:rPr>
                <w:color w:val="000000"/>
              </w:rPr>
              <w:t>Contribute to planning and preparing for children's learning</w:t>
            </w:r>
          </w:p>
          <w:p w:rsidR="009B0875" w:rsidRPr="00E00C24" w:rsidRDefault="009B0875" w:rsidP="00D50929">
            <w:pPr>
              <w:pStyle w:val="NOSBodyHeading"/>
              <w:spacing w:line="276" w:lineRule="auto"/>
              <w:rPr>
                <w:color w:val="000000"/>
              </w:rPr>
            </w:pP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 xml:space="preserve">support the </w:t>
            </w:r>
            <w:r w:rsidRPr="002033B4">
              <w:rPr>
                <w:color w:val="000000"/>
              </w:rPr>
              <w:t>teacher</w:t>
            </w:r>
            <w:r w:rsidRPr="002033B4">
              <w:rPr>
                <w:b w:val="0"/>
                <w:color w:val="000000"/>
              </w:rPr>
              <w:t xml:space="preserve"> in the planning and preparation of lessons and learning opportunities</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 xml:space="preserve">work with </w:t>
            </w:r>
            <w:r w:rsidRPr="002033B4">
              <w:rPr>
                <w:color w:val="000000"/>
              </w:rPr>
              <w:t>others</w:t>
            </w:r>
            <w:r w:rsidRPr="002033B4">
              <w:rPr>
                <w:b w:val="0"/>
                <w:color w:val="000000"/>
              </w:rPr>
              <w:t xml:space="preserve"> to select and prepare teaching resources to meet the diverse needs of children</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ensure you are committed to raising children’s achievements, based on a realistic appraisal of their capabilities and readiness to learn</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 xml:space="preserve">use plans, programmes and routines within the </w:t>
            </w:r>
            <w:r w:rsidRPr="002033B4">
              <w:rPr>
                <w:color w:val="000000"/>
              </w:rPr>
              <w:t>provision</w:t>
            </w:r>
            <w:r w:rsidRPr="002033B4">
              <w:rPr>
                <w:b w:val="0"/>
                <w:color w:val="000000"/>
              </w:rPr>
              <w:t xml:space="preserve"> in terms of providing a balanced and relevant curriculum</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use plans, programmes and routines that make use of all available resources in and outside the provision</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plan and prepare for teaching individual children</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plan and prepare for teaching children in small and larger groups</w:t>
            </w:r>
          </w:p>
          <w:p w:rsidR="009B0875" w:rsidRPr="002033B4" w:rsidRDefault="009B0875" w:rsidP="00803EB2">
            <w:pPr>
              <w:pStyle w:val="NOSBodyHeading"/>
              <w:numPr>
                <w:ilvl w:val="0"/>
                <w:numId w:val="17"/>
              </w:numPr>
              <w:spacing w:line="276" w:lineRule="auto"/>
              <w:rPr>
                <w:b w:val="0"/>
                <w:color w:val="000000"/>
              </w:rPr>
            </w:pPr>
            <w:r w:rsidRPr="002033B4">
              <w:rPr>
                <w:b w:val="0"/>
                <w:color w:val="000000"/>
              </w:rPr>
              <w:t>involve families in the planning and preparing of the curriculum</w:t>
            </w:r>
          </w:p>
          <w:p w:rsidR="009B0875" w:rsidRDefault="009B0875" w:rsidP="00D50929">
            <w:pPr>
              <w:pStyle w:val="NOSBodyHeading"/>
              <w:spacing w:line="276" w:lineRule="auto"/>
              <w:rPr>
                <w:color w:val="000000"/>
              </w:rPr>
            </w:pPr>
          </w:p>
          <w:p w:rsidR="009B0875" w:rsidRDefault="009B0875" w:rsidP="00D50929">
            <w:pPr>
              <w:pStyle w:val="NOSBodyHeading"/>
              <w:spacing w:line="276" w:lineRule="auto"/>
              <w:rPr>
                <w:color w:val="000000"/>
              </w:rPr>
            </w:pPr>
            <w:r w:rsidRPr="00E00C24">
              <w:rPr>
                <w:color w:val="000000"/>
              </w:rPr>
              <w:t>Implement teaching and learning activities to deliver the curriculum</w:t>
            </w:r>
          </w:p>
          <w:p w:rsidR="009B0875" w:rsidRPr="00E00C24" w:rsidRDefault="009B0875" w:rsidP="00D50929">
            <w:pPr>
              <w:pStyle w:val="NOSBodyHeading"/>
              <w:spacing w:line="276" w:lineRule="auto"/>
              <w:rPr>
                <w:color w:val="000000"/>
              </w:rPr>
            </w:pPr>
          </w:p>
          <w:p w:rsidR="009B0875" w:rsidRPr="002033B4" w:rsidRDefault="009B0875" w:rsidP="00054BAE">
            <w:pPr>
              <w:pStyle w:val="NOSBodyHeading"/>
              <w:numPr>
                <w:ilvl w:val="0"/>
                <w:numId w:val="17"/>
              </w:numPr>
              <w:spacing w:line="276" w:lineRule="auto"/>
              <w:rPr>
                <w:b w:val="0"/>
                <w:color w:val="000000"/>
              </w:rPr>
            </w:pPr>
            <w:r w:rsidRPr="002033B4">
              <w:rPr>
                <w:color w:val="000000"/>
              </w:rPr>
              <w:t>communicate</w:t>
            </w:r>
            <w:r w:rsidRPr="002033B4">
              <w:rPr>
                <w:b w:val="0"/>
                <w:color w:val="000000"/>
              </w:rPr>
              <w:t xml:space="preserve"> effectively with children, and in ways that will enhance their learning</w:t>
            </w:r>
            <w:r w:rsidRPr="002033B4">
              <w:rPr>
                <w:color w:val="000000"/>
              </w:rPr>
              <w:t xml:space="preserve"> </w:t>
            </w:r>
          </w:p>
          <w:p w:rsidR="009B0875" w:rsidRPr="002033B4" w:rsidRDefault="009B0875" w:rsidP="00D50929">
            <w:pPr>
              <w:pStyle w:val="NOSBodyHeading"/>
              <w:numPr>
                <w:ilvl w:val="0"/>
                <w:numId w:val="17"/>
              </w:numPr>
              <w:spacing w:line="276" w:lineRule="auto"/>
              <w:rPr>
                <w:color w:val="000000"/>
              </w:rPr>
            </w:pPr>
            <w:r w:rsidRPr="002033B4">
              <w:rPr>
                <w:b w:val="0"/>
                <w:color w:val="000000"/>
              </w:rPr>
              <w:t>listen carefully to children and respond in a constructive way</w:t>
            </w:r>
          </w:p>
          <w:p w:rsidR="009B0875" w:rsidRPr="002033B4" w:rsidRDefault="009B0875" w:rsidP="00D50929">
            <w:pPr>
              <w:pStyle w:val="NOSBodyHeading"/>
              <w:numPr>
                <w:ilvl w:val="0"/>
                <w:numId w:val="17"/>
              </w:numPr>
              <w:spacing w:line="276" w:lineRule="auto"/>
              <w:rPr>
                <w:color w:val="000000"/>
              </w:rPr>
            </w:pPr>
            <w:r w:rsidRPr="002033B4">
              <w:rPr>
                <w:b w:val="0"/>
                <w:color w:val="000000"/>
              </w:rPr>
              <w:t>use  a pedagogical approach to promote learning</w:t>
            </w:r>
          </w:p>
          <w:p w:rsidR="009B0875" w:rsidRPr="002033B4" w:rsidRDefault="009B0875" w:rsidP="00D50929">
            <w:pPr>
              <w:pStyle w:val="NOSBodyHeading"/>
              <w:numPr>
                <w:ilvl w:val="0"/>
                <w:numId w:val="17"/>
              </w:numPr>
              <w:spacing w:line="276" w:lineRule="auto"/>
              <w:rPr>
                <w:color w:val="000000"/>
              </w:rPr>
            </w:pPr>
            <w:r w:rsidRPr="002033B4">
              <w:rPr>
                <w:b w:val="0"/>
                <w:color w:val="000000"/>
              </w:rPr>
              <w:t>use a pedagogical approach to accommodate children’s individual ways of learning</w:t>
            </w:r>
          </w:p>
          <w:p w:rsidR="009B0875" w:rsidRPr="002033B4" w:rsidRDefault="009B0875" w:rsidP="00D50929">
            <w:pPr>
              <w:pStyle w:val="NOSBodyHeading"/>
              <w:numPr>
                <w:ilvl w:val="0"/>
                <w:numId w:val="17"/>
              </w:numPr>
              <w:spacing w:line="276" w:lineRule="auto"/>
              <w:rPr>
                <w:color w:val="000000"/>
              </w:rPr>
            </w:pPr>
            <w:r w:rsidRPr="002033B4">
              <w:rPr>
                <w:b w:val="0"/>
                <w:color w:val="000000"/>
              </w:rPr>
              <w:t>use</w:t>
            </w:r>
            <w:r w:rsidRPr="002033B4">
              <w:rPr>
                <w:color w:val="000000"/>
              </w:rPr>
              <w:t xml:space="preserve"> ICT</w:t>
            </w:r>
            <w:r w:rsidRPr="002033B4">
              <w:rPr>
                <w:b w:val="0"/>
                <w:color w:val="000000"/>
              </w:rPr>
              <w:t xml:space="preserve"> to promote learning</w:t>
            </w:r>
          </w:p>
          <w:p w:rsidR="009B0875" w:rsidRPr="002033B4" w:rsidRDefault="009B0875" w:rsidP="00D50929">
            <w:pPr>
              <w:pStyle w:val="NOSBodyHeading"/>
              <w:numPr>
                <w:ilvl w:val="0"/>
                <w:numId w:val="17"/>
              </w:numPr>
              <w:spacing w:line="276" w:lineRule="auto"/>
              <w:rPr>
                <w:color w:val="000000"/>
              </w:rPr>
            </w:pPr>
            <w:r w:rsidRPr="002033B4">
              <w:rPr>
                <w:b w:val="0"/>
                <w:color w:val="000000"/>
              </w:rPr>
              <w:t xml:space="preserve">develop teaching and learning activities that are inclusive </w:t>
            </w:r>
          </w:p>
          <w:p w:rsidR="009B0875" w:rsidRPr="002033B4" w:rsidRDefault="009B0875" w:rsidP="00D50929">
            <w:pPr>
              <w:pStyle w:val="NOSBodyHeading"/>
              <w:numPr>
                <w:ilvl w:val="0"/>
                <w:numId w:val="17"/>
              </w:numPr>
              <w:spacing w:line="276" w:lineRule="auto"/>
              <w:rPr>
                <w:color w:val="000000"/>
              </w:rPr>
            </w:pPr>
            <w:r w:rsidRPr="002033B4">
              <w:rPr>
                <w:b w:val="0"/>
                <w:color w:val="000000"/>
              </w:rPr>
              <w:t xml:space="preserve">ensure every </w:t>
            </w:r>
            <w:r w:rsidRPr="002033B4">
              <w:rPr>
                <w:color w:val="000000"/>
              </w:rPr>
              <w:t>child</w:t>
            </w:r>
            <w:r w:rsidRPr="002033B4">
              <w:rPr>
                <w:b w:val="0"/>
                <w:color w:val="000000"/>
              </w:rPr>
              <w:t xml:space="preserve"> receives an enjoyable, challenging, learning and developmental experience, that recognises the individual needs of children</w:t>
            </w:r>
          </w:p>
          <w:p w:rsidR="009B0875" w:rsidRPr="002033B4" w:rsidRDefault="009B0875" w:rsidP="00D50929">
            <w:pPr>
              <w:pStyle w:val="NOSBodyHeading"/>
              <w:numPr>
                <w:ilvl w:val="0"/>
                <w:numId w:val="17"/>
              </w:numPr>
              <w:spacing w:line="276" w:lineRule="auto"/>
              <w:rPr>
                <w:color w:val="000000"/>
              </w:rPr>
            </w:pPr>
            <w:r w:rsidRPr="002033B4">
              <w:rPr>
                <w:b w:val="0"/>
                <w:color w:val="000000"/>
              </w:rPr>
              <w:t xml:space="preserve">understand the different </w:t>
            </w:r>
            <w:r w:rsidRPr="002033B4">
              <w:rPr>
                <w:color w:val="000000"/>
              </w:rPr>
              <w:t>learning styles</w:t>
            </w:r>
            <w:r w:rsidRPr="002033B4">
              <w:rPr>
                <w:b w:val="0"/>
                <w:color w:val="000000"/>
              </w:rPr>
              <w:t xml:space="preserve"> of children</w:t>
            </w:r>
          </w:p>
          <w:p w:rsidR="009B0875" w:rsidRPr="002033B4" w:rsidRDefault="009B0875" w:rsidP="00D50929">
            <w:pPr>
              <w:pStyle w:val="NOSBodyHeading"/>
              <w:numPr>
                <w:ilvl w:val="0"/>
                <w:numId w:val="17"/>
              </w:numPr>
              <w:spacing w:line="276" w:lineRule="auto"/>
              <w:rPr>
                <w:color w:val="000000"/>
              </w:rPr>
            </w:pPr>
            <w:r w:rsidRPr="002033B4">
              <w:rPr>
                <w:b w:val="0"/>
                <w:color w:val="000000"/>
              </w:rPr>
              <w:t xml:space="preserve">assess the involvement of children in activities across the curriculum areas and whether they are engaged in purposeful play and activity </w:t>
            </w:r>
          </w:p>
          <w:p w:rsidR="009B0875" w:rsidRPr="002033B4" w:rsidRDefault="009B0875" w:rsidP="00D50929">
            <w:pPr>
              <w:pStyle w:val="NOSBodyHeading"/>
              <w:numPr>
                <w:ilvl w:val="0"/>
                <w:numId w:val="17"/>
              </w:numPr>
              <w:spacing w:line="276" w:lineRule="auto"/>
              <w:rPr>
                <w:color w:val="000000"/>
              </w:rPr>
            </w:pPr>
            <w:r w:rsidRPr="002033B4">
              <w:rPr>
                <w:b w:val="0"/>
                <w:color w:val="000000"/>
              </w:rPr>
              <w:t>use well-structured teaching and learning activities that interest and motivate children, to help advance their learning</w:t>
            </w:r>
          </w:p>
          <w:p w:rsidR="009B0875" w:rsidRPr="002033B4" w:rsidRDefault="009B0875" w:rsidP="00D50929">
            <w:pPr>
              <w:pStyle w:val="NOSBodyHeading"/>
              <w:numPr>
                <w:ilvl w:val="0"/>
                <w:numId w:val="17"/>
              </w:numPr>
              <w:spacing w:line="276" w:lineRule="auto"/>
              <w:rPr>
                <w:color w:val="000000"/>
              </w:rPr>
            </w:pPr>
            <w:r w:rsidRPr="002033B4">
              <w:rPr>
                <w:b w:val="0"/>
                <w:color w:val="000000"/>
              </w:rPr>
              <w:t>clearly and enthusiastically present the subject content using appropriate subject-specific vocabulary</w:t>
            </w:r>
          </w:p>
          <w:p w:rsidR="009B0875" w:rsidRPr="002033B4" w:rsidRDefault="009B0875" w:rsidP="00D50929">
            <w:pPr>
              <w:pStyle w:val="NOSBodyHeading"/>
              <w:numPr>
                <w:ilvl w:val="0"/>
                <w:numId w:val="17"/>
              </w:numPr>
              <w:spacing w:line="276" w:lineRule="auto"/>
              <w:rPr>
                <w:color w:val="000000"/>
              </w:rPr>
            </w:pPr>
            <w:r w:rsidRPr="002033B4">
              <w:rPr>
                <w:b w:val="0"/>
                <w:color w:val="000000"/>
              </w:rPr>
              <w:t xml:space="preserve">use an innovative and creative approach to help children in their learning </w:t>
            </w:r>
          </w:p>
          <w:p w:rsidR="009B0875" w:rsidRPr="002033B4" w:rsidRDefault="009B0875" w:rsidP="00D50929">
            <w:pPr>
              <w:pStyle w:val="NOSBodyHeading"/>
              <w:numPr>
                <w:ilvl w:val="0"/>
                <w:numId w:val="17"/>
              </w:numPr>
              <w:spacing w:line="276" w:lineRule="auto"/>
              <w:rPr>
                <w:color w:val="000000"/>
              </w:rPr>
            </w:pPr>
            <w:r w:rsidRPr="002033B4">
              <w:rPr>
                <w:b w:val="0"/>
                <w:color w:val="000000"/>
              </w:rPr>
              <w:t>support children's positive behaviour</w:t>
            </w:r>
          </w:p>
          <w:p w:rsidR="009B0875" w:rsidRPr="002033B4" w:rsidRDefault="009B0875" w:rsidP="00D50929">
            <w:pPr>
              <w:pStyle w:val="NOSBodyHeading"/>
              <w:numPr>
                <w:ilvl w:val="0"/>
                <w:numId w:val="17"/>
              </w:numPr>
              <w:spacing w:line="276" w:lineRule="auto"/>
              <w:rPr>
                <w:color w:val="000000"/>
              </w:rPr>
            </w:pPr>
            <w:r w:rsidRPr="002033B4">
              <w:rPr>
                <w:b w:val="0"/>
                <w:color w:val="000000"/>
              </w:rPr>
              <w:t xml:space="preserve">adapt your teaching methods and approaches in ways that allow children to be active participants in the learning process </w:t>
            </w:r>
          </w:p>
          <w:p w:rsidR="009B0875" w:rsidRPr="002033B4" w:rsidRDefault="009B0875" w:rsidP="00D50929">
            <w:pPr>
              <w:pStyle w:val="NOSBodyHeading"/>
              <w:numPr>
                <w:ilvl w:val="0"/>
                <w:numId w:val="17"/>
              </w:numPr>
              <w:spacing w:line="276" w:lineRule="auto"/>
              <w:rPr>
                <w:color w:val="000000"/>
              </w:rPr>
            </w:pPr>
            <w:r w:rsidRPr="002033B4">
              <w:rPr>
                <w:b w:val="0"/>
                <w:color w:val="000000"/>
              </w:rPr>
              <w:t>actively involve</w:t>
            </w:r>
            <w:r w:rsidRPr="002033B4">
              <w:rPr>
                <w:color w:val="000000"/>
              </w:rPr>
              <w:t xml:space="preserve"> families</w:t>
            </w:r>
            <w:r w:rsidRPr="002033B4">
              <w:rPr>
                <w:b w:val="0"/>
                <w:color w:val="000000"/>
              </w:rPr>
              <w:t xml:space="preserve"> in the teaching and learning process </w:t>
            </w:r>
          </w:p>
          <w:p w:rsidR="009B0875" w:rsidRPr="002033B4" w:rsidRDefault="009B0875" w:rsidP="00D50929">
            <w:pPr>
              <w:pStyle w:val="NOSBodyHeading"/>
              <w:numPr>
                <w:ilvl w:val="0"/>
                <w:numId w:val="17"/>
              </w:numPr>
              <w:spacing w:line="276" w:lineRule="auto"/>
              <w:rPr>
                <w:color w:val="000000"/>
              </w:rPr>
            </w:pPr>
            <w:r w:rsidRPr="002033B4">
              <w:rPr>
                <w:b w:val="0"/>
                <w:color w:val="000000"/>
              </w:rPr>
              <w:lastRenderedPageBreak/>
              <w:t>ensure that children have equal access to the curriculum</w:t>
            </w:r>
          </w:p>
          <w:p w:rsidR="009B0875" w:rsidRPr="002033B4" w:rsidRDefault="009B0875" w:rsidP="008101BF">
            <w:pPr>
              <w:pStyle w:val="NOSBodyHeading"/>
              <w:numPr>
                <w:ilvl w:val="0"/>
                <w:numId w:val="17"/>
              </w:numPr>
              <w:spacing w:line="276" w:lineRule="auto"/>
              <w:rPr>
                <w:color w:val="000000"/>
              </w:rPr>
            </w:pPr>
            <w:r w:rsidRPr="002033B4">
              <w:rPr>
                <w:b w:val="0"/>
                <w:color w:val="000000"/>
              </w:rPr>
              <w:t>ensure that children take part effectively and confidently in activities</w:t>
            </w:r>
          </w:p>
          <w:p w:rsidR="009B0875" w:rsidRDefault="009B0875" w:rsidP="00D50929">
            <w:pPr>
              <w:pStyle w:val="NOSBodyHeading"/>
              <w:spacing w:line="276" w:lineRule="auto"/>
            </w:pPr>
          </w:p>
          <w:p w:rsidR="009B0875" w:rsidRDefault="009B0875" w:rsidP="00D50929">
            <w:pPr>
              <w:pStyle w:val="NOSBodyHeading"/>
              <w:spacing w:line="276" w:lineRule="auto"/>
            </w:pPr>
            <w:r>
              <w:t>Contribute to the monitoring and assessment of children's progress</w:t>
            </w:r>
          </w:p>
          <w:p w:rsidR="009B0875" w:rsidRDefault="009B0875" w:rsidP="00D50929">
            <w:pPr>
              <w:pStyle w:val="NOSBodyHeading"/>
              <w:spacing w:line="276" w:lineRule="auto"/>
            </w:pPr>
          </w:p>
          <w:p w:rsidR="009B0875" w:rsidRPr="00E00C24" w:rsidRDefault="009B0875" w:rsidP="00D50929">
            <w:pPr>
              <w:pStyle w:val="NOSBodyHeading"/>
              <w:numPr>
                <w:ilvl w:val="0"/>
                <w:numId w:val="17"/>
              </w:numPr>
              <w:spacing w:line="276" w:lineRule="auto"/>
            </w:pPr>
            <w:r w:rsidRPr="00E00C24">
              <w:rPr>
                <w:b w:val="0"/>
              </w:rPr>
              <w:t>support the work of teachers in evaluating children's progress</w:t>
            </w:r>
            <w:r>
              <w:rPr>
                <w:b w:val="0"/>
              </w:rPr>
              <w:t>, through assessment activities</w:t>
            </w:r>
          </w:p>
          <w:p w:rsidR="009B0875" w:rsidRDefault="009B0875" w:rsidP="00D50929">
            <w:pPr>
              <w:pStyle w:val="NOSBodyHeading"/>
              <w:numPr>
                <w:ilvl w:val="0"/>
                <w:numId w:val="17"/>
              </w:numPr>
              <w:spacing w:line="276" w:lineRule="auto"/>
            </w:pPr>
            <w:r>
              <w:rPr>
                <w:b w:val="0"/>
              </w:rPr>
              <w:t>m</w:t>
            </w:r>
            <w:r w:rsidRPr="00E00C24">
              <w:rPr>
                <w:b w:val="0"/>
              </w:rPr>
              <w:t>onitor children's responses to learning, and their participation and progress</w:t>
            </w:r>
          </w:p>
          <w:p w:rsidR="009B0875" w:rsidRDefault="009B0875" w:rsidP="00D50929">
            <w:pPr>
              <w:pStyle w:val="NOSBodyHeading"/>
              <w:numPr>
                <w:ilvl w:val="0"/>
                <w:numId w:val="17"/>
              </w:numPr>
              <w:spacing w:line="276" w:lineRule="auto"/>
            </w:pPr>
            <w:r>
              <w:rPr>
                <w:b w:val="0"/>
              </w:rPr>
              <w:t>provide feedback to teachers and constructive support to children as they learn</w:t>
            </w:r>
          </w:p>
          <w:p w:rsidR="009B0875" w:rsidRPr="003641EE" w:rsidRDefault="009B0875" w:rsidP="00D50929">
            <w:pPr>
              <w:pStyle w:val="NOSBodyHeading"/>
              <w:numPr>
                <w:ilvl w:val="0"/>
                <w:numId w:val="17"/>
              </w:numPr>
              <w:spacing w:line="276" w:lineRule="auto"/>
            </w:pPr>
            <w:r>
              <w:rPr>
                <w:b w:val="0"/>
              </w:rPr>
              <w:t>report assessment information, according to the procedures of the setting</w:t>
            </w:r>
          </w:p>
          <w:p w:rsidR="009B0875" w:rsidRDefault="009B0875" w:rsidP="003641EE">
            <w:pPr>
              <w:pStyle w:val="NOSBodyHeading"/>
              <w:numPr>
                <w:ilvl w:val="0"/>
                <w:numId w:val="17"/>
              </w:numPr>
              <w:spacing w:line="276" w:lineRule="auto"/>
            </w:pPr>
            <w:r>
              <w:rPr>
                <w:b w:val="0"/>
              </w:rPr>
              <w:t>record assessment information, according to the procedures of the setting</w:t>
            </w:r>
          </w:p>
          <w:p w:rsidR="009B0875" w:rsidRPr="008101BF" w:rsidRDefault="009B0875" w:rsidP="00D50929">
            <w:pPr>
              <w:pStyle w:val="NOSBodyHeading"/>
              <w:numPr>
                <w:ilvl w:val="0"/>
                <w:numId w:val="17"/>
              </w:numPr>
              <w:spacing w:line="276" w:lineRule="auto"/>
            </w:pPr>
            <w:r>
              <w:rPr>
                <w:b w:val="0"/>
              </w:rPr>
              <w:t>use the monitoring and assessment of children's progress to inform your own learning needs and your effectiveness in supporting children</w:t>
            </w:r>
          </w:p>
          <w:p w:rsidR="009B0875" w:rsidRPr="003641EE" w:rsidRDefault="009B0875" w:rsidP="008101BF">
            <w:pPr>
              <w:pStyle w:val="NOSBodyHeading"/>
              <w:numPr>
                <w:ilvl w:val="0"/>
                <w:numId w:val="17"/>
              </w:numPr>
              <w:spacing w:line="276" w:lineRule="auto"/>
            </w:pPr>
            <w:r>
              <w:rPr>
                <w:b w:val="0"/>
              </w:rPr>
              <w:t>evaluate teaching methods suitable for the content and objectives of the session</w:t>
            </w:r>
          </w:p>
          <w:p w:rsidR="009B0875" w:rsidRPr="008101BF" w:rsidRDefault="009B0875" w:rsidP="003641EE">
            <w:pPr>
              <w:pStyle w:val="NOSBodyHeading"/>
              <w:numPr>
                <w:ilvl w:val="0"/>
                <w:numId w:val="17"/>
              </w:numPr>
              <w:spacing w:line="276" w:lineRule="auto"/>
            </w:pPr>
            <w:r>
              <w:rPr>
                <w:b w:val="0"/>
              </w:rPr>
              <w:t>select teaching methods suitable for the content and objectives of the session</w:t>
            </w:r>
          </w:p>
          <w:p w:rsidR="009B0875" w:rsidRPr="003641EE" w:rsidRDefault="009B0875" w:rsidP="0077401B">
            <w:pPr>
              <w:pStyle w:val="NOSBodyHeading"/>
              <w:numPr>
                <w:ilvl w:val="0"/>
                <w:numId w:val="17"/>
              </w:numPr>
              <w:spacing w:line="276" w:lineRule="auto"/>
              <w:rPr>
                <w:b w:val="0"/>
                <w:color w:val="000000"/>
              </w:rPr>
            </w:pPr>
            <w:r>
              <w:rPr>
                <w:b w:val="0"/>
              </w:rPr>
              <w:t>e</w:t>
            </w:r>
            <w:r w:rsidRPr="008101BF">
              <w:rPr>
                <w:b w:val="0"/>
              </w:rPr>
              <w:t>valuate teaching methods suitable</w:t>
            </w:r>
            <w:r>
              <w:rPr>
                <w:b w:val="0"/>
              </w:rPr>
              <w:t xml:space="preserve"> </w:t>
            </w:r>
            <w:r w:rsidRPr="008101BF">
              <w:rPr>
                <w:b w:val="0"/>
              </w:rPr>
              <w:t xml:space="preserve">for the groups and individuals </w:t>
            </w:r>
          </w:p>
          <w:p w:rsidR="009B0875" w:rsidRPr="00E00C24" w:rsidRDefault="009B0875" w:rsidP="0077401B">
            <w:pPr>
              <w:pStyle w:val="NOSBodyHeading"/>
              <w:numPr>
                <w:ilvl w:val="0"/>
                <w:numId w:val="17"/>
              </w:numPr>
              <w:spacing w:line="276" w:lineRule="auto"/>
              <w:rPr>
                <w:b w:val="0"/>
                <w:color w:val="000000"/>
              </w:rPr>
            </w:pPr>
            <w:r w:rsidRPr="008101BF">
              <w:rPr>
                <w:b w:val="0"/>
              </w:rPr>
              <w:t>select teaching methods suitable</w:t>
            </w:r>
            <w:r>
              <w:rPr>
                <w:b w:val="0"/>
              </w:rPr>
              <w:t xml:space="preserve"> </w:t>
            </w:r>
            <w:r w:rsidRPr="008101BF">
              <w:rPr>
                <w:b w:val="0"/>
              </w:rPr>
              <w:t>for the groups and individuals</w:t>
            </w:r>
          </w:p>
        </w:tc>
      </w:tr>
    </w:tbl>
    <w:p w:rsidR="009B0875" w:rsidRDefault="009B0875">
      <w:bookmarkStart w:id="6" w:name="EndPerformance"/>
      <w:bookmarkEnd w:id="6"/>
      <w:bookmarkEnd w:id="4"/>
      <w:r>
        <w:lastRenderedPageBreak/>
        <w:br w:type="page"/>
      </w:r>
    </w:p>
    <w:tbl>
      <w:tblPr>
        <w:tblW w:w="0" w:type="auto"/>
        <w:tblLook w:val="00A0" w:firstRow="1" w:lastRow="0" w:firstColumn="1" w:lastColumn="0" w:noHBand="0" w:noVBand="0"/>
      </w:tblPr>
      <w:tblGrid>
        <w:gridCol w:w="2518"/>
        <w:gridCol w:w="7902"/>
      </w:tblGrid>
      <w:tr w:rsidR="009B0875" w:rsidRPr="00CF4D98" w:rsidTr="00690067">
        <w:tc>
          <w:tcPr>
            <w:tcW w:w="2518" w:type="dxa"/>
          </w:tcPr>
          <w:p w:rsidR="009B0875" w:rsidRDefault="009B0875" w:rsidP="00173AEB">
            <w:pPr>
              <w:pStyle w:val="NOSSideHeading"/>
              <w:rPr>
                <w:rFonts w:cs="Arial"/>
                <w:bCs/>
              </w:rPr>
            </w:pPr>
            <w:r w:rsidRPr="0036118B">
              <w:rPr>
                <w:rFonts w:cs="Arial"/>
              </w:rPr>
              <w:t>K</w:t>
            </w:r>
            <w:r w:rsidRPr="0036118B">
              <w:rPr>
                <w:rFonts w:cs="Arial"/>
                <w:bCs/>
              </w:rPr>
              <w:t>nowledge and understanding</w:t>
            </w:r>
            <w:bookmarkStart w:id="7" w:name="Knowledge"/>
          </w:p>
          <w:p w:rsidR="009B0875" w:rsidRDefault="009B0875" w:rsidP="00173AEB">
            <w:pPr>
              <w:pStyle w:val="NOSSideHeading"/>
              <w:rPr>
                <w:rFonts w:ascii="Helvetica" w:hAnsi="Helvetica" w:cs="Helvetica"/>
                <w:b w:val="0"/>
                <w:i/>
                <w:iCs/>
                <w:noProof w:val="0"/>
                <w:color w:val="0078C1"/>
                <w:sz w:val="22"/>
              </w:rPr>
            </w:pPr>
          </w:p>
          <w:p w:rsidR="009B0875" w:rsidRPr="0036118B" w:rsidRDefault="009B087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173AEB">
            <w:pPr>
              <w:pStyle w:val="NOSSideSubHeading"/>
              <w:spacing w:line="240" w:lineRule="auto"/>
              <w:rPr>
                <w:rFonts w:ascii="Helvetica" w:hAnsi="Helvetica" w:cs="Helvetica"/>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r w:rsidRPr="0036118B">
              <w:rPr>
                <w:rFonts w:cs="Arial"/>
                <w:iCs/>
                <w:noProof w:val="0"/>
                <w:color w:val="0078C1"/>
              </w:rPr>
              <w:t>You need to know and understand</w:t>
            </w: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Default="009B0875" w:rsidP="00690067">
            <w:pPr>
              <w:pStyle w:val="NOSSideSubHeading"/>
              <w:rPr>
                <w:rFonts w:cs="Arial"/>
                <w:iCs/>
                <w:noProof w:val="0"/>
                <w:color w:val="0078C1"/>
              </w:rPr>
            </w:pPr>
          </w:p>
          <w:p w:rsidR="009B0875" w:rsidRPr="00CF4D98" w:rsidRDefault="009B0875" w:rsidP="00690067">
            <w:pPr>
              <w:pStyle w:val="NOSSideSubHeading"/>
            </w:pPr>
            <w:r w:rsidRPr="0036118B">
              <w:rPr>
                <w:rFonts w:cs="Arial"/>
                <w:iCs/>
                <w:noProof w:val="0"/>
                <w:color w:val="0078C1"/>
              </w:rPr>
              <w:t>You need to know and understand</w:t>
            </w:r>
          </w:p>
        </w:tc>
        <w:tc>
          <w:tcPr>
            <w:tcW w:w="7902" w:type="dxa"/>
          </w:tcPr>
          <w:p w:rsidR="009B0875" w:rsidRDefault="009B0875" w:rsidP="007F0BB8">
            <w:pPr>
              <w:pStyle w:val="NOSNumberList"/>
              <w:rPr>
                <w:b/>
                <w:color w:val="000000"/>
              </w:rPr>
            </w:pPr>
            <w:bookmarkStart w:id="8" w:name="StartKnowledge"/>
            <w:bookmarkEnd w:id="8"/>
          </w:p>
          <w:p w:rsidR="009B0875" w:rsidRDefault="009B0875" w:rsidP="007F0BB8">
            <w:pPr>
              <w:pStyle w:val="NOSNumberList"/>
              <w:rPr>
                <w:b/>
                <w:color w:val="000000"/>
              </w:rPr>
            </w:pPr>
            <w:r w:rsidRPr="00D47928">
              <w:rPr>
                <w:b/>
                <w:color w:val="000000"/>
              </w:rPr>
              <w:t>Rights</w:t>
            </w:r>
          </w:p>
          <w:p w:rsidR="009B0875" w:rsidRPr="00D47928" w:rsidRDefault="009B0875" w:rsidP="007F0BB8">
            <w:pPr>
              <w:pStyle w:val="NOSNumberList"/>
              <w:rPr>
                <w:b/>
                <w:color w:val="000000"/>
              </w:rPr>
            </w:pPr>
          </w:p>
          <w:p w:rsidR="009B0875" w:rsidRPr="00D47928" w:rsidRDefault="009B0875" w:rsidP="007F0BB8">
            <w:pPr>
              <w:pStyle w:val="NOSNumberList"/>
              <w:numPr>
                <w:ilvl w:val="0"/>
                <w:numId w:val="6"/>
              </w:numPr>
              <w:rPr>
                <w:color w:val="000000"/>
              </w:rPr>
            </w:pPr>
            <w:r w:rsidRPr="00D47928">
              <w:rPr>
                <w:color w:val="000000"/>
              </w:rPr>
              <w:t xml:space="preserve">legal and work setting requirements on equality, diversity, discrimination and rights </w:t>
            </w:r>
          </w:p>
          <w:p w:rsidR="009B0875" w:rsidRPr="00D47928" w:rsidRDefault="009B0875" w:rsidP="007F0BB8">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9B0875" w:rsidRPr="00D47928" w:rsidRDefault="009B0875" w:rsidP="007F0BB8">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9B0875" w:rsidRPr="00D47928" w:rsidRDefault="009B0875" w:rsidP="007F0BB8">
            <w:pPr>
              <w:pStyle w:val="NOSNumberList"/>
              <w:numPr>
                <w:ilvl w:val="0"/>
                <w:numId w:val="6"/>
              </w:numPr>
              <w:rPr>
                <w:color w:val="000000"/>
              </w:rPr>
            </w:pPr>
            <w:r w:rsidRPr="00D47928">
              <w:rPr>
                <w:color w:val="000000"/>
              </w:rPr>
              <w:t xml:space="preserve">how to deal with and challenge discrimination </w:t>
            </w:r>
          </w:p>
          <w:p w:rsidR="009B0875" w:rsidRPr="00D47928" w:rsidRDefault="009B0875" w:rsidP="007F0BB8">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9B0875" w:rsidRPr="00D47928" w:rsidRDefault="009B0875" w:rsidP="007F0BB8">
            <w:pPr>
              <w:pStyle w:val="NOSNumberList"/>
              <w:ind w:left="360"/>
              <w:rPr>
                <w:color w:val="000000"/>
              </w:rPr>
            </w:pPr>
          </w:p>
          <w:p w:rsidR="009B0875" w:rsidRDefault="009B0875" w:rsidP="007F0BB8">
            <w:pPr>
              <w:pStyle w:val="NOSNumberList"/>
              <w:rPr>
                <w:b/>
                <w:color w:val="000000"/>
              </w:rPr>
            </w:pPr>
            <w:r w:rsidRPr="00D47928">
              <w:rPr>
                <w:b/>
                <w:color w:val="000000"/>
              </w:rPr>
              <w:t>Your practice</w:t>
            </w:r>
          </w:p>
          <w:p w:rsidR="009B0875" w:rsidRPr="00D47928" w:rsidRDefault="009B0875" w:rsidP="007F0BB8">
            <w:pPr>
              <w:pStyle w:val="NOSNumberList"/>
              <w:rPr>
                <w:b/>
                <w:color w:val="000000"/>
              </w:rPr>
            </w:pPr>
          </w:p>
          <w:p w:rsidR="009B0875" w:rsidRPr="00D47928" w:rsidRDefault="009B0875" w:rsidP="00FC3F6E">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9B0875" w:rsidRPr="00D47928" w:rsidRDefault="009B0875" w:rsidP="00FC3F6E">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9B0875" w:rsidRPr="00D47928" w:rsidRDefault="009B0875" w:rsidP="00FC3F6E">
            <w:pPr>
              <w:pStyle w:val="NOSNumberList"/>
              <w:numPr>
                <w:ilvl w:val="0"/>
                <w:numId w:val="6"/>
              </w:numPr>
              <w:rPr>
                <w:color w:val="000000"/>
              </w:rPr>
            </w:pPr>
            <w:r w:rsidRPr="00D47928">
              <w:rPr>
                <w:color w:val="000000"/>
              </w:rPr>
              <w:t>your own roles, responsibilities and accountabilities with their limits and boundaries</w:t>
            </w:r>
          </w:p>
          <w:p w:rsidR="009B0875" w:rsidRPr="00D47928" w:rsidRDefault="009B0875" w:rsidP="00FC3F6E">
            <w:pPr>
              <w:pStyle w:val="NOSNumberList"/>
              <w:numPr>
                <w:ilvl w:val="0"/>
                <w:numId w:val="6"/>
              </w:numPr>
              <w:rPr>
                <w:color w:val="000000"/>
              </w:rPr>
            </w:pPr>
            <w:r w:rsidRPr="00D47928">
              <w:rPr>
                <w:color w:val="000000"/>
              </w:rPr>
              <w:t>the roles, responsibilities and accountabilities of others with whom you work</w:t>
            </w:r>
          </w:p>
          <w:p w:rsidR="009B0875" w:rsidRPr="00D47928" w:rsidRDefault="009B0875" w:rsidP="00FC3F6E">
            <w:pPr>
              <w:pStyle w:val="NOSNumberList"/>
              <w:numPr>
                <w:ilvl w:val="0"/>
                <w:numId w:val="6"/>
              </w:numPr>
              <w:rPr>
                <w:color w:val="000000"/>
              </w:rPr>
            </w:pPr>
            <w:r w:rsidRPr="00D47928">
              <w:rPr>
                <w:color w:val="000000"/>
              </w:rPr>
              <w:t>how to access and work to procedures and agreed ways of working</w:t>
            </w:r>
          </w:p>
          <w:p w:rsidR="009B0875" w:rsidRPr="00D47928" w:rsidRDefault="009B0875" w:rsidP="00FC3F6E">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9B0875" w:rsidRPr="00D47928" w:rsidRDefault="009B0875" w:rsidP="00FC3F6E">
            <w:pPr>
              <w:pStyle w:val="NOSNumberList"/>
              <w:numPr>
                <w:ilvl w:val="0"/>
                <w:numId w:val="6"/>
              </w:numPr>
              <w:rPr>
                <w:color w:val="000000"/>
              </w:rPr>
            </w:pPr>
            <w:r w:rsidRPr="00D47928">
              <w:rPr>
                <w:color w:val="000000"/>
              </w:rPr>
              <w:t xml:space="preserve">the prime importance of the interests and well-being of children and young people  </w:t>
            </w:r>
          </w:p>
          <w:p w:rsidR="009B0875" w:rsidRPr="00D47928" w:rsidRDefault="009B0875" w:rsidP="00FC3F6E">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9B0875" w:rsidRPr="00D47928" w:rsidRDefault="009B0875" w:rsidP="00FC3F6E">
            <w:pPr>
              <w:pStyle w:val="NOSNumberList"/>
              <w:numPr>
                <w:ilvl w:val="0"/>
                <w:numId w:val="6"/>
              </w:numPr>
              <w:rPr>
                <w:color w:val="000000"/>
              </w:rPr>
            </w:pPr>
            <w:r w:rsidRPr="00D47928">
              <w:rPr>
                <w:color w:val="000000"/>
              </w:rPr>
              <w:t>how to build trust and rapport in a relationship</w:t>
            </w:r>
          </w:p>
          <w:p w:rsidR="009B0875" w:rsidRPr="00D47928" w:rsidRDefault="009B0875" w:rsidP="00FC3F6E">
            <w:pPr>
              <w:pStyle w:val="NOSNumberList"/>
              <w:numPr>
                <w:ilvl w:val="0"/>
                <w:numId w:val="6"/>
              </w:numPr>
              <w:rPr>
                <w:color w:val="000000"/>
              </w:rPr>
            </w:pPr>
            <w:r w:rsidRPr="00D47928">
              <w:rPr>
                <w:color w:val="000000"/>
              </w:rPr>
              <w:t>how your power and influence as a worker can impact on relationships</w:t>
            </w:r>
          </w:p>
          <w:p w:rsidR="009B0875" w:rsidRPr="00D47928" w:rsidRDefault="009B0875" w:rsidP="00FC3F6E">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9B0875" w:rsidRPr="00D47928" w:rsidRDefault="009B0875" w:rsidP="00FC3F6E">
            <w:pPr>
              <w:pStyle w:val="NOSNumberList"/>
              <w:numPr>
                <w:ilvl w:val="0"/>
                <w:numId w:val="6"/>
              </w:numPr>
              <w:rPr>
                <w:color w:val="000000"/>
              </w:rPr>
            </w:pPr>
            <w:r w:rsidRPr="00D47928">
              <w:rPr>
                <w:color w:val="000000"/>
              </w:rPr>
              <w:t xml:space="preserve">how to work in partnership with children, young people, key people and others </w:t>
            </w:r>
          </w:p>
          <w:p w:rsidR="009B0875" w:rsidRPr="00D47928" w:rsidRDefault="009B0875" w:rsidP="00FC3F6E">
            <w:pPr>
              <w:pStyle w:val="NOSNumberList"/>
              <w:numPr>
                <w:ilvl w:val="0"/>
                <w:numId w:val="6"/>
              </w:numPr>
              <w:rPr>
                <w:color w:val="000000"/>
              </w:rPr>
            </w:pPr>
            <w:r w:rsidRPr="00D47928">
              <w:rPr>
                <w:color w:val="000000"/>
              </w:rPr>
              <w:t xml:space="preserve">how to manage ethical conflicts and dilemmas in your work </w:t>
            </w:r>
          </w:p>
          <w:p w:rsidR="009B0875" w:rsidRPr="00D47928" w:rsidRDefault="009B0875" w:rsidP="00FC3F6E">
            <w:pPr>
              <w:pStyle w:val="NOSNumberList"/>
              <w:numPr>
                <w:ilvl w:val="0"/>
                <w:numId w:val="6"/>
              </w:numPr>
              <w:rPr>
                <w:color w:val="000000"/>
              </w:rPr>
            </w:pPr>
            <w:r w:rsidRPr="00D47928">
              <w:rPr>
                <w:color w:val="000000"/>
              </w:rPr>
              <w:t>how to challenge poor practice</w:t>
            </w:r>
          </w:p>
          <w:p w:rsidR="009B0875" w:rsidRDefault="009B0875" w:rsidP="00FC3F6E">
            <w:pPr>
              <w:pStyle w:val="NOSNumberList"/>
              <w:numPr>
                <w:ilvl w:val="0"/>
                <w:numId w:val="6"/>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9B0875" w:rsidRDefault="009B0875" w:rsidP="007F0BB8">
            <w:pPr>
              <w:pStyle w:val="NOSNumberList"/>
              <w:rPr>
                <w:b/>
                <w:color w:val="000000"/>
              </w:rPr>
            </w:pPr>
          </w:p>
          <w:p w:rsidR="009B0875" w:rsidRDefault="009B0875" w:rsidP="007F0BB8">
            <w:pPr>
              <w:pStyle w:val="NOSNumberList"/>
              <w:rPr>
                <w:b/>
                <w:color w:val="000000"/>
              </w:rPr>
            </w:pPr>
            <w:r w:rsidRPr="00D47928">
              <w:rPr>
                <w:b/>
                <w:color w:val="000000"/>
              </w:rPr>
              <w:t>Theory for practice</w:t>
            </w:r>
          </w:p>
          <w:p w:rsidR="009B0875" w:rsidRPr="00D47928" w:rsidRDefault="009B0875" w:rsidP="007F0BB8">
            <w:pPr>
              <w:pStyle w:val="NOSNumberList"/>
              <w:rPr>
                <w:b/>
                <w:color w:val="000000"/>
              </w:rPr>
            </w:pPr>
          </w:p>
          <w:p w:rsidR="009B0875" w:rsidRDefault="009B0875" w:rsidP="00FC3F6E">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9B0875" w:rsidRPr="00D47928" w:rsidRDefault="009B0875" w:rsidP="00FC3F6E">
            <w:pPr>
              <w:pStyle w:val="NOSNumberList"/>
              <w:numPr>
                <w:ilvl w:val="0"/>
                <w:numId w:val="6"/>
              </w:numPr>
              <w:rPr>
                <w:color w:val="000000"/>
              </w:rPr>
            </w:pPr>
            <w:r w:rsidRPr="00D47928">
              <w:rPr>
                <w:color w:val="000000"/>
              </w:rPr>
              <w:t>factors that promote positive health and wellbeing of children and young people</w:t>
            </w:r>
          </w:p>
          <w:p w:rsidR="009B0875" w:rsidRPr="00D47928" w:rsidRDefault="009B0875" w:rsidP="00FC3F6E">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9B0875" w:rsidRPr="00D47928" w:rsidRDefault="009B0875" w:rsidP="00FC3F6E">
            <w:pPr>
              <w:pStyle w:val="NOSNumberList"/>
              <w:numPr>
                <w:ilvl w:val="0"/>
                <w:numId w:val="6"/>
              </w:numPr>
              <w:rPr>
                <w:color w:val="000000"/>
              </w:rPr>
            </w:pPr>
            <w:r w:rsidRPr="00D47928">
              <w:rPr>
                <w:color w:val="000000"/>
              </w:rPr>
              <w:t>theories about attachment and impact on children and young people</w:t>
            </w:r>
          </w:p>
          <w:p w:rsidR="009B0875" w:rsidRPr="00D47928" w:rsidRDefault="009B0875" w:rsidP="007F0BB8">
            <w:pPr>
              <w:pStyle w:val="NOSNumberList"/>
              <w:ind w:left="720" w:hanging="708"/>
              <w:rPr>
                <w:color w:val="000000"/>
              </w:rPr>
            </w:pPr>
          </w:p>
          <w:p w:rsidR="009B0875" w:rsidRDefault="009B0875" w:rsidP="007F0BB8">
            <w:pPr>
              <w:pStyle w:val="NOSNumberList"/>
              <w:ind w:left="720" w:hanging="708"/>
              <w:rPr>
                <w:b/>
                <w:color w:val="000000"/>
              </w:rPr>
            </w:pPr>
            <w:r w:rsidRPr="00D47928">
              <w:rPr>
                <w:b/>
                <w:color w:val="000000"/>
              </w:rPr>
              <w:t>Communication</w:t>
            </w:r>
          </w:p>
          <w:p w:rsidR="009B0875" w:rsidRPr="00D47928" w:rsidRDefault="009B0875" w:rsidP="007F0BB8">
            <w:pPr>
              <w:pStyle w:val="NOSNumberList"/>
              <w:ind w:left="720" w:hanging="708"/>
              <w:rPr>
                <w:b/>
                <w:color w:val="000000"/>
              </w:rPr>
            </w:pPr>
          </w:p>
          <w:p w:rsidR="009B0875" w:rsidRPr="00D47928" w:rsidRDefault="009B0875" w:rsidP="00FC3F6E">
            <w:pPr>
              <w:pStyle w:val="NOSNumberList"/>
              <w:numPr>
                <w:ilvl w:val="0"/>
                <w:numId w:val="6"/>
              </w:numPr>
              <w:rPr>
                <w:color w:val="000000"/>
              </w:rPr>
            </w:pPr>
            <w:r w:rsidRPr="00D47928">
              <w:rPr>
                <w:color w:val="000000"/>
              </w:rPr>
              <w:t xml:space="preserve">the importance of effective communication in the work setting </w:t>
            </w:r>
          </w:p>
          <w:p w:rsidR="009B0875" w:rsidRPr="00D47928" w:rsidRDefault="009B0875" w:rsidP="00FC3F6E">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9B0875" w:rsidRPr="00D47928" w:rsidRDefault="009B0875" w:rsidP="00FC3F6E">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9B0875" w:rsidRPr="00D47928" w:rsidRDefault="009B0875" w:rsidP="007F0BB8">
            <w:pPr>
              <w:pStyle w:val="NOSNumberList"/>
              <w:rPr>
                <w:b/>
                <w:color w:val="000000"/>
              </w:rPr>
            </w:pPr>
          </w:p>
          <w:p w:rsidR="009B0875" w:rsidRDefault="009B0875" w:rsidP="007F0BB8">
            <w:pPr>
              <w:pStyle w:val="NOSNumberList"/>
              <w:rPr>
                <w:b/>
                <w:color w:val="000000"/>
              </w:rPr>
            </w:pPr>
            <w:r w:rsidRPr="00D47928">
              <w:rPr>
                <w:b/>
                <w:color w:val="000000"/>
              </w:rPr>
              <w:t>Personal and professional development</w:t>
            </w:r>
          </w:p>
          <w:p w:rsidR="009B0875" w:rsidRPr="00D47928" w:rsidRDefault="009B0875" w:rsidP="007F0BB8">
            <w:pPr>
              <w:pStyle w:val="NOSNumberList"/>
              <w:rPr>
                <w:b/>
                <w:color w:val="000000"/>
              </w:rPr>
            </w:pPr>
          </w:p>
          <w:p w:rsidR="009B0875" w:rsidRDefault="009B0875" w:rsidP="00E0732C">
            <w:pPr>
              <w:pStyle w:val="NOSNumberList"/>
              <w:numPr>
                <w:ilvl w:val="0"/>
                <w:numId w:val="6"/>
              </w:numPr>
              <w:rPr>
                <w:color w:val="000000"/>
              </w:rPr>
            </w:pPr>
            <w:r w:rsidRPr="00D47928">
              <w:rPr>
                <w:color w:val="000000"/>
              </w:rPr>
              <w:t xml:space="preserve">principles of reflective practice and why it is important </w:t>
            </w:r>
          </w:p>
          <w:p w:rsidR="009B0875" w:rsidRPr="00D47928" w:rsidRDefault="009B0875" w:rsidP="007F0BB8">
            <w:pPr>
              <w:pStyle w:val="NOSNumberList"/>
              <w:ind w:left="12"/>
              <w:rPr>
                <w:color w:val="000000"/>
              </w:rPr>
            </w:pPr>
          </w:p>
          <w:p w:rsidR="009B0875" w:rsidRDefault="009B0875" w:rsidP="007F0BB8">
            <w:pPr>
              <w:pStyle w:val="NOSNumberList"/>
              <w:ind w:left="720" w:hanging="708"/>
              <w:rPr>
                <w:b/>
                <w:color w:val="000000"/>
              </w:rPr>
            </w:pPr>
            <w:r w:rsidRPr="00D47928">
              <w:rPr>
                <w:b/>
                <w:color w:val="000000"/>
              </w:rPr>
              <w:t>Health and Safety</w:t>
            </w:r>
          </w:p>
          <w:p w:rsidR="009B0875" w:rsidRPr="00D47928" w:rsidRDefault="009B0875" w:rsidP="007F0BB8">
            <w:pPr>
              <w:pStyle w:val="NOSNumberList"/>
              <w:ind w:left="720" w:hanging="708"/>
              <w:rPr>
                <w:b/>
                <w:color w:val="000000"/>
              </w:rPr>
            </w:pPr>
          </w:p>
          <w:p w:rsidR="009B0875" w:rsidRPr="00D47928" w:rsidRDefault="009B0875" w:rsidP="00E0732C">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9B0875" w:rsidRPr="00D47928" w:rsidRDefault="009B0875" w:rsidP="00E0732C">
            <w:pPr>
              <w:pStyle w:val="NOSNumberList"/>
              <w:numPr>
                <w:ilvl w:val="0"/>
                <w:numId w:val="6"/>
              </w:numPr>
              <w:rPr>
                <w:color w:val="000000"/>
              </w:rPr>
            </w:pPr>
            <w:r w:rsidRPr="00D47928">
              <w:rPr>
                <w:color w:val="000000"/>
              </w:rPr>
              <w:t xml:space="preserve">practices for the prevention and control of infection </w:t>
            </w:r>
          </w:p>
          <w:p w:rsidR="009B0875" w:rsidRPr="00D47928" w:rsidRDefault="009B0875" w:rsidP="007F0BB8">
            <w:pPr>
              <w:pStyle w:val="NOSNumberList"/>
              <w:rPr>
                <w:color w:val="000000"/>
              </w:rPr>
            </w:pPr>
          </w:p>
          <w:p w:rsidR="009B0875" w:rsidRDefault="009B0875" w:rsidP="007F0BB8">
            <w:pPr>
              <w:pStyle w:val="NOSNumberList"/>
              <w:rPr>
                <w:b/>
                <w:color w:val="000000"/>
              </w:rPr>
            </w:pPr>
            <w:r w:rsidRPr="00D47928">
              <w:rPr>
                <w:b/>
                <w:color w:val="000000"/>
              </w:rPr>
              <w:t>Safeguarding</w:t>
            </w:r>
          </w:p>
          <w:p w:rsidR="009B0875" w:rsidRPr="00D47928" w:rsidRDefault="009B0875" w:rsidP="007F0BB8">
            <w:pPr>
              <w:pStyle w:val="NOSNumberList"/>
              <w:rPr>
                <w:b/>
                <w:color w:val="000000"/>
              </w:rPr>
            </w:pPr>
          </w:p>
          <w:p w:rsidR="009B0875" w:rsidRPr="00D47928" w:rsidRDefault="009B0875" w:rsidP="00E0732C">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9B0875" w:rsidRPr="00D47928" w:rsidRDefault="009B0875" w:rsidP="00E0732C">
            <w:pPr>
              <w:pStyle w:val="NOSNumberList"/>
              <w:numPr>
                <w:ilvl w:val="0"/>
                <w:numId w:val="6"/>
              </w:numPr>
              <w:rPr>
                <w:color w:val="000000"/>
              </w:rPr>
            </w:pPr>
            <w:r w:rsidRPr="00D47928">
              <w:rPr>
                <w:color w:val="000000"/>
              </w:rPr>
              <w:t>indicators of potential or actual harm or abuse</w:t>
            </w:r>
          </w:p>
          <w:p w:rsidR="009B0875" w:rsidRPr="00D47928" w:rsidRDefault="009B0875" w:rsidP="00E0732C">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9B0875" w:rsidRPr="00D47928" w:rsidRDefault="009B0875" w:rsidP="00E0732C">
            <w:pPr>
              <w:pStyle w:val="NOSNumberList"/>
              <w:numPr>
                <w:ilvl w:val="0"/>
                <w:numId w:val="6"/>
              </w:numPr>
              <w:rPr>
                <w:color w:val="000000"/>
              </w:rPr>
            </w:pPr>
            <w:r w:rsidRPr="00D47928">
              <w:rPr>
                <w:color w:val="000000"/>
              </w:rPr>
              <w:t>what to do if you have reported concerns but no action is taken to address them</w:t>
            </w:r>
          </w:p>
          <w:p w:rsidR="009B0875" w:rsidRDefault="009B0875" w:rsidP="007F0BB8">
            <w:pPr>
              <w:pStyle w:val="NOSNumberList"/>
            </w:pPr>
          </w:p>
          <w:p w:rsidR="009B0875" w:rsidRDefault="009B0875" w:rsidP="007F0BB8">
            <w:pPr>
              <w:pStyle w:val="NOSNumberList"/>
            </w:pPr>
          </w:p>
          <w:p w:rsidR="009B0875" w:rsidRDefault="009B0875" w:rsidP="007F0BB8">
            <w:pPr>
              <w:pStyle w:val="NOSNumberList"/>
              <w:rPr>
                <w:b/>
                <w:bCs/>
              </w:rPr>
            </w:pPr>
            <w:r w:rsidRPr="00E95613">
              <w:rPr>
                <w:b/>
                <w:bCs/>
              </w:rPr>
              <w:lastRenderedPageBreak/>
              <w:t>Handling information</w:t>
            </w:r>
          </w:p>
          <w:p w:rsidR="009B0875" w:rsidRPr="00E95613" w:rsidRDefault="009B0875" w:rsidP="007F0BB8">
            <w:pPr>
              <w:pStyle w:val="NOSNumberList"/>
              <w:rPr>
                <w:b/>
              </w:rPr>
            </w:pPr>
          </w:p>
          <w:p w:rsidR="009B0875" w:rsidRPr="00F071B5" w:rsidRDefault="009B0875" w:rsidP="00E0732C">
            <w:pPr>
              <w:pStyle w:val="NOSNumberList"/>
              <w:numPr>
                <w:ilvl w:val="0"/>
                <w:numId w:val="6"/>
              </w:numPr>
            </w:pPr>
            <w:r w:rsidRPr="00F071B5">
              <w:t>legal requirements, policies and procedures for the security and confidentiality of information</w:t>
            </w:r>
          </w:p>
          <w:p w:rsidR="009B0875" w:rsidRPr="00F071B5" w:rsidRDefault="009B0875" w:rsidP="00E0732C">
            <w:pPr>
              <w:pStyle w:val="NOSNumberList"/>
              <w:numPr>
                <w:ilvl w:val="0"/>
                <w:numId w:val="6"/>
              </w:numPr>
            </w:pPr>
            <w:r w:rsidRPr="00F071B5">
              <w:t>legal and work setting requirements for recording information and producing reports</w:t>
            </w:r>
            <w:r>
              <w:t xml:space="preserve"> including the use of electronic communication</w:t>
            </w:r>
          </w:p>
          <w:p w:rsidR="009B0875" w:rsidRPr="00F071B5" w:rsidRDefault="009B0875" w:rsidP="00E0732C">
            <w:pPr>
              <w:pStyle w:val="NOSNumberList"/>
              <w:numPr>
                <w:ilvl w:val="0"/>
                <w:numId w:val="6"/>
              </w:numPr>
            </w:pPr>
            <w:r w:rsidRPr="00F071B5">
              <w:t xml:space="preserve">principles of confidentiality and when to pass on otherwise confidential information </w:t>
            </w:r>
          </w:p>
          <w:p w:rsidR="009B0875" w:rsidRDefault="009B0875" w:rsidP="005C4C5F">
            <w:pPr>
              <w:pStyle w:val="NOSBodyHeading"/>
              <w:spacing w:line="276" w:lineRule="auto"/>
              <w:rPr>
                <w:rFonts w:cs="Arial"/>
              </w:rPr>
            </w:pPr>
          </w:p>
          <w:p w:rsidR="009B0875" w:rsidRDefault="009B0875" w:rsidP="00E849FF">
            <w:pPr>
              <w:pStyle w:val="NOSBodyHeading"/>
              <w:spacing w:line="276" w:lineRule="auto"/>
              <w:ind w:left="12"/>
              <w:rPr>
                <w:rFonts w:cs="Arial"/>
                <w:color w:val="000000"/>
              </w:rPr>
            </w:pPr>
            <w:r w:rsidRPr="00E849FF">
              <w:rPr>
                <w:rFonts w:cs="Arial"/>
                <w:color w:val="000000"/>
              </w:rPr>
              <w:t>Specific to this NOS</w:t>
            </w:r>
          </w:p>
          <w:p w:rsidR="009B0875" w:rsidRPr="00E849FF" w:rsidRDefault="009B0875" w:rsidP="00E849FF">
            <w:pPr>
              <w:pStyle w:val="NOSBodyHeading"/>
              <w:spacing w:line="276" w:lineRule="auto"/>
              <w:ind w:left="12"/>
              <w:rPr>
                <w:rFonts w:cs="Arial"/>
                <w:color w:val="000000"/>
              </w:rPr>
            </w:pPr>
          </w:p>
          <w:p w:rsidR="009B0875" w:rsidRPr="00D55BB6" w:rsidRDefault="009B0875" w:rsidP="00D55BB6">
            <w:pPr>
              <w:pStyle w:val="NOSNumberList"/>
              <w:numPr>
                <w:ilvl w:val="0"/>
                <w:numId w:val="6"/>
              </w:numPr>
            </w:pPr>
            <w:r w:rsidRPr="00916A68">
              <w:rPr>
                <w:lang w:eastAsia="en-GB"/>
              </w:rPr>
              <w:t xml:space="preserve">the </w:t>
            </w:r>
            <w:r w:rsidRPr="001B0883">
              <w:rPr>
                <w:b/>
                <w:lang w:eastAsia="en-GB"/>
              </w:rPr>
              <w:t>transitions</w:t>
            </w:r>
            <w:r w:rsidRPr="00916A68">
              <w:rPr>
                <w:lang w:eastAsia="en-GB"/>
              </w:rPr>
              <w:t xml:space="preserve"> that children and young people may go through</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h</w:t>
            </w:r>
            <w:r w:rsidRPr="00E849FF">
              <w:rPr>
                <w:rFonts w:cs="Arial"/>
                <w:b w:val="0"/>
                <w:color w:val="000000"/>
              </w:rPr>
              <w:t>ow to support children's learning using a variety of approaches based on your knowledge of how children learn</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t</w:t>
            </w:r>
            <w:r w:rsidRPr="00E849FF">
              <w:rPr>
                <w:rFonts w:cs="Arial"/>
                <w:b w:val="0"/>
                <w:color w:val="000000"/>
              </w:rPr>
              <w:t>he role of specialist curriculum knowledge and how you can use such knowledge for the benefit of children</w:t>
            </w:r>
          </w:p>
          <w:p w:rsidR="009B0875" w:rsidRPr="00E849FF" w:rsidRDefault="009B0875" w:rsidP="00D55BB6">
            <w:pPr>
              <w:pStyle w:val="NOSBodyHeading"/>
              <w:numPr>
                <w:ilvl w:val="0"/>
                <w:numId w:val="6"/>
              </w:numPr>
              <w:spacing w:line="276" w:lineRule="auto"/>
              <w:rPr>
                <w:b w:val="0"/>
                <w:color w:val="000000"/>
              </w:rPr>
            </w:pPr>
            <w:r>
              <w:rPr>
                <w:b w:val="0"/>
                <w:color w:val="000000"/>
              </w:rPr>
              <w:t>t</w:t>
            </w:r>
            <w:r w:rsidRPr="00E849FF">
              <w:rPr>
                <w:b w:val="0"/>
                <w:color w:val="000000"/>
              </w:rPr>
              <w:t>he curriculum frameworks used within your home country</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d</w:t>
            </w:r>
            <w:r w:rsidRPr="00E849FF">
              <w:rPr>
                <w:rFonts w:cs="Arial"/>
                <w:b w:val="0"/>
                <w:color w:val="000000"/>
              </w:rPr>
              <w:t>ifferentiation of the curriculum, what this means and why it is necessary</w:t>
            </w:r>
          </w:p>
          <w:p w:rsidR="009B0875" w:rsidRPr="00E849FF" w:rsidRDefault="009B0875" w:rsidP="00D55BB6">
            <w:pPr>
              <w:pStyle w:val="NOSBodyHeading"/>
              <w:numPr>
                <w:ilvl w:val="0"/>
                <w:numId w:val="6"/>
              </w:numPr>
              <w:spacing w:line="276" w:lineRule="auto"/>
              <w:rPr>
                <w:rFonts w:cs="Arial"/>
                <w:b w:val="0"/>
                <w:color w:val="000000"/>
              </w:rPr>
            </w:pPr>
            <w:proofErr w:type="gramStart"/>
            <w:r>
              <w:rPr>
                <w:rFonts w:cs="Arial"/>
                <w:b w:val="0"/>
                <w:color w:val="000000"/>
              </w:rPr>
              <w:t>w</w:t>
            </w:r>
            <w:r w:rsidRPr="00E849FF">
              <w:rPr>
                <w:rFonts w:cs="Arial"/>
                <w:b w:val="0"/>
                <w:color w:val="000000"/>
              </w:rPr>
              <w:t>hat</w:t>
            </w:r>
            <w:proofErr w:type="gramEnd"/>
            <w:r w:rsidRPr="00E849FF">
              <w:rPr>
                <w:rFonts w:cs="Arial"/>
                <w:b w:val="0"/>
                <w:color w:val="000000"/>
              </w:rPr>
              <w:t xml:space="preserve"> is meant be personalised learning and how this is planned for and implemented in teaching and learning.</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h</w:t>
            </w:r>
            <w:r w:rsidRPr="00E849FF">
              <w:rPr>
                <w:rFonts w:cs="Arial"/>
                <w:b w:val="0"/>
                <w:color w:val="000000"/>
              </w:rPr>
              <w:t>ow to plan and prepare a stimulating, interesting and purposeful learning environment for children</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h</w:t>
            </w:r>
            <w:r w:rsidRPr="00E849FF">
              <w:rPr>
                <w:rFonts w:cs="Arial"/>
                <w:b w:val="0"/>
                <w:color w:val="000000"/>
              </w:rPr>
              <w:t>ow to support equality of access to the curriculum for all children</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m</w:t>
            </w:r>
            <w:r w:rsidRPr="00E849FF">
              <w:rPr>
                <w:rFonts w:cs="Arial"/>
                <w:b w:val="0"/>
                <w:color w:val="000000"/>
              </w:rPr>
              <w:t>ethods of supporting positive behaviour and their theoretical basis</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p</w:t>
            </w:r>
            <w:r w:rsidRPr="00E849FF">
              <w:rPr>
                <w:rFonts w:cs="Arial"/>
                <w:b w:val="0"/>
                <w:color w:val="000000"/>
              </w:rPr>
              <w:t>rovision, regulation and codes of practice for disabled children and those with special educational needs and how these are implemented in your setting</w:t>
            </w:r>
          </w:p>
          <w:p w:rsidR="009B0875" w:rsidRPr="00E849FF" w:rsidRDefault="009B0875" w:rsidP="00D55BB6">
            <w:pPr>
              <w:pStyle w:val="NOSBodyHeading"/>
              <w:numPr>
                <w:ilvl w:val="0"/>
                <w:numId w:val="6"/>
              </w:numPr>
              <w:spacing w:line="276" w:lineRule="auto"/>
              <w:rPr>
                <w:b w:val="0"/>
                <w:color w:val="000000"/>
              </w:rPr>
            </w:pPr>
            <w:r>
              <w:rPr>
                <w:rFonts w:cs="Arial"/>
                <w:b w:val="0"/>
                <w:color w:val="000000"/>
              </w:rPr>
              <w:t>d</w:t>
            </w:r>
            <w:r w:rsidRPr="00E849FF">
              <w:rPr>
                <w:rFonts w:cs="Arial"/>
                <w:b w:val="0"/>
                <w:color w:val="000000"/>
              </w:rPr>
              <w:t>ata protection and confidentiality and security of information relevant to your work</w:t>
            </w:r>
          </w:p>
        </w:tc>
      </w:tr>
    </w:tbl>
    <w:p w:rsidR="009B0875" w:rsidRPr="00CA61D1" w:rsidRDefault="009B0875" w:rsidP="00CA61D1">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9B0875" w:rsidRPr="00D11402" w:rsidTr="009524C5">
        <w:tc>
          <w:tcPr>
            <w:tcW w:w="2518" w:type="dxa"/>
          </w:tcPr>
          <w:p w:rsidR="009B0875" w:rsidRDefault="009B0875" w:rsidP="002033B4">
            <w:pPr>
              <w:pStyle w:val="NOSSideHeading"/>
              <w:rPr>
                <w:rFonts w:cs="Arial"/>
              </w:rPr>
            </w:pPr>
            <w:bookmarkStart w:id="12" w:name="Skills" w:colFirst="0" w:colLast="1"/>
            <w:bookmarkEnd w:id="10"/>
            <w:r>
              <w:rPr>
                <w:rFonts w:cs="Arial"/>
              </w:rPr>
              <w:t>Scope/range related to performance criteria</w:t>
            </w:r>
          </w:p>
          <w:p w:rsidR="009B0875" w:rsidRDefault="009B0875" w:rsidP="00C94311">
            <w:pPr>
              <w:spacing w:after="0" w:line="300" w:lineRule="exact"/>
            </w:pPr>
          </w:p>
        </w:tc>
        <w:tc>
          <w:tcPr>
            <w:tcW w:w="7794" w:type="dxa"/>
          </w:tcPr>
          <w:p w:rsidR="009B0875" w:rsidRPr="001A5FD6" w:rsidRDefault="009B0875" w:rsidP="002033B4">
            <w:pPr>
              <w:pStyle w:val="NOSBodyText"/>
              <w:rPr>
                <w:rFonts w:cs="Arial"/>
              </w:rPr>
            </w:pPr>
            <w:bookmarkStart w:id="13" w:name="StartSkills"/>
            <w:bookmarkStart w:id="14" w:name="EndSkills"/>
            <w:bookmarkEnd w:id="13"/>
            <w:bookmarkEnd w:id="14"/>
            <w:r w:rsidRPr="001A5FD6">
              <w:rPr>
                <w:rFonts w:cs="Arial"/>
              </w:rPr>
              <w:t>The details in this field are explanatory statements of scope and/or examples of possible contexts in which the NOS may apply; they are not to be regarded as range statements required for achievement of the NOS.</w:t>
            </w:r>
          </w:p>
          <w:p w:rsidR="009B0875" w:rsidRDefault="009B0875" w:rsidP="002033B4">
            <w:pPr>
              <w:autoSpaceDE w:val="0"/>
              <w:autoSpaceDN w:val="0"/>
              <w:adjustRightInd w:val="0"/>
              <w:spacing w:after="0" w:line="300" w:lineRule="exact"/>
              <w:rPr>
                <w:rFonts w:ascii="Arial" w:hAnsi="Arial" w:cs="Arial"/>
                <w:b/>
                <w:bCs/>
                <w:color w:val="000000"/>
                <w:lang w:eastAsia="en-GB"/>
              </w:rPr>
            </w:pPr>
          </w:p>
          <w:p w:rsidR="009B0875" w:rsidRPr="00325FEC" w:rsidRDefault="009B0875" w:rsidP="002033B4">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9B0875" w:rsidRPr="00325FEC" w:rsidRDefault="009B0875" w:rsidP="002033B4">
            <w:pPr>
              <w:spacing w:after="0" w:line="300" w:lineRule="exact"/>
              <w:rPr>
                <w:rFonts w:ascii="Arial" w:hAnsi="Arial" w:cs="Arial"/>
                <w:lang w:eastAsia="en-GB"/>
              </w:rPr>
            </w:pPr>
          </w:p>
          <w:p w:rsidR="009B0875" w:rsidRDefault="009B0875" w:rsidP="002033B4">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this standard may require the involvement of </w:t>
            </w:r>
            <w:r>
              <w:rPr>
                <w:rFonts w:ascii="Arial" w:hAnsi="Arial" w:cs="Arial"/>
                <w:lang w:eastAsia="en-GB"/>
              </w:rPr>
              <w:t>in</w:t>
            </w:r>
            <w:r w:rsidRPr="00325FEC">
              <w:rPr>
                <w:rFonts w:ascii="Arial" w:hAnsi="Arial" w:cs="Arial"/>
                <w:lang w:eastAsia="en-GB"/>
              </w:rPr>
              <w:t>terpreters or translation services.</w:t>
            </w:r>
          </w:p>
          <w:p w:rsidR="009B0875" w:rsidRPr="002033B4" w:rsidRDefault="009B0875" w:rsidP="002033B4">
            <w:pPr>
              <w:pStyle w:val="NOSBodyText"/>
              <w:rPr>
                <w:rFonts w:cs="Arial"/>
                <w:lang w:val="en-US"/>
              </w:rPr>
            </w:pPr>
          </w:p>
          <w:p w:rsidR="009B0875" w:rsidRPr="002033B4" w:rsidRDefault="009B0875" w:rsidP="002033B4">
            <w:pPr>
              <w:spacing w:after="0" w:line="300" w:lineRule="exact"/>
              <w:rPr>
                <w:rFonts w:ascii="Arial" w:hAnsi="Arial" w:cs="Arial"/>
                <w:color w:val="000000"/>
                <w:lang w:val="en-US"/>
              </w:rPr>
            </w:pPr>
            <w:r w:rsidRPr="002033B4">
              <w:rPr>
                <w:rFonts w:ascii="Arial" w:hAnsi="Arial" w:cs="Arial"/>
                <w:b/>
                <w:bCs/>
                <w:color w:val="000000"/>
                <w:lang w:val="en-US"/>
              </w:rPr>
              <w:t xml:space="preserve">Children </w:t>
            </w:r>
            <w:r w:rsidRPr="002033B4">
              <w:rPr>
                <w:rFonts w:ascii="Arial" w:hAnsi="Arial" w:cs="Arial"/>
                <w:color w:val="000000"/>
                <w:lang w:val="en-US"/>
              </w:rPr>
              <w:t xml:space="preserve"> with whom you are working, except where otherwise stated</w:t>
            </w:r>
          </w:p>
          <w:p w:rsidR="009B0875" w:rsidRPr="002033B4" w:rsidRDefault="009B0875" w:rsidP="002033B4">
            <w:pPr>
              <w:pStyle w:val="NOSBodyText"/>
              <w:rPr>
                <w:rFonts w:cs="Arial"/>
                <w:color w:val="000000"/>
              </w:rPr>
            </w:pPr>
          </w:p>
          <w:p w:rsidR="009B0875" w:rsidRPr="002033B4" w:rsidRDefault="009B0875" w:rsidP="002033B4">
            <w:pPr>
              <w:spacing w:after="0" w:line="300" w:lineRule="exact"/>
              <w:rPr>
                <w:rFonts w:ascii="Arial" w:hAnsi="Arial" w:cs="Arial"/>
                <w:color w:val="000000"/>
              </w:rPr>
            </w:pPr>
            <w:r w:rsidRPr="002033B4">
              <w:rPr>
                <w:rFonts w:ascii="Arial" w:hAnsi="Arial" w:cs="Arial"/>
                <w:color w:val="000000"/>
              </w:rPr>
              <w:t>To</w:t>
            </w:r>
            <w:r w:rsidRPr="002033B4">
              <w:rPr>
                <w:rFonts w:ascii="Arial" w:hAnsi="Arial" w:cs="Arial"/>
                <w:b/>
                <w:color w:val="000000"/>
              </w:rPr>
              <w:t xml:space="preserve"> communicate</w:t>
            </w:r>
            <w:r w:rsidRPr="002033B4">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2033B4">
              <w:rPr>
                <w:rFonts w:ascii="Arial" w:hAnsi="Arial" w:cs="Arial"/>
                <w:color w:val="000000"/>
              </w:rPr>
              <w:t>non verbal</w:t>
            </w:r>
            <w:proofErr w:type="spellEnd"/>
            <w:r w:rsidRPr="002033B4">
              <w:rPr>
                <w:rFonts w:ascii="Arial" w:hAnsi="Arial" w:cs="Arial"/>
                <w:color w:val="000000"/>
              </w:rPr>
              <w:t xml:space="preserve"> forms of communication; human and technological aids to communication</w:t>
            </w:r>
          </w:p>
          <w:p w:rsidR="009B0875" w:rsidRPr="002033B4" w:rsidRDefault="009B0875" w:rsidP="002033B4">
            <w:pPr>
              <w:pStyle w:val="NOSBodyText"/>
              <w:rPr>
                <w:rFonts w:cs="Arial"/>
                <w:color w:val="000000"/>
              </w:rPr>
            </w:pPr>
          </w:p>
          <w:p w:rsidR="009B0875" w:rsidRPr="002033B4" w:rsidRDefault="009B0875" w:rsidP="002033B4">
            <w:pPr>
              <w:spacing w:after="0" w:line="300" w:lineRule="exact"/>
              <w:rPr>
                <w:rFonts w:ascii="Arial" w:hAnsi="Arial" w:cs="Arial"/>
                <w:b/>
                <w:bCs/>
                <w:color w:val="000000"/>
                <w:lang w:val="en-US"/>
              </w:rPr>
            </w:pPr>
            <w:r w:rsidRPr="002033B4">
              <w:rPr>
                <w:rFonts w:ascii="Arial" w:hAnsi="Arial" w:cs="Arial"/>
                <w:b/>
                <w:bCs/>
                <w:color w:val="000000"/>
                <w:lang w:val="en-US"/>
              </w:rPr>
              <w:t xml:space="preserve">Families </w:t>
            </w:r>
            <w:r w:rsidRPr="002033B4">
              <w:rPr>
                <w:rFonts w:ascii="Arial" w:hAnsi="Arial" w:cs="Arial"/>
                <w:bCs/>
                <w:color w:val="000000"/>
                <w:lang w:val="en-US"/>
              </w:rPr>
              <w:t>i</w:t>
            </w:r>
            <w:r w:rsidRPr="002033B4">
              <w:rPr>
                <w:rFonts w:ascii="Arial" w:hAnsi="Arial" w:cs="Arial"/>
                <w:color w:val="000000"/>
                <w:lang w:val="en-US"/>
              </w:rPr>
              <w:t xml:space="preserve">ncludes parents (mothers and fathers) and </w:t>
            </w:r>
            <w:proofErr w:type="spellStart"/>
            <w:r w:rsidRPr="002033B4">
              <w:rPr>
                <w:rFonts w:ascii="Arial" w:hAnsi="Arial" w:cs="Arial"/>
                <w:color w:val="000000"/>
                <w:lang w:val="en-US"/>
              </w:rPr>
              <w:t>carers</w:t>
            </w:r>
            <w:proofErr w:type="spellEnd"/>
            <w:r w:rsidRPr="002033B4">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9B0875" w:rsidRPr="002033B4" w:rsidRDefault="009B0875" w:rsidP="002033B4">
            <w:pPr>
              <w:spacing w:after="0" w:line="300" w:lineRule="exact"/>
              <w:rPr>
                <w:rFonts w:ascii="Arial" w:hAnsi="Arial" w:cs="Arial"/>
                <w:color w:val="000000"/>
                <w:lang w:val="en-US"/>
              </w:rPr>
            </w:pPr>
          </w:p>
          <w:p w:rsidR="009B0875" w:rsidRPr="002033B4" w:rsidRDefault="009B0875" w:rsidP="002033B4">
            <w:pPr>
              <w:autoSpaceDE w:val="0"/>
              <w:autoSpaceDN w:val="0"/>
              <w:adjustRightInd w:val="0"/>
              <w:spacing w:after="0" w:line="300" w:lineRule="exact"/>
              <w:rPr>
                <w:rFonts w:ascii="Arial" w:hAnsi="Arial" w:cs="Arial"/>
                <w:b/>
                <w:bCs/>
                <w:color w:val="000000"/>
              </w:rPr>
            </w:pPr>
            <w:r w:rsidRPr="002033B4">
              <w:rPr>
                <w:rFonts w:ascii="Arial" w:hAnsi="Arial" w:cs="Arial"/>
                <w:b/>
                <w:color w:val="000000"/>
              </w:rPr>
              <w:t xml:space="preserve">ICT </w:t>
            </w:r>
            <w:r w:rsidRPr="002033B4">
              <w:rPr>
                <w:rFonts w:ascii="Arial" w:hAnsi="Arial" w:cs="Arial"/>
                <w:color w:val="000000"/>
              </w:rPr>
              <w:t>resources are a range of different activities, equipment and technological devices, such as programmable toys, telephones, videos, timers, keyboard, keypads, computers, digital cameras</w:t>
            </w:r>
          </w:p>
          <w:p w:rsidR="009B0875" w:rsidRPr="002033B4" w:rsidRDefault="009B0875" w:rsidP="002033B4">
            <w:pPr>
              <w:spacing w:after="0" w:line="300" w:lineRule="exact"/>
              <w:rPr>
                <w:rFonts w:ascii="Arial" w:hAnsi="Arial" w:cs="Arial"/>
                <w:color w:val="000000"/>
                <w:lang w:val="en-US"/>
              </w:rPr>
            </w:pPr>
          </w:p>
          <w:p w:rsidR="009B0875" w:rsidRPr="002033B4" w:rsidRDefault="009B0875" w:rsidP="002033B4">
            <w:pPr>
              <w:pStyle w:val="NOSBodyText"/>
              <w:rPr>
                <w:rFonts w:cs="Arial"/>
                <w:b/>
                <w:color w:val="000000"/>
              </w:rPr>
            </w:pPr>
            <w:r w:rsidRPr="002033B4">
              <w:rPr>
                <w:rFonts w:cs="Arial"/>
                <w:b/>
                <w:color w:val="000000"/>
              </w:rPr>
              <w:t>Learning styles</w:t>
            </w:r>
            <w:r w:rsidRPr="002033B4">
              <w:rPr>
                <w:rFonts w:cs="Arial"/>
                <w:color w:val="000000"/>
              </w:rPr>
              <w:t xml:space="preserve"> are styles people prefer to use when learning and that help them to learn best, such as a focus on seeing, hearing or doing</w:t>
            </w:r>
          </w:p>
          <w:p w:rsidR="009B0875" w:rsidRPr="002033B4" w:rsidRDefault="009B0875" w:rsidP="002033B4">
            <w:pPr>
              <w:spacing w:after="0" w:line="300" w:lineRule="exact"/>
              <w:rPr>
                <w:rFonts w:ascii="Arial" w:hAnsi="Arial" w:cs="Arial"/>
                <w:color w:val="000000"/>
              </w:rPr>
            </w:pPr>
          </w:p>
          <w:p w:rsidR="009B0875" w:rsidRPr="002033B4" w:rsidRDefault="009B0875" w:rsidP="002033B4">
            <w:pPr>
              <w:spacing w:after="0" w:line="300" w:lineRule="exact"/>
              <w:rPr>
                <w:rFonts w:ascii="Arial" w:hAnsi="Arial" w:cs="Arial"/>
                <w:color w:val="000000"/>
              </w:rPr>
            </w:pPr>
            <w:r w:rsidRPr="002033B4">
              <w:rPr>
                <w:rFonts w:ascii="Arial" w:hAnsi="Arial" w:cs="Arial"/>
                <w:b/>
                <w:color w:val="000000"/>
              </w:rPr>
              <w:t>Others</w:t>
            </w:r>
            <w:r w:rsidRPr="002033B4">
              <w:rPr>
                <w:rFonts w:ascii="Arial" w:hAnsi="Arial" w:cs="Arial"/>
                <w:color w:val="000000"/>
              </w:rPr>
              <w:t xml:space="preserve"> are your colleagues and other professionals whose work contributes to the child or young person’s well-being and who enable you to carry out your role</w:t>
            </w:r>
          </w:p>
          <w:p w:rsidR="009B0875" w:rsidRPr="002033B4" w:rsidRDefault="009B0875" w:rsidP="002033B4">
            <w:pPr>
              <w:pStyle w:val="NOSBodyText"/>
              <w:rPr>
                <w:rFonts w:cs="Arial"/>
              </w:rPr>
            </w:pPr>
          </w:p>
          <w:p w:rsidR="009B0875" w:rsidRPr="002033B4" w:rsidRDefault="009B0875" w:rsidP="002033B4">
            <w:pPr>
              <w:pStyle w:val="NOSBodyText"/>
              <w:rPr>
                <w:rFonts w:cs="Arial"/>
              </w:rPr>
            </w:pPr>
            <w:r w:rsidRPr="002033B4">
              <w:rPr>
                <w:rFonts w:cs="Arial"/>
                <w:b/>
              </w:rPr>
              <w:t xml:space="preserve">Provision </w:t>
            </w:r>
            <w:r w:rsidRPr="002033B4">
              <w:rPr>
                <w:rFonts w:cs="Arial"/>
              </w:rPr>
              <w:t>is the setting or service where education takes place</w:t>
            </w:r>
          </w:p>
          <w:p w:rsidR="009B0875" w:rsidRPr="002033B4" w:rsidRDefault="009B0875" w:rsidP="002033B4">
            <w:pPr>
              <w:pStyle w:val="NOSBodyText"/>
              <w:rPr>
                <w:rFonts w:cs="Arial"/>
              </w:rPr>
            </w:pPr>
          </w:p>
          <w:p w:rsidR="009B0875" w:rsidRPr="00CA61D1" w:rsidRDefault="009B0875" w:rsidP="00006091">
            <w:pPr>
              <w:pStyle w:val="NOSBodyText"/>
              <w:rPr>
                <w:rFonts w:cs="Arial"/>
                <w:color w:val="000000"/>
              </w:rPr>
            </w:pPr>
            <w:r w:rsidRPr="002033B4">
              <w:rPr>
                <w:rFonts w:cs="Arial"/>
                <w:color w:val="000000"/>
              </w:rPr>
              <w:t>A</w:t>
            </w:r>
            <w:r w:rsidRPr="002033B4">
              <w:rPr>
                <w:rFonts w:cs="Arial"/>
                <w:b/>
                <w:color w:val="000000"/>
              </w:rPr>
              <w:t xml:space="preserve"> teacher </w:t>
            </w:r>
            <w:r w:rsidRPr="002033B4">
              <w:rPr>
                <w:rFonts w:cs="Arial"/>
                <w:color w:val="000000"/>
              </w:rPr>
              <w:t>is someone with qualified teacher status and who is employed as a teacher</w:t>
            </w:r>
          </w:p>
        </w:tc>
      </w:tr>
    </w:tbl>
    <w:p w:rsidR="009B0875" w:rsidRDefault="009B0875"/>
    <w:tbl>
      <w:tblPr>
        <w:tblW w:w="0" w:type="auto"/>
        <w:tblLook w:val="00A0" w:firstRow="1" w:lastRow="0" w:firstColumn="1" w:lastColumn="0" w:noHBand="0" w:noVBand="0"/>
      </w:tblPr>
      <w:tblGrid>
        <w:gridCol w:w="2518"/>
        <w:gridCol w:w="7794"/>
      </w:tblGrid>
      <w:tr w:rsidR="009B0875" w:rsidRPr="00D11402" w:rsidTr="009524C5">
        <w:tc>
          <w:tcPr>
            <w:tcW w:w="2518" w:type="dxa"/>
          </w:tcPr>
          <w:p w:rsidR="009B0875" w:rsidRDefault="009B0875" w:rsidP="005612D8">
            <w:pPr>
              <w:pStyle w:val="NOSSideHeading"/>
              <w:rPr>
                <w:rFonts w:cs="Arial"/>
              </w:rPr>
            </w:pPr>
            <w:bookmarkStart w:id="15" w:name="Glossary" w:colFirst="0" w:colLast="1"/>
            <w:bookmarkEnd w:id="12"/>
            <w:r w:rsidRPr="0036118B">
              <w:rPr>
                <w:rFonts w:cs="Arial"/>
              </w:rPr>
              <w:lastRenderedPageBreak/>
              <w:t>Scope/range</w:t>
            </w:r>
            <w:r>
              <w:rPr>
                <w:rFonts w:cs="Arial"/>
              </w:rPr>
              <w:t xml:space="preserve"> relating to knowledge and understanding</w:t>
            </w:r>
          </w:p>
          <w:p w:rsidR="009B0875" w:rsidRPr="0036118B" w:rsidRDefault="009B0875" w:rsidP="005612D8">
            <w:pPr>
              <w:pStyle w:val="NOSSideHeading"/>
              <w:rPr>
                <w:rFonts w:cs="Arial"/>
              </w:rPr>
            </w:pPr>
          </w:p>
        </w:tc>
        <w:tc>
          <w:tcPr>
            <w:tcW w:w="7794" w:type="dxa"/>
          </w:tcPr>
          <w:p w:rsidR="009B0875" w:rsidRPr="00D31083" w:rsidRDefault="009B0875" w:rsidP="005612D8">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9B0875" w:rsidRDefault="009B0875" w:rsidP="005612D8">
            <w:pPr>
              <w:spacing w:after="0" w:line="300" w:lineRule="exact"/>
              <w:rPr>
                <w:rFonts w:ascii="Arial" w:hAnsi="Arial" w:cs="Arial"/>
              </w:rPr>
            </w:pPr>
          </w:p>
          <w:p w:rsidR="009B0875" w:rsidRPr="00F45609" w:rsidRDefault="009B0875" w:rsidP="005612D8">
            <w:pPr>
              <w:spacing w:after="0" w:line="300" w:lineRule="exact"/>
              <w:rPr>
                <w:rFonts w:ascii="Arial" w:hAnsi="Arial" w:cs="Arial"/>
                <w:b/>
                <w:lang w:eastAsia="en-GB"/>
              </w:rPr>
            </w:pPr>
            <w:r w:rsidRPr="00F45609">
              <w:rPr>
                <w:rFonts w:ascii="Arial" w:hAnsi="Arial" w:cs="Arial"/>
                <w:b/>
                <w:lang w:eastAsia="en-GB"/>
              </w:rPr>
              <w:t>All knowledge statements must be applied in the context of this standard.</w:t>
            </w:r>
          </w:p>
          <w:p w:rsidR="009B0875" w:rsidRPr="00D31083" w:rsidRDefault="009B0875" w:rsidP="005612D8">
            <w:pPr>
              <w:spacing w:after="0" w:line="300" w:lineRule="exact"/>
              <w:rPr>
                <w:rFonts w:ascii="Arial" w:hAnsi="Arial" w:cs="Arial"/>
                <w:lang w:eastAsia="en-GB"/>
              </w:rPr>
            </w:pPr>
          </w:p>
          <w:p w:rsidR="009B0875" w:rsidRPr="00677D67" w:rsidRDefault="009B0875" w:rsidP="005612D8">
            <w:pPr>
              <w:pStyle w:val="NormalWeb"/>
              <w:spacing w:before="0" w:beforeAutospacing="0" w:after="0" w:afterAutospacing="0" w:line="300" w:lineRule="exact"/>
              <w:rPr>
                <w:rFonts w:ascii="Arial" w:hAnsi="Arial" w:cs="Arial"/>
                <w:sz w:val="22"/>
              </w:rPr>
            </w:pPr>
            <w:r w:rsidRPr="00D31083">
              <w:rPr>
                <w:rFonts w:ascii="Arial" w:hAnsi="Arial" w:cs="Arial"/>
                <w:b/>
                <w:bCs/>
                <w:sz w:val="22"/>
                <w:szCs w:val="22"/>
              </w:rPr>
              <w:t>Factors</w:t>
            </w:r>
            <w:r w:rsidRPr="00090216">
              <w:rPr>
                <w:rFonts w:ascii="Arial" w:hAnsi="Arial" w:cs="Arial"/>
                <w:b/>
                <w:sz w:val="22"/>
                <w:szCs w:val="22"/>
              </w:rPr>
              <w:t xml:space="preserve"> </w:t>
            </w:r>
            <w:r w:rsidRPr="00090216">
              <w:rPr>
                <w:rFonts w:ascii="Arial" w:hAnsi="Arial" w:cs="Arial"/>
                <w:b/>
                <w:bCs/>
                <w:sz w:val="22"/>
                <w:szCs w:val="22"/>
              </w:rPr>
              <w:t>that may affect the health, wellbeing and development</w:t>
            </w:r>
            <w:r w:rsidRPr="00677D67">
              <w:rPr>
                <w:rFonts w:ascii="Arial" w:hAnsi="Arial" w:cs="Arial"/>
                <w:bCs/>
                <w:sz w:val="22"/>
                <w:szCs w:val="22"/>
              </w:rPr>
              <w:t xml:space="preserve"> </w:t>
            </w:r>
            <w:r w:rsidRPr="00677D67">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9B0875" w:rsidRDefault="009B0875" w:rsidP="005612D8">
            <w:pPr>
              <w:pStyle w:val="NOSBodyText"/>
            </w:pPr>
          </w:p>
          <w:p w:rsidR="009B0875" w:rsidRDefault="009B0875" w:rsidP="001B0883">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9B0875" w:rsidRDefault="009B0875" w:rsidP="005612D8">
            <w:pPr>
              <w:pStyle w:val="NOSBodyText"/>
            </w:pPr>
          </w:p>
        </w:tc>
      </w:tr>
    </w:tbl>
    <w:p w:rsidR="009B0875" w:rsidRDefault="009B0875"/>
    <w:tbl>
      <w:tblPr>
        <w:tblW w:w="0" w:type="auto"/>
        <w:tblLook w:val="00A0" w:firstRow="1" w:lastRow="0" w:firstColumn="1" w:lastColumn="0" w:noHBand="0" w:noVBand="0"/>
      </w:tblPr>
      <w:tblGrid>
        <w:gridCol w:w="2518"/>
        <w:gridCol w:w="7794"/>
      </w:tblGrid>
      <w:tr w:rsidR="009B0875" w:rsidRPr="00D11402" w:rsidTr="009524C5">
        <w:tc>
          <w:tcPr>
            <w:tcW w:w="2518" w:type="dxa"/>
          </w:tcPr>
          <w:p w:rsidR="009B0875" w:rsidRPr="0036118B" w:rsidRDefault="009B0875" w:rsidP="005612D8">
            <w:pPr>
              <w:pStyle w:val="NOSSideHeading"/>
              <w:rPr>
                <w:rFonts w:cs="Arial"/>
              </w:rPr>
            </w:pPr>
            <w:bookmarkStart w:id="16" w:name="Links" w:colFirst="0" w:colLast="1"/>
            <w:bookmarkEnd w:id="15"/>
            <w:r w:rsidRPr="0036118B">
              <w:rPr>
                <w:rFonts w:cs="Arial"/>
              </w:rPr>
              <w:t>Values</w:t>
            </w:r>
          </w:p>
          <w:p w:rsidR="009B0875" w:rsidRDefault="009B0875" w:rsidP="005612D8">
            <w:pPr>
              <w:pStyle w:val="NOSSideHeading"/>
              <w:spacing w:line="300" w:lineRule="exact"/>
            </w:pPr>
          </w:p>
          <w:p w:rsidR="009B0875" w:rsidRDefault="009B0875" w:rsidP="005612D8">
            <w:pPr>
              <w:pStyle w:val="NOSSideHeading"/>
              <w:spacing w:line="300" w:lineRule="exact"/>
            </w:pPr>
          </w:p>
        </w:tc>
        <w:tc>
          <w:tcPr>
            <w:tcW w:w="7794" w:type="dxa"/>
          </w:tcPr>
          <w:p w:rsidR="009B0875" w:rsidRPr="00677D67" w:rsidRDefault="009B0875" w:rsidP="005612D8">
            <w:pPr>
              <w:spacing w:after="0" w:line="300" w:lineRule="exact"/>
              <w:rPr>
                <w:rFonts w:ascii="Arial" w:hAnsi="Arial"/>
              </w:rPr>
            </w:pPr>
            <w:bookmarkStart w:id="17" w:name="StartValues"/>
            <w:bookmarkEnd w:id="17"/>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9B0875" w:rsidRPr="00677D67" w:rsidRDefault="009B0875" w:rsidP="005612D8">
            <w:pPr>
              <w:spacing w:after="0" w:line="300" w:lineRule="exact"/>
              <w:ind w:left="360"/>
              <w:rPr>
                <w:rFonts w:ascii="Arial" w:hAnsi="Arial"/>
              </w:rPr>
            </w:pPr>
            <w:r w:rsidRPr="00677D67">
              <w:rPr>
                <w:rFonts w:ascii="Arial" w:hAnsi="Arial"/>
              </w:rPr>
              <w:t>To be treated as an individual</w:t>
            </w:r>
          </w:p>
          <w:p w:rsidR="009B0875" w:rsidRPr="00677D67" w:rsidRDefault="009B0875" w:rsidP="005612D8">
            <w:pPr>
              <w:spacing w:after="0" w:line="300" w:lineRule="exact"/>
              <w:ind w:left="360"/>
              <w:rPr>
                <w:rFonts w:ascii="Arial" w:hAnsi="Arial"/>
              </w:rPr>
            </w:pPr>
            <w:r w:rsidRPr="00677D67">
              <w:rPr>
                <w:rFonts w:ascii="Arial" w:hAnsi="Arial"/>
              </w:rPr>
              <w:t>To be treated equally and not be discriminated against</w:t>
            </w:r>
          </w:p>
          <w:p w:rsidR="009B0875" w:rsidRPr="00677D67" w:rsidRDefault="009B0875" w:rsidP="005612D8">
            <w:pPr>
              <w:spacing w:after="0" w:line="300" w:lineRule="exact"/>
              <w:ind w:left="360"/>
              <w:rPr>
                <w:rFonts w:ascii="Arial" w:hAnsi="Arial"/>
              </w:rPr>
            </w:pPr>
            <w:r w:rsidRPr="00677D67">
              <w:rPr>
                <w:rFonts w:ascii="Arial" w:hAnsi="Arial"/>
              </w:rPr>
              <w:t>To be respected</w:t>
            </w:r>
          </w:p>
          <w:p w:rsidR="009B0875" w:rsidRPr="00677D67" w:rsidRDefault="009B0875" w:rsidP="005612D8">
            <w:pPr>
              <w:spacing w:after="0" w:line="300" w:lineRule="exact"/>
              <w:ind w:left="360"/>
              <w:rPr>
                <w:rFonts w:ascii="Arial" w:hAnsi="Arial"/>
              </w:rPr>
            </w:pPr>
            <w:r w:rsidRPr="00677D67">
              <w:rPr>
                <w:rFonts w:ascii="Arial" w:hAnsi="Arial"/>
              </w:rPr>
              <w:t>To have privacy</w:t>
            </w:r>
          </w:p>
          <w:p w:rsidR="009B0875" w:rsidRPr="00677D67" w:rsidRDefault="009B0875" w:rsidP="005612D8">
            <w:pPr>
              <w:spacing w:after="0" w:line="300" w:lineRule="exact"/>
              <w:ind w:left="360"/>
              <w:rPr>
                <w:rFonts w:ascii="Arial" w:hAnsi="Arial"/>
              </w:rPr>
            </w:pPr>
            <w:r w:rsidRPr="00677D67">
              <w:rPr>
                <w:rFonts w:ascii="Arial" w:hAnsi="Arial"/>
              </w:rPr>
              <w:t>To be treated in a dignified way</w:t>
            </w:r>
          </w:p>
          <w:p w:rsidR="009B0875" w:rsidRPr="00677D67" w:rsidRDefault="009B0875" w:rsidP="005612D8">
            <w:pPr>
              <w:spacing w:after="0" w:line="300" w:lineRule="exact"/>
              <w:ind w:left="360"/>
              <w:rPr>
                <w:rFonts w:ascii="Arial" w:hAnsi="Arial"/>
              </w:rPr>
            </w:pPr>
            <w:r w:rsidRPr="00677D67">
              <w:rPr>
                <w:rFonts w:ascii="Arial" w:hAnsi="Arial"/>
              </w:rPr>
              <w:t>To be protected from danger and harm</w:t>
            </w:r>
          </w:p>
          <w:p w:rsidR="009B0875" w:rsidRPr="00677D67" w:rsidRDefault="009B0875" w:rsidP="005612D8">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9B0875" w:rsidRPr="00677D67" w:rsidRDefault="009B0875" w:rsidP="005612D8">
            <w:pPr>
              <w:spacing w:after="0" w:line="300" w:lineRule="exact"/>
              <w:ind w:left="360"/>
              <w:rPr>
                <w:rFonts w:ascii="Arial" w:hAnsi="Arial"/>
              </w:rPr>
            </w:pPr>
            <w:r w:rsidRPr="00677D67">
              <w:rPr>
                <w:rFonts w:ascii="Arial" w:hAnsi="Arial"/>
              </w:rPr>
              <w:t>To communicate using their preferred methods of communication and language</w:t>
            </w:r>
          </w:p>
          <w:p w:rsidR="009B0875" w:rsidRPr="00677D67" w:rsidRDefault="009B0875" w:rsidP="005612D8">
            <w:pPr>
              <w:spacing w:after="0" w:line="300" w:lineRule="exact"/>
              <w:ind w:left="360"/>
              <w:rPr>
                <w:rFonts w:ascii="Arial" w:hAnsi="Arial"/>
              </w:rPr>
            </w:pPr>
            <w:r w:rsidRPr="00677D67">
              <w:rPr>
                <w:rFonts w:ascii="Arial" w:hAnsi="Arial"/>
              </w:rPr>
              <w:t>To access information about themselves</w:t>
            </w:r>
          </w:p>
          <w:p w:rsidR="009B0875" w:rsidRDefault="009B0875" w:rsidP="005612D8">
            <w:pPr>
              <w:pStyle w:val="NOSBodyText"/>
              <w:spacing w:line="276" w:lineRule="exact"/>
            </w:pPr>
            <w:bookmarkStart w:id="18" w:name="EndValues"/>
            <w:bookmarkEnd w:id="18"/>
          </w:p>
        </w:tc>
      </w:tr>
      <w:bookmarkEnd w:id="16"/>
    </w:tbl>
    <w:p w:rsidR="009B0875" w:rsidRPr="00090C19" w:rsidRDefault="009B0875" w:rsidP="00090C19">
      <w:r>
        <w:br w:type="page"/>
      </w:r>
    </w:p>
    <w:tbl>
      <w:tblPr>
        <w:tblW w:w="0" w:type="auto"/>
        <w:tblLook w:val="00A0" w:firstRow="1" w:lastRow="0" w:firstColumn="1" w:lastColumn="0" w:noHBand="0" w:noVBand="0"/>
      </w:tblPr>
      <w:tblGrid>
        <w:gridCol w:w="2518"/>
        <w:gridCol w:w="7902"/>
      </w:tblGrid>
      <w:tr w:rsidR="009B0875" w:rsidRPr="00CF4D98" w:rsidTr="00690067">
        <w:tc>
          <w:tcPr>
            <w:tcW w:w="2518" w:type="dxa"/>
          </w:tcPr>
          <w:p w:rsidR="009B0875" w:rsidRPr="004E05F7" w:rsidRDefault="009B0875" w:rsidP="00690067">
            <w:pPr>
              <w:pStyle w:val="NOSSideHeading"/>
            </w:pPr>
            <w:bookmarkStart w:id="19" w:name="EndBookmark"/>
            <w:bookmarkEnd w:id="19"/>
            <w:r>
              <w:br w:type="page"/>
            </w:r>
            <w:r w:rsidRPr="004E05F7">
              <w:rPr>
                <w:rStyle w:val="A2"/>
                <w:b/>
                <w:color w:val="0070C0"/>
                <w:szCs w:val="26"/>
              </w:rPr>
              <w:t>Developed by</w:t>
            </w:r>
          </w:p>
        </w:tc>
        <w:tc>
          <w:tcPr>
            <w:tcW w:w="7902" w:type="dxa"/>
          </w:tcPr>
          <w:p w:rsidR="009B0875" w:rsidRDefault="009B0875" w:rsidP="001F6BF7">
            <w:pPr>
              <w:pStyle w:val="NOSBodyText"/>
            </w:pPr>
            <w:bookmarkStart w:id="20" w:name="StartDevelopedBy"/>
            <w:bookmarkEnd w:id="20"/>
            <w:r>
              <w:t>Skills for Care &amp; Development</w:t>
            </w:r>
          </w:p>
          <w:p w:rsidR="009B0875" w:rsidRPr="00CF4D98" w:rsidRDefault="009B0875" w:rsidP="001F6BF7">
            <w:pPr>
              <w:pStyle w:val="NOSBodyText"/>
            </w:pPr>
            <w:bookmarkStart w:id="21" w:name="EndDevelopedBy"/>
            <w:bookmarkEnd w:id="21"/>
          </w:p>
        </w:tc>
      </w:tr>
      <w:tr w:rsidR="009B0875" w:rsidRPr="00CF4D98" w:rsidTr="00690067">
        <w:tc>
          <w:tcPr>
            <w:tcW w:w="2518" w:type="dxa"/>
          </w:tcPr>
          <w:p w:rsidR="009B0875" w:rsidRPr="004E05F7" w:rsidRDefault="002518FE"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9B0875" w:rsidRPr="004E05F7">
              <w:rPr>
                <w:rStyle w:val="A2"/>
                <w:b/>
                <w:color w:val="0070C0"/>
                <w:szCs w:val="26"/>
              </w:rPr>
              <w:t>Version number</w:t>
            </w:r>
          </w:p>
        </w:tc>
        <w:tc>
          <w:tcPr>
            <w:tcW w:w="7902" w:type="dxa"/>
          </w:tcPr>
          <w:p w:rsidR="009B0875" w:rsidRDefault="009B0875" w:rsidP="001F6BF7">
            <w:pPr>
              <w:pStyle w:val="NOSBodyText"/>
              <w:rPr>
                <w:color w:val="221E1F"/>
              </w:rPr>
            </w:pPr>
            <w:bookmarkStart w:id="22" w:name="StartVersion"/>
            <w:bookmarkEnd w:id="22"/>
            <w:r>
              <w:rPr>
                <w:color w:val="221E1F"/>
              </w:rPr>
              <w:t>1</w:t>
            </w:r>
          </w:p>
          <w:p w:rsidR="009B0875" w:rsidRPr="004E05F7" w:rsidRDefault="009B0875" w:rsidP="001F6BF7">
            <w:pPr>
              <w:pStyle w:val="NOSBodyText"/>
              <w:rPr>
                <w:color w:val="221E1F"/>
              </w:rPr>
            </w:pPr>
            <w:bookmarkStart w:id="23" w:name="EndVersion"/>
            <w:bookmarkEnd w:id="23"/>
          </w:p>
        </w:tc>
      </w:tr>
      <w:tr w:rsidR="009B0875" w:rsidRPr="00CF4D98" w:rsidTr="00690067">
        <w:tc>
          <w:tcPr>
            <w:tcW w:w="2518" w:type="dxa"/>
          </w:tcPr>
          <w:p w:rsidR="009B0875" w:rsidRPr="004E05F7" w:rsidRDefault="002518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9B0875">
              <w:rPr>
                <w:rStyle w:val="A2"/>
                <w:rFonts w:ascii="Helvetica" w:hAnsi="Helvetica" w:cs="Helvetica"/>
                <w:bCs/>
                <w:noProof/>
                <w:lang w:eastAsia="en-GB"/>
              </w:rPr>
              <w:t>Date approved</w:t>
            </w:r>
          </w:p>
        </w:tc>
        <w:tc>
          <w:tcPr>
            <w:tcW w:w="7902" w:type="dxa"/>
          </w:tcPr>
          <w:p w:rsidR="009B0875" w:rsidRDefault="009B0875" w:rsidP="001F6BF7">
            <w:pPr>
              <w:pStyle w:val="NOSBodyText"/>
              <w:rPr>
                <w:color w:val="221E1F"/>
              </w:rPr>
            </w:pPr>
            <w:bookmarkStart w:id="24" w:name="StartApproved"/>
            <w:bookmarkEnd w:id="24"/>
            <w:r>
              <w:rPr>
                <w:color w:val="221E1F"/>
              </w:rPr>
              <w:t>March 2012</w:t>
            </w:r>
          </w:p>
          <w:p w:rsidR="009B0875" w:rsidRPr="004E05F7" w:rsidRDefault="009B0875" w:rsidP="001F6BF7">
            <w:pPr>
              <w:pStyle w:val="NOSBodyText"/>
              <w:rPr>
                <w:color w:val="221E1F"/>
              </w:rPr>
            </w:pPr>
            <w:bookmarkStart w:id="25" w:name="EndApproved"/>
            <w:bookmarkEnd w:id="25"/>
          </w:p>
        </w:tc>
      </w:tr>
      <w:tr w:rsidR="009B0875" w:rsidRPr="00CF4D98" w:rsidTr="00690067">
        <w:tc>
          <w:tcPr>
            <w:tcW w:w="2518" w:type="dxa"/>
          </w:tcPr>
          <w:p w:rsidR="009B0875" w:rsidRDefault="009B087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518FE">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9B0875" w:rsidRPr="004E05F7" w:rsidRDefault="009B08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B0875" w:rsidRDefault="009B0875" w:rsidP="00690067">
            <w:pPr>
              <w:pStyle w:val="NOSBodyText"/>
              <w:rPr>
                <w:rStyle w:val="A3"/>
              </w:rPr>
            </w:pPr>
            <w:bookmarkStart w:id="26" w:name="StartReview"/>
            <w:bookmarkEnd w:id="26"/>
            <w:r>
              <w:rPr>
                <w:rStyle w:val="A3"/>
              </w:rPr>
              <w:t>December 2014</w:t>
            </w:r>
          </w:p>
          <w:p w:rsidR="009B0875" w:rsidRPr="004E05F7" w:rsidRDefault="009B0875" w:rsidP="00690067">
            <w:pPr>
              <w:pStyle w:val="NOSBodyText"/>
              <w:rPr>
                <w:color w:val="221E1F"/>
              </w:rPr>
            </w:pPr>
            <w:bookmarkStart w:id="27" w:name="EndReview"/>
            <w:bookmarkEnd w:id="27"/>
          </w:p>
        </w:tc>
      </w:tr>
      <w:tr w:rsidR="009B0875" w:rsidRPr="00CF4D98" w:rsidTr="00690067">
        <w:tc>
          <w:tcPr>
            <w:tcW w:w="2518" w:type="dxa"/>
          </w:tcPr>
          <w:p w:rsidR="009B0875" w:rsidRPr="004E05F7" w:rsidRDefault="002518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9B0875">
              <w:rPr>
                <w:rStyle w:val="A2"/>
                <w:rFonts w:ascii="Helvetica" w:hAnsi="Helvetica" w:cs="Helvetica"/>
                <w:bCs/>
                <w:noProof/>
                <w:lang w:eastAsia="en-GB"/>
              </w:rPr>
              <w:t>Validity</w:t>
            </w:r>
          </w:p>
        </w:tc>
        <w:tc>
          <w:tcPr>
            <w:tcW w:w="7902" w:type="dxa"/>
          </w:tcPr>
          <w:p w:rsidR="009B0875" w:rsidRDefault="009B0875" w:rsidP="00690067">
            <w:pPr>
              <w:pStyle w:val="NOSBodyText"/>
              <w:rPr>
                <w:rStyle w:val="A3"/>
              </w:rPr>
            </w:pPr>
            <w:bookmarkStart w:id="28" w:name="StartValidity"/>
            <w:bookmarkEnd w:id="28"/>
            <w:r>
              <w:rPr>
                <w:rStyle w:val="A3"/>
              </w:rPr>
              <w:t>Current</w:t>
            </w:r>
          </w:p>
          <w:p w:rsidR="009B0875" w:rsidRPr="004E05F7" w:rsidRDefault="009B0875" w:rsidP="00690067">
            <w:pPr>
              <w:pStyle w:val="NOSBodyText"/>
              <w:rPr>
                <w:color w:val="221E1F"/>
              </w:rPr>
            </w:pPr>
            <w:bookmarkStart w:id="29" w:name="EndValidity"/>
            <w:bookmarkEnd w:id="29"/>
          </w:p>
        </w:tc>
      </w:tr>
      <w:tr w:rsidR="009B0875" w:rsidRPr="00CF4D98" w:rsidTr="00690067">
        <w:tc>
          <w:tcPr>
            <w:tcW w:w="2518" w:type="dxa"/>
          </w:tcPr>
          <w:p w:rsidR="009B0875" w:rsidRPr="004E05F7" w:rsidRDefault="002518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9B0875">
              <w:rPr>
                <w:rStyle w:val="A2"/>
                <w:rFonts w:ascii="Helvetica" w:hAnsi="Helvetica" w:cs="Helvetica"/>
                <w:bCs/>
                <w:noProof/>
                <w:lang w:eastAsia="en-GB"/>
              </w:rPr>
              <w:t>Status</w:t>
            </w:r>
          </w:p>
        </w:tc>
        <w:tc>
          <w:tcPr>
            <w:tcW w:w="7902" w:type="dxa"/>
          </w:tcPr>
          <w:p w:rsidR="009B0875" w:rsidRDefault="009B0875" w:rsidP="001F6BF7">
            <w:pPr>
              <w:pStyle w:val="NOSBodyText"/>
              <w:rPr>
                <w:color w:val="221E1F"/>
              </w:rPr>
            </w:pPr>
            <w:bookmarkStart w:id="30" w:name="StartStatus"/>
            <w:bookmarkEnd w:id="30"/>
            <w:r>
              <w:rPr>
                <w:color w:val="221E1F"/>
              </w:rPr>
              <w:t>Original</w:t>
            </w:r>
          </w:p>
          <w:p w:rsidR="009B0875" w:rsidRPr="004E05F7" w:rsidRDefault="009B0875" w:rsidP="001F6BF7">
            <w:pPr>
              <w:pStyle w:val="NOSBodyText"/>
              <w:rPr>
                <w:color w:val="221E1F"/>
              </w:rPr>
            </w:pPr>
            <w:bookmarkStart w:id="31" w:name="EndStatus"/>
            <w:bookmarkEnd w:id="31"/>
          </w:p>
        </w:tc>
      </w:tr>
      <w:tr w:rsidR="009B0875" w:rsidRPr="00CF4D98" w:rsidTr="00690067">
        <w:tc>
          <w:tcPr>
            <w:tcW w:w="2518" w:type="dxa"/>
          </w:tcPr>
          <w:p w:rsidR="009B0875" w:rsidRDefault="002518F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9B0875">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9B0875" w:rsidRPr="004E05F7" w:rsidRDefault="009B08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B0875" w:rsidRDefault="009B0875" w:rsidP="001F6BF7">
            <w:pPr>
              <w:pStyle w:val="NOSBodyText"/>
              <w:rPr>
                <w:color w:val="221E1F"/>
              </w:rPr>
            </w:pPr>
            <w:bookmarkStart w:id="32" w:name="StartOrigin"/>
            <w:bookmarkEnd w:id="32"/>
            <w:r>
              <w:rPr>
                <w:color w:val="221E1F"/>
              </w:rPr>
              <w:t>Skills for Care &amp; Development</w:t>
            </w:r>
          </w:p>
          <w:p w:rsidR="009B0875" w:rsidRPr="004E05F7" w:rsidRDefault="009B0875" w:rsidP="001F6BF7">
            <w:pPr>
              <w:pStyle w:val="NOSBodyText"/>
              <w:rPr>
                <w:color w:val="221E1F"/>
              </w:rPr>
            </w:pPr>
            <w:bookmarkStart w:id="33" w:name="EndOrigin"/>
            <w:bookmarkEnd w:id="33"/>
          </w:p>
        </w:tc>
      </w:tr>
      <w:tr w:rsidR="009B0875" w:rsidRPr="00CF4D98" w:rsidTr="00690067">
        <w:tc>
          <w:tcPr>
            <w:tcW w:w="2518" w:type="dxa"/>
          </w:tcPr>
          <w:p w:rsidR="009B0875" w:rsidRPr="004E05F7" w:rsidRDefault="002518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9B0875">
              <w:rPr>
                <w:rStyle w:val="A2"/>
                <w:rFonts w:ascii="Helvetica" w:hAnsi="Helvetica" w:cs="Helvetica"/>
                <w:bCs/>
                <w:noProof/>
                <w:lang w:eastAsia="en-GB"/>
              </w:rPr>
              <w:t>Original URN</w:t>
            </w:r>
          </w:p>
        </w:tc>
        <w:tc>
          <w:tcPr>
            <w:tcW w:w="7902" w:type="dxa"/>
          </w:tcPr>
          <w:p w:rsidR="009B0875" w:rsidRDefault="009B0875" w:rsidP="001F6BF7">
            <w:pPr>
              <w:pStyle w:val="NOSBodyText"/>
              <w:rPr>
                <w:color w:val="221E1F"/>
              </w:rPr>
            </w:pPr>
            <w:bookmarkStart w:id="34" w:name="StartOriginURN"/>
            <w:bookmarkEnd w:id="34"/>
            <w:r>
              <w:rPr>
                <w:color w:val="221E1F"/>
              </w:rPr>
              <w:t>CCLD 406</w:t>
            </w:r>
          </w:p>
          <w:p w:rsidR="009B0875" w:rsidRPr="004E05F7" w:rsidRDefault="009B0875" w:rsidP="001F6BF7">
            <w:pPr>
              <w:pStyle w:val="NOSBodyText"/>
              <w:rPr>
                <w:color w:val="221E1F"/>
              </w:rPr>
            </w:pPr>
            <w:bookmarkStart w:id="35" w:name="EndOriginURN"/>
            <w:bookmarkEnd w:id="35"/>
          </w:p>
        </w:tc>
      </w:tr>
      <w:tr w:rsidR="009B0875" w:rsidRPr="00CF4D98" w:rsidTr="00690067">
        <w:tc>
          <w:tcPr>
            <w:tcW w:w="2518" w:type="dxa"/>
          </w:tcPr>
          <w:p w:rsidR="009B0875" w:rsidRDefault="009B087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B0875" w:rsidRPr="004E05F7" w:rsidRDefault="009B08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B0875" w:rsidRPr="008005AD" w:rsidRDefault="009B0875" w:rsidP="00F45609">
            <w:pPr>
              <w:pStyle w:val="Default"/>
              <w:rPr>
                <w:sz w:val="22"/>
                <w:szCs w:val="22"/>
              </w:rPr>
            </w:pPr>
            <w:bookmarkStart w:id="36" w:name="StartOccupations"/>
            <w:bookmarkEnd w:id="36"/>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9B0875" w:rsidRPr="004E05F7" w:rsidRDefault="009B0875" w:rsidP="001F6BF7">
            <w:pPr>
              <w:pStyle w:val="NOSBodyText"/>
              <w:rPr>
                <w:color w:val="221E1F"/>
              </w:rPr>
            </w:pPr>
            <w:bookmarkStart w:id="37" w:name="EndOccupations"/>
            <w:bookmarkEnd w:id="37"/>
          </w:p>
        </w:tc>
      </w:tr>
      <w:tr w:rsidR="009B0875" w:rsidRPr="00CF4D98" w:rsidTr="00690067">
        <w:tc>
          <w:tcPr>
            <w:tcW w:w="2518" w:type="dxa"/>
          </w:tcPr>
          <w:p w:rsidR="009B0875" w:rsidRPr="004E05F7" w:rsidRDefault="002518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9B0875">
              <w:rPr>
                <w:rStyle w:val="A2"/>
                <w:rFonts w:ascii="Helvetica" w:hAnsi="Helvetica" w:cs="Helvetica"/>
                <w:bCs/>
                <w:noProof/>
                <w:lang w:eastAsia="en-GB"/>
              </w:rPr>
              <w:t>Suite</w:t>
            </w:r>
          </w:p>
        </w:tc>
        <w:tc>
          <w:tcPr>
            <w:tcW w:w="7902" w:type="dxa"/>
          </w:tcPr>
          <w:p w:rsidR="009B0875" w:rsidRDefault="009B0875" w:rsidP="001F6BF7">
            <w:pPr>
              <w:pStyle w:val="NOSBodyText"/>
              <w:rPr>
                <w:color w:val="221E1F"/>
              </w:rPr>
            </w:pPr>
            <w:bookmarkStart w:id="38" w:name="StartSuite"/>
            <w:bookmarkEnd w:id="38"/>
            <w:r>
              <w:rPr>
                <w:color w:val="221E1F"/>
              </w:rPr>
              <w:t xml:space="preserve">Children’s Care Learning and Development </w:t>
            </w:r>
          </w:p>
          <w:p w:rsidR="009B0875" w:rsidRPr="004E05F7" w:rsidRDefault="009B0875" w:rsidP="001F6BF7">
            <w:pPr>
              <w:pStyle w:val="NOSBodyText"/>
              <w:rPr>
                <w:color w:val="221E1F"/>
              </w:rPr>
            </w:pPr>
            <w:bookmarkStart w:id="39" w:name="EndSuite"/>
            <w:bookmarkEnd w:id="39"/>
          </w:p>
        </w:tc>
      </w:tr>
      <w:tr w:rsidR="009B0875" w:rsidRPr="00CF4D98" w:rsidTr="00690067">
        <w:tc>
          <w:tcPr>
            <w:tcW w:w="2518" w:type="dxa"/>
          </w:tcPr>
          <w:p w:rsidR="009B0875" w:rsidRPr="004E05F7" w:rsidRDefault="002518F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9B0875">
              <w:rPr>
                <w:rStyle w:val="A2"/>
                <w:rFonts w:ascii="Helvetica" w:hAnsi="Helvetica" w:cs="Helvetica"/>
                <w:bCs/>
                <w:noProof/>
                <w:lang w:eastAsia="en-GB"/>
              </w:rPr>
              <w:t>Key words</w:t>
            </w:r>
          </w:p>
        </w:tc>
        <w:tc>
          <w:tcPr>
            <w:tcW w:w="7902" w:type="dxa"/>
          </w:tcPr>
          <w:p w:rsidR="009B0875" w:rsidRDefault="009B0875" w:rsidP="00690067">
            <w:pPr>
              <w:pStyle w:val="NOSBodyText"/>
              <w:rPr>
                <w:color w:val="221E1F"/>
              </w:rPr>
            </w:pPr>
            <w:bookmarkStart w:id="40" w:name="StartKeywords"/>
            <w:bookmarkEnd w:id="40"/>
            <w:r>
              <w:rPr>
                <w:color w:val="221E1F"/>
              </w:rPr>
              <w:t>Promote, early, learning, school, environment</w:t>
            </w:r>
          </w:p>
          <w:p w:rsidR="009B0875" w:rsidRPr="004E05F7" w:rsidRDefault="009B0875" w:rsidP="00690067">
            <w:pPr>
              <w:pStyle w:val="NOSBodyText"/>
              <w:rPr>
                <w:color w:val="221E1F"/>
              </w:rPr>
            </w:pPr>
            <w:bookmarkStart w:id="41" w:name="EndKeywords"/>
            <w:bookmarkEnd w:id="41"/>
          </w:p>
        </w:tc>
      </w:tr>
    </w:tbl>
    <w:p w:rsidR="009B0875" w:rsidRDefault="009B0875" w:rsidP="0052780A"/>
    <w:sectPr w:rsidR="009B087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75" w:rsidRDefault="009B0875" w:rsidP="00521BFC">
      <w:r>
        <w:separator/>
      </w:r>
    </w:p>
  </w:endnote>
  <w:endnote w:type="continuationSeparator" w:id="0">
    <w:p w:rsidR="009B0875" w:rsidRDefault="009B087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75" w:rsidRPr="00D13FFB" w:rsidRDefault="009B0875" w:rsidP="009F7CB5">
    <w:pPr>
      <w:pStyle w:val="Footer"/>
      <w:tabs>
        <w:tab w:val="left" w:pos="1200"/>
        <w:tab w:val="right" w:pos="10206"/>
      </w:tabs>
      <w:rPr>
        <w:sz w:val="18"/>
        <w:szCs w:val="18"/>
      </w:rPr>
    </w:pPr>
    <w:r w:rsidRPr="003641EE">
      <w:rPr>
        <w:rFonts w:ascii="Arial" w:hAnsi="Arial" w:cs="Arial"/>
        <w:sz w:val="14"/>
        <w:szCs w:val="14"/>
      </w:rPr>
      <w:t>SCDCCLD0406 Promote children’s early learning in the school environment</w:t>
    </w:r>
    <w:r w:rsidRPr="002D0C07">
      <w:rPr>
        <w:rFonts w:ascii="Arial" w:hAnsi="Arial" w:cs="Arial"/>
        <w:sz w:val="32"/>
        <w:szCs w:val="32"/>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518FE">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75" w:rsidRPr="0086259F" w:rsidRDefault="009B0875" w:rsidP="0086259F">
    <w:pPr>
      <w:pStyle w:val="Footer"/>
      <w:tabs>
        <w:tab w:val="left" w:pos="1200"/>
        <w:tab w:val="right" w:pos="10206"/>
      </w:tabs>
      <w:rPr>
        <w:sz w:val="18"/>
        <w:szCs w:val="18"/>
      </w:rPr>
    </w:pPr>
    <w:r>
      <w:rPr>
        <w:rFonts w:ascii="Arial" w:hAnsi="Arial" w:cs="Arial"/>
        <w:sz w:val="14"/>
        <w:szCs w:val="14"/>
      </w:rPr>
      <w:t>SCDCCLD0316</w:t>
    </w:r>
    <w:r w:rsidRPr="003641EE">
      <w:rPr>
        <w:rFonts w:ascii="Arial" w:hAnsi="Arial" w:cs="Arial"/>
        <w:sz w:val="14"/>
        <w:szCs w:val="14"/>
      </w:rPr>
      <w:t xml:space="preserve"> Promote children’s early learning in the school environment</w:t>
    </w:r>
    <w:r w:rsidRPr="002D0C07">
      <w:rPr>
        <w:rFonts w:ascii="Arial" w:hAnsi="Arial" w:cs="Arial"/>
        <w:sz w:val="32"/>
        <w:szCs w:val="32"/>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518F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75" w:rsidRDefault="009B0875" w:rsidP="00521BFC">
      <w:r>
        <w:separator/>
      </w:r>
    </w:p>
  </w:footnote>
  <w:footnote w:type="continuationSeparator" w:id="0">
    <w:p w:rsidR="009B0875" w:rsidRDefault="009B087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875" w:rsidRPr="00174C2B" w:rsidRDefault="002518FE" w:rsidP="003641EE">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60288" o:connectortype="straight" strokecolor="#0070c0" strokeweight="1pt"/>
      </w:pict>
    </w:r>
    <w:r w:rsidR="009B0875" w:rsidRPr="00174C2B">
      <w:rPr>
        <w:rFonts w:ascii="Arial" w:hAnsi="Arial" w:cs="Arial"/>
        <w:b/>
        <w:sz w:val="32"/>
        <w:szCs w:val="32"/>
      </w:rPr>
      <w:t>SC</w:t>
    </w:r>
    <w:r w:rsidR="009B0875">
      <w:rPr>
        <w:rFonts w:ascii="Arial" w:hAnsi="Arial" w:cs="Arial"/>
        <w:b/>
        <w:sz w:val="32"/>
        <w:szCs w:val="32"/>
      </w:rPr>
      <w:t>D</w:t>
    </w:r>
    <w:r w:rsidR="009B0875" w:rsidRPr="00174C2B">
      <w:rPr>
        <w:rFonts w:ascii="Arial" w:hAnsi="Arial" w:cs="Arial"/>
        <w:b/>
        <w:sz w:val="32"/>
        <w:szCs w:val="32"/>
      </w:rPr>
      <w:t>CCLD</w:t>
    </w:r>
    <w:r w:rsidR="009B0875">
      <w:rPr>
        <w:rFonts w:ascii="Arial" w:hAnsi="Arial" w:cs="Arial"/>
        <w:b/>
        <w:sz w:val="32"/>
        <w:szCs w:val="32"/>
      </w:rPr>
      <w:t>0316</w:t>
    </w:r>
  </w:p>
  <w:p w:rsidR="009B0875" w:rsidRDefault="009B0875" w:rsidP="003641EE">
    <w:pPr>
      <w:pStyle w:val="Header"/>
      <w:spacing w:after="0" w:line="240" w:lineRule="auto"/>
      <w:rPr>
        <w:rFonts w:ascii="Arial" w:hAnsi="Arial" w:cs="Arial"/>
        <w:sz w:val="32"/>
        <w:szCs w:val="32"/>
      </w:rPr>
    </w:pPr>
    <w:r w:rsidRPr="002D0C07">
      <w:rPr>
        <w:rFonts w:ascii="Arial" w:hAnsi="Arial" w:cs="Arial"/>
        <w:sz w:val="32"/>
        <w:szCs w:val="32"/>
      </w:rPr>
      <w:t>Promote children’s early learning in the school enviro</w:t>
    </w:r>
    <w:r>
      <w:rPr>
        <w:rFonts w:ascii="Arial" w:hAnsi="Arial" w:cs="Arial"/>
        <w:sz w:val="32"/>
        <w:szCs w:val="32"/>
      </w:rPr>
      <w:t>n</w:t>
    </w:r>
    <w:r w:rsidRPr="002D0C07">
      <w:rPr>
        <w:rFonts w:ascii="Arial" w:hAnsi="Arial" w:cs="Arial"/>
        <w:sz w:val="32"/>
        <w:szCs w:val="32"/>
      </w:rPr>
      <w:t>ment</w:t>
    </w:r>
    <w:r>
      <w:rPr>
        <w:rFonts w:ascii="Arial" w:hAnsi="Arial" w:cs="Arial"/>
        <w:sz w:val="32"/>
        <w:szCs w:val="32"/>
      </w:rPr>
      <w:t xml:space="preserve"> </w:t>
    </w:r>
  </w:p>
  <w:p w:rsidR="009B0875" w:rsidRPr="002D0C07" w:rsidRDefault="009B0875" w:rsidP="002063F2">
    <w:pPr>
      <w:tabs>
        <w:tab w:val="left" w:pos="7140"/>
      </w:tabs>
      <w:rPr>
        <w:rFonts w:ascii="Arial" w:hAnsi="Arial" w:cs="Arial"/>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B0875" w:rsidTr="005612D8">
      <w:trPr>
        <w:cantSplit/>
        <w:trHeight w:val="1065"/>
      </w:trPr>
      <w:tc>
        <w:tcPr>
          <w:tcW w:w="7616" w:type="dxa"/>
        </w:tcPr>
        <w:p w:rsidR="009B0875" w:rsidRDefault="009B0875" w:rsidP="005612D8">
          <w:pPr>
            <w:pStyle w:val="Header"/>
            <w:spacing w:after="0" w:line="240" w:lineRule="auto"/>
            <w:rPr>
              <w:rFonts w:ascii="Arial" w:hAnsi="Arial" w:cs="Arial"/>
              <w:b/>
              <w:sz w:val="32"/>
              <w:szCs w:val="32"/>
            </w:rPr>
          </w:pPr>
          <w:r w:rsidRPr="00174C2B">
            <w:rPr>
              <w:rFonts w:ascii="Arial" w:hAnsi="Arial" w:cs="Arial"/>
              <w:b/>
              <w:sz w:val="32"/>
              <w:szCs w:val="32"/>
            </w:rPr>
            <w:t>SC</w:t>
          </w:r>
          <w:r>
            <w:rPr>
              <w:rFonts w:ascii="Arial" w:hAnsi="Arial" w:cs="Arial"/>
              <w:b/>
              <w:sz w:val="32"/>
              <w:szCs w:val="32"/>
            </w:rPr>
            <w:t>D</w:t>
          </w:r>
          <w:r w:rsidRPr="00174C2B">
            <w:rPr>
              <w:rFonts w:ascii="Arial" w:hAnsi="Arial" w:cs="Arial"/>
              <w:b/>
              <w:sz w:val="32"/>
              <w:szCs w:val="32"/>
            </w:rPr>
            <w:t>CCLD</w:t>
          </w:r>
          <w:r>
            <w:rPr>
              <w:rFonts w:ascii="Arial" w:hAnsi="Arial" w:cs="Arial"/>
              <w:b/>
              <w:sz w:val="32"/>
              <w:szCs w:val="32"/>
            </w:rPr>
            <w:t>0316</w:t>
          </w:r>
        </w:p>
        <w:p w:rsidR="009B0875" w:rsidRDefault="009B0875" w:rsidP="005612D8">
          <w:pPr>
            <w:pStyle w:val="Header"/>
            <w:spacing w:after="0" w:line="240" w:lineRule="auto"/>
            <w:rPr>
              <w:rFonts w:ascii="Arial" w:hAnsi="Arial" w:cs="Arial"/>
              <w:sz w:val="32"/>
              <w:szCs w:val="32"/>
            </w:rPr>
          </w:pPr>
          <w:r w:rsidRPr="002D0C07">
            <w:rPr>
              <w:rFonts w:ascii="Arial" w:hAnsi="Arial" w:cs="Arial"/>
              <w:sz w:val="32"/>
              <w:szCs w:val="32"/>
            </w:rPr>
            <w:t>Promote children’s early learning in the school enviro</w:t>
          </w:r>
          <w:r>
            <w:rPr>
              <w:rFonts w:ascii="Arial" w:hAnsi="Arial" w:cs="Arial"/>
              <w:sz w:val="32"/>
              <w:szCs w:val="32"/>
            </w:rPr>
            <w:t>n</w:t>
          </w:r>
          <w:r w:rsidRPr="002D0C07">
            <w:rPr>
              <w:rFonts w:ascii="Arial" w:hAnsi="Arial" w:cs="Arial"/>
              <w:sz w:val="32"/>
              <w:szCs w:val="32"/>
            </w:rPr>
            <w:t>ment</w:t>
          </w:r>
          <w:r>
            <w:rPr>
              <w:rFonts w:ascii="Arial" w:hAnsi="Arial" w:cs="Arial"/>
              <w:sz w:val="32"/>
              <w:szCs w:val="32"/>
            </w:rPr>
            <w:t xml:space="preserve"> </w:t>
          </w:r>
        </w:p>
        <w:p w:rsidR="009B0875" w:rsidRPr="00174C2B" w:rsidRDefault="009B0875" w:rsidP="00D3765C">
          <w:pPr>
            <w:pStyle w:val="Header"/>
            <w:spacing w:after="0" w:line="240" w:lineRule="auto"/>
            <w:rPr>
              <w:rFonts w:ascii="Arial" w:hAnsi="Arial" w:cs="Arial"/>
            </w:rPr>
          </w:pPr>
        </w:p>
      </w:tc>
      <w:tc>
        <w:tcPr>
          <w:tcW w:w="2616" w:type="dxa"/>
        </w:tcPr>
        <w:p w:rsidR="009B0875" w:rsidRDefault="002518FE" w:rsidP="005612D8">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B0875" w:rsidRPr="003641EE" w:rsidRDefault="009B0875" w:rsidP="003641EE">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93E5173"/>
    <w:multiLevelType w:val="hybridMultilevel"/>
    <w:tmpl w:val="C3A29008"/>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32436C"/>
    <w:multiLevelType w:val="multilevel"/>
    <w:tmpl w:val="C4A445E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21044030"/>
    <w:multiLevelType w:val="multilevel"/>
    <w:tmpl w:val="385EDD74"/>
    <w:lvl w:ilvl="0">
      <w:start w:val="1"/>
      <w:numFmt w:val="decimal"/>
      <w:lvlText w:val="P%1"/>
      <w:lvlJc w:val="left"/>
      <w:pPr>
        <w:tabs>
          <w:tab w:val="num" w:pos="1055"/>
        </w:tabs>
        <w:ind w:left="1055" w:hanging="698"/>
      </w:pPr>
      <w:rPr>
        <w:rFonts w:ascii="Arial" w:hAnsi="Arial" w:cs="Times New Roman"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0C926C9"/>
    <w:multiLevelType w:val="multilevel"/>
    <w:tmpl w:val="79E47B3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8D603DA"/>
    <w:multiLevelType w:val="multilevel"/>
    <w:tmpl w:val="D4846340"/>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C53EE0"/>
    <w:multiLevelType w:val="multilevel"/>
    <w:tmpl w:val="C5FE2FE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2AB433F"/>
    <w:multiLevelType w:val="multilevel"/>
    <w:tmpl w:val="93081C6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6856EB9"/>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64646A9"/>
    <w:multiLevelType w:val="hybridMultilevel"/>
    <w:tmpl w:val="52829E56"/>
    <w:lvl w:ilvl="0" w:tplc="62ACE242">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EF8739F"/>
    <w:multiLevelType w:val="hybridMultilevel"/>
    <w:tmpl w:val="BDC260DA"/>
    <w:lvl w:ilvl="0" w:tplc="8C8EACCE">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71A93332"/>
    <w:multiLevelType w:val="hybridMultilevel"/>
    <w:tmpl w:val="BED0B7E0"/>
    <w:lvl w:ilvl="0" w:tplc="8C8EACCE">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C4A6774"/>
    <w:multiLevelType w:val="multilevel"/>
    <w:tmpl w:val="BED0B7E0"/>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8"/>
  </w:num>
  <w:num w:numId="2">
    <w:abstractNumId w:val="13"/>
  </w:num>
  <w:num w:numId="3">
    <w:abstractNumId w:val="4"/>
  </w:num>
  <w:num w:numId="4">
    <w:abstractNumId w:val="2"/>
  </w:num>
  <w:num w:numId="5">
    <w:abstractNumId w:val="19"/>
  </w:num>
  <w:num w:numId="6">
    <w:abstractNumId w:val="21"/>
  </w:num>
  <w:num w:numId="7">
    <w:abstractNumId w:val="6"/>
  </w:num>
  <w:num w:numId="8">
    <w:abstractNumId w:val="26"/>
  </w:num>
  <w:num w:numId="9">
    <w:abstractNumId w:val="25"/>
  </w:num>
  <w:num w:numId="10">
    <w:abstractNumId w:val="20"/>
  </w:num>
  <w:num w:numId="11">
    <w:abstractNumId w:val="16"/>
  </w:num>
  <w:num w:numId="12">
    <w:abstractNumId w:val="11"/>
  </w:num>
  <w:num w:numId="13">
    <w:abstractNumId w:val="5"/>
  </w:num>
  <w:num w:numId="14">
    <w:abstractNumId w:val="15"/>
  </w:num>
  <w:num w:numId="15">
    <w:abstractNumId w:val="0"/>
  </w:num>
  <w:num w:numId="16">
    <w:abstractNumId w:val="12"/>
  </w:num>
  <w:num w:numId="17">
    <w:abstractNumId w:val="7"/>
  </w:num>
  <w:num w:numId="18">
    <w:abstractNumId w:val="14"/>
  </w:num>
  <w:num w:numId="19">
    <w:abstractNumId w:val="1"/>
  </w:num>
  <w:num w:numId="20">
    <w:abstractNumId w:val="3"/>
  </w:num>
  <w:num w:numId="21">
    <w:abstractNumId w:val="10"/>
  </w:num>
  <w:num w:numId="22">
    <w:abstractNumId w:val="22"/>
  </w:num>
  <w:num w:numId="23">
    <w:abstractNumId w:val="23"/>
  </w:num>
  <w:num w:numId="24">
    <w:abstractNumId w:val="17"/>
  </w:num>
  <w:num w:numId="25">
    <w:abstractNumId w:val="18"/>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49CC"/>
    <w:rsid w:val="00035310"/>
    <w:rsid w:val="0003593E"/>
    <w:rsid w:val="0004792D"/>
    <w:rsid w:val="00051B82"/>
    <w:rsid w:val="00054BAE"/>
    <w:rsid w:val="000556CF"/>
    <w:rsid w:val="00064170"/>
    <w:rsid w:val="00066CD2"/>
    <w:rsid w:val="00074FC4"/>
    <w:rsid w:val="00077B79"/>
    <w:rsid w:val="00084043"/>
    <w:rsid w:val="00085418"/>
    <w:rsid w:val="000867C6"/>
    <w:rsid w:val="00090216"/>
    <w:rsid w:val="00090C19"/>
    <w:rsid w:val="00093E71"/>
    <w:rsid w:val="00096244"/>
    <w:rsid w:val="00096378"/>
    <w:rsid w:val="000A2920"/>
    <w:rsid w:val="000A3533"/>
    <w:rsid w:val="000A5804"/>
    <w:rsid w:val="000B1EFD"/>
    <w:rsid w:val="000B5782"/>
    <w:rsid w:val="000B6D40"/>
    <w:rsid w:val="000D38DB"/>
    <w:rsid w:val="000E0A1D"/>
    <w:rsid w:val="000E1A7E"/>
    <w:rsid w:val="0010370F"/>
    <w:rsid w:val="0010479B"/>
    <w:rsid w:val="001103C6"/>
    <w:rsid w:val="00115544"/>
    <w:rsid w:val="0013639C"/>
    <w:rsid w:val="00142399"/>
    <w:rsid w:val="00144FFA"/>
    <w:rsid w:val="0016238F"/>
    <w:rsid w:val="001634E2"/>
    <w:rsid w:val="00173AEB"/>
    <w:rsid w:val="00174C2B"/>
    <w:rsid w:val="00176E82"/>
    <w:rsid w:val="00181052"/>
    <w:rsid w:val="00185673"/>
    <w:rsid w:val="00194432"/>
    <w:rsid w:val="001A306E"/>
    <w:rsid w:val="001A5FD6"/>
    <w:rsid w:val="001B06EE"/>
    <w:rsid w:val="001B0883"/>
    <w:rsid w:val="001B0A7B"/>
    <w:rsid w:val="001B0BA6"/>
    <w:rsid w:val="001B27F0"/>
    <w:rsid w:val="001B31A1"/>
    <w:rsid w:val="001B7A7F"/>
    <w:rsid w:val="001B7F91"/>
    <w:rsid w:val="001C2FB9"/>
    <w:rsid w:val="001C52C2"/>
    <w:rsid w:val="001D17C9"/>
    <w:rsid w:val="001D5001"/>
    <w:rsid w:val="001E0471"/>
    <w:rsid w:val="001E350B"/>
    <w:rsid w:val="001E75AC"/>
    <w:rsid w:val="001F55F5"/>
    <w:rsid w:val="001F6BF7"/>
    <w:rsid w:val="002033B4"/>
    <w:rsid w:val="002063F2"/>
    <w:rsid w:val="00210CE3"/>
    <w:rsid w:val="00212B2D"/>
    <w:rsid w:val="002143B8"/>
    <w:rsid w:val="0021511C"/>
    <w:rsid w:val="00222188"/>
    <w:rsid w:val="002229B0"/>
    <w:rsid w:val="00224BC7"/>
    <w:rsid w:val="0024080B"/>
    <w:rsid w:val="002427F4"/>
    <w:rsid w:val="00250F23"/>
    <w:rsid w:val="002518FE"/>
    <w:rsid w:val="0025664D"/>
    <w:rsid w:val="00262F5D"/>
    <w:rsid w:val="00270B1B"/>
    <w:rsid w:val="002774F2"/>
    <w:rsid w:val="002A4C5F"/>
    <w:rsid w:val="002B1E39"/>
    <w:rsid w:val="002B2EC8"/>
    <w:rsid w:val="002B42E5"/>
    <w:rsid w:val="002B5343"/>
    <w:rsid w:val="002C069C"/>
    <w:rsid w:val="002C10D9"/>
    <w:rsid w:val="002C3A49"/>
    <w:rsid w:val="002C5190"/>
    <w:rsid w:val="002D09FB"/>
    <w:rsid w:val="002D0C07"/>
    <w:rsid w:val="002D1E76"/>
    <w:rsid w:val="002D5A61"/>
    <w:rsid w:val="002D6A61"/>
    <w:rsid w:val="002E36E7"/>
    <w:rsid w:val="002E3E75"/>
    <w:rsid w:val="002F4B2F"/>
    <w:rsid w:val="002F606F"/>
    <w:rsid w:val="002F647D"/>
    <w:rsid w:val="00303FD8"/>
    <w:rsid w:val="003053CA"/>
    <w:rsid w:val="00310CA1"/>
    <w:rsid w:val="00312896"/>
    <w:rsid w:val="003135C1"/>
    <w:rsid w:val="00320442"/>
    <w:rsid w:val="00325FEC"/>
    <w:rsid w:val="003319D1"/>
    <w:rsid w:val="00345B06"/>
    <w:rsid w:val="003465CF"/>
    <w:rsid w:val="003521D1"/>
    <w:rsid w:val="0036118B"/>
    <w:rsid w:val="003641EE"/>
    <w:rsid w:val="00371EE1"/>
    <w:rsid w:val="003722CD"/>
    <w:rsid w:val="0037377A"/>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17857"/>
    <w:rsid w:val="004228B1"/>
    <w:rsid w:val="00426D2B"/>
    <w:rsid w:val="0042728A"/>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F5006"/>
    <w:rsid w:val="0050084C"/>
    <w:rsid w:val="005027E6"/>
    <w:rsid w:val="00515426"/>
    <w:rsid w:val="00521BFC"/>
    <w:rsid w:val="0052780A"/>
    <w:rsid w:val="00540315"/>
    <w:rsid w:val="00540609"/>
    <w:rsid w:val="00545BAC"/>
    <w:rsid w:val="00546579"/>
    <w:rsid w:val="00550971"/>
    <w:rsid w:val="00556342"/>
    <w:rsid w:val="005612D8"/>
    <w:rsid w:val="00563BF7"/>
    <w:rsid w:val="0058115A"/>
    <w:rsid w:val="005833E2"/>
    <w:rsid w:val="005A4236"/>
    <w:rsid w:val="005B01E9"/>
    <w:rsid w:val="005B7EF8"/>
    <w:rsid w:val="005C4C5F"/>
    <w:rsid w:val="005C618B"/>
    <w:rsid w:val="005E09C4"/>
    <w:rsid w:val="005E2AA6"/>
    <w:rsid w:val="005E3401"/>
    <w:rsid w:val="005E6FAE"/>
    <w:rsid w:val="005F58C2"/>
    <w:rsid w:val="005F58DE"/>
    <w:rsid w:val="005F7364"/>
    <w:rsid w:val="005F7445"/>
    <w:rsid w:val="005F7944"/>
    <w:rsid w:val="006043DF"/>
    <w:rsid w:val="006075B5"/>
    <w:rsid w:val="00607653"/>
    <w:rsid w:val="00610303"/>
    <w:rsid w:val="006145C8"/>
    <w:rsid w:val="006148FA"/>
    <w:rsid w:val="00621F6A"/>
    <w:rsid w:val="006229C7"/>
    <w:rsid w:val="00623C04"/>
    <w:rsid w:val="0063089C"/>
    <w:rsid w:val="00637642"/>
    <w:rsid w:val="00647493"/>
    <w:rsid w:val="006505B2"/>
    <w:rsid w:val="0066162E"/>
    <w:rsid w:val="006714C6"/>
    <w:rsid w:val="00672A79"/>
    <w:rsid w:val="00673383"/>
    <w:rsid w:val="00677D67"/>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43ACB"/>
    <w:rsid w:val="0075055D"/>
    <w:rsid w:val="00753242"/>
    <w:rsid w:val="0075443F"/>
    <w:rsid w:val="00757882"/>
    <w:rsid w:val="007613C5"/>
    <w:rsid w:val="00762896"/>
    <w:rsid w:val="00762E29"/>
    <w:rsid w:val="0076662D"/>
    <w:rsid w:val="00771599"/>
    <w:rsid w:val="0077401B"/>
    <w:rsid w:val="00780EAB"/>
    <w:rsid w:val="00785D30"/>
    <w:rsid w:val="00787557"/>
    <w:rsid w:val="00791C53"/>
    <w:rsid w:val="007A13ED"/>
    <w:rsid w:val="007A220E"/>
    <w:rsid w:val="007B0672"/>
    <w:rsid w:val="007C232F"/>
    <w:rsid w:val="007C7DC5"/>
    <w:rsid w:val="007D3CB0"/>
    <w:rsid w:val="007D52B7"/>
    <w:rsid w:val="007E53BE"/>
    <w:rsid w:val="007E7D16"/>
    <w:rsid w:val="007F0BB8"/>
    <w:rsid w:val="008005AD"/>
    <w:rsid w:val="00803EB2"/>
    <w:rsid w:val="00804CD7"/>
    <w:rsid w:val="008101BF"/>
    <w:rsid w:val="0082306F"/>
    <w:rsid w:val="00823628"/>
    <w:rsid w:val="0084302D"/>
    <w:rsid w:val="00845FF9"/>
    <w:rsid w:val="00847EA7"/>
    <w:rsid w:val="00860755"/>
    <w:rsid w:val="008616C3"/>
    <w:rsid w:val="00862040"/>
    <w:rsid w:val="0086259F"/>
    <w:rsid w:val="00862792"/>
    <w:rsid w:val="008642AB"/>
    <w:rsid w:val="00866606"/>
    <w:rsid w:val="00876AE5"/>
    <w:rsid w:val="008829A1"/>
    <w:rsid w:val="00886A13"/>
    <w:rsid w:val="0089143B"/>
    <w:rsid w:val="00892883"/>
    <w:rsid w:val="008961DA"/>
    <w:rsid w:val="008A2610"/>
    <w:rsid w:val="008A4462"/>
    <w:rsid w:val="008A4E8E"/>
    <w:rsid w:val="008B04B4"/>
    <w:rsid w:val="008B21FF"/>
    <w:rsid w:val="008B3E91"/>
    <w:rsid w:val="008B472C"/>
    <w:rsid w:val="008C0064"/>
    <w:rsid w:val="008F6728"/>
    <w:rsid w:val="00901FEF"/>
    <w:rsid w:val="0090468B"/>
    <w:rsid w:val="0090729C"/>
    <w:rsid w:val="0091573A"/>
    <w:rsid w:val="00916A68"/>
    <w:rsid w:val="009176F0"/>
    <w:rsid w:val="00926F31"/>
    <w:rsid w:val="009406A9"/>
    <w:rsid w:val="009413C7"/>
    <w:rsid w:val="0094762A"/>
    <w:rsid w:val="009507C1"/>
    <w:rsid w:val="009524C5"/>
    <w:rsid w:val="00957D1B"/>
    <w:rsid w:val="00964343"/>
    <w:rsid w:val="009648B9"/>
    <w:rsid w:val="00965C13"/>
    <w:rsid w:val="00967459"/>
    <w:rsid w:val="0097092F"/>
    <w:rsid w:val="00970FA0"/>
    <w:rsid w:val="00974A9C"/>
    <w:rsid w:val="009759E7"/>
    <w:rsid w:val="00983A22"/>
    <w:rsid w:val="00987F3E"/>
    <w:rsid w:val="009966D8"/>
    <w:rsid w:val="009A1F82"/>
    <w:rsid w:val="009B0875"/>
    <w:rsid w:val="009B3DAA"/>
    <w:rsid w:val="009C3304"/>
    <w:rsid w:val="009C3949"/>
    <w:rsid w:val="009D0546"/>
    <w:rsid w:val="009D063D"/>
    <w:rsid w:val="009D20A6"/>
    <w:rsid w:val="009D3E57"/>
    <w:rsid w:val="009E742F"/>
    <w:rsid w:val="009F1381"/>
    <w:rsid w:val="009F5881"/>
    <w:rsid w:val="009F7CB5"/>
    <w:rsid w:val="00A02B71"/>
    <w:rsid w:val="00A10E28"/>
    <w:rsid w:val="00A125F1"/>
    <w:rsid w:val="00A13C08"/>
    <w:rsid w:val="00A26728"/>
    <w:rsid w:val="00A560A0"/>
    <w:rsid w:val="00A664B3"/>
    <w:rsid w:val="00A73B2E"/>
    <w:rsid w:val="00A910A6"/>
    <w:rsid w:val="00A92AB5"/>
    <w:rsid w:val="00A9731F"/>
    <w:rsid w:val="00AA3828"/>
    <w:rsid w:val="00AA411C"/>
    <w:rsid w:val="00AB493E"/>
    <w:rsid w:val="00AB704D"/>
    <w:rsid w:val="00AB7B1B"/>
    <w:rsid w:val="00AC5EE5"/>
    <w:rsid w:val="00AE57EF"/>
    <w:rsid w:val="00B15A0B"/>
    <w:rsid w:val="00B165CE"/>
    <w:rsid w:val="00B4020E"/>
    <w:rsid w:val="00B51DAF"/>
    <w:rsid w:val="00B5446B"/>
    <w:rsid w:val="00B60CE3"/>
    <w:rsid w:val="00B652FB"/>
    <w:rsid w:val="00B73F65"/>
    <w:rsid w:val="00B82F94"/>
    <w:rsid w:val="00B9514C"/>
    <w:rsid w:val="00BA174C"/>
    <w:rsid w:val="00BA2445"/>
    <w:rsid w:val="00BA547F"/>
    <w:rsid w:val="00BC141E"/>
    <w:rsid w:val="00BC5E81"/>
    <w:rsid w:val="00BE436E"/>
    <w:rsid w:val="00BF117D"/>
    <w:rsid w:val="00BF3B77"/>
    <w:rsid w:val="00BF663F"/>
    <w:rsid w:val="00BF66C9"/>
    <w:rsid w:val="00BF7B0E"/>
    <w:rsid w:val="00C077DD"/>
    <w:rsid w:val="00C12BFA"/>
    <w:rsid w:val="00C20B78"/>
    <w:rsid w:val="00C241A2"/>
    <w:rsid w:val="00C2528F"/>
    <w:rsid w:val="00C327DC"/>
    <w:rsid w:val="00C372A8"/>
    <w:rsid w:val="00C51E4D"/>
    <w:rsid w:val="00C617B3"/>
    <w:rsid w:val="00C6666C"/>
    <w:rsid w:val="00C717B8"/>
    <w:rsid w:val="00C73990"/>
    <w:rsid w:val="00C758AA"/>
    <w:rsid w:val="00C77C64"/>
    <w:rsid w:val="00C80E62"/>
    <w:rsid w:val="00C92654"/>
    <w:rsid w:val="00C94311"/>
    <w:rsid w:val="00CA0B7E"/>
    <w:rsid w:val="00CA0BEC"/>
    <w:rsid w:val="00CA3700"/>
    <w:rsid w:val="00CA61D1"/>
    <w:rsid w:val="00CB5871"/>
    <w:rsid w:val="00CC2785"/>
    <w:rsid w:val="00CD042D"/>
    <w:rsid w:val="00CF4D98"/>
    <w:rsid w:val="00D03896"/>
    <w:rsid w:val="00D11402"/>
    <w:rsid w:val="00D13FFB"/>
    <w:rsid w:val="00D15081"/>
    <w:rsid w:val="00D26615"/>
    <w:rsid w:val="00D27CC8"/>
    <w:rsid w:val="00D31083"/>
    <w:rsid w:val="00D33BD9"/>
    <w:rsid w:val="00D3765C"/>
    <w:rsid w:val="00D45692"/>
    <w:rsid w:val="00D47928"/>
    <w:rsid w:val="00D50929"/>
    <w:rsid w:val="00D50956"/>
    <w:rsid w:val="00D55BB6"/>
    <w:rsid w:val="00D623B9"/>
    <w:rsid w:val="00D646F9"/>
    <w:rsid w:val="00D64B2E"/>
    <w:rsid w:val="00D762B7"/>
    <w:rsid w:val="00D9240E"/>
    <w:rsid w:val="00D945AE"/>
    <w:rsid w:val="00D97ACB"/>
    <w:rsid w:val="00DA0020"/>
    <w:rsid w:val="00DB1A9E"/>
    <w:rsid w:val="00DB2AA3"/>
    <w:rsid w:val="00DB7468"/>
    <w:rsid w:val="00DC076C"/>
    <w:rsid w:val="00DC2A28"/>
    <w:rsid w:val="00DD46A3"/>
    <w:rsid w:val="00DD4972"/>
    <w:rsid w:val="00DD6198"/>
    <w:rsid w:val="00DD6775"/>
    <w:rsid w:val="00DE2894"/>
    <w:rsid w:val="00DE55C1"/>
    <w:rsid w:val="00DF0705"/>
    <w:rsid w:val="00DF1F77"/>
    <w:rsid w:val="00DF2E5F"/>
    <w:rsid w:val="00DF4BC7"/>
    <w:rsid w:val="00DF5587"/>
    <w:rsid w:val="00DF70EE"/>
    <w:rsid w:val="00E00C24"/>
    <w:rsid w:val="00E01504"/>
    <w:rsid w:val="00E06A72"/>
    <w:rsid w:val="00E0732C"/>
    <w:rsid w:val="00E1299D"/>
    <w:rsid w:val="00E2189F"/>
    <w:rsid w:val="00E23877"/>
    <w:rsid w:val="00E27661"/>
    <w:rsid w:val="00E30B15"/>
    <w:rsid w:val="00E5081F"/>
    <w:rsid w:val="00E569AA"/>
    <w:rsid w:val="00E642CF"/>
    <w:rsid w:val="00E664BC"/>
    <w:rsid w:val="00E66529"/>
    <w:rsid w:val="00E80A62"/>
    <w:rsid w:val="00E849FF"/>
    <w:rsid w:val="00E95613"/>
    <w:rsid w:val="00EB21DF"/>
    <w:rsid w:val="00EB50D3"/>
    <w:rsid w:val="00EB6408"/>
    <w:rsid w:val="00EC19B3"/>
    <w:rsid w:val="00EC1AA4"/>
    <w:rsid w:val="00EC71A9"/>
    <w:rsid w:val="00EC7436"/>
    <w:rsid w:val="00ED0BB9"/>
    <w:rsid w:val="00ED4338"/>
    <w:rsid w:val="00EE19A8"/>
    <w:rsid w:val="00EE5D4B"/>
    <w:rsid w:val="00F02CCD"/>
    <w:rsid w:val="00F071B5"/>
    <w:rsid w:val="00F129CF"/>
    <w:rsid w:val="00F152BB"/>
    <w:rsid w:val="00F2327D"/>
    <w:rsid w:val="00F25CCF"/>
    <w:rsid w:val="00F26368"/>
    <w:rsid w:val="00F2717E"/>
    <w:rsid w:val="00F307E2"/>
    <w:rsid w:val="00F353EE"/>
    <w:rsid w:val="00F404FC"/>
    <w:rsid w:val="00F4296C"/>
    <w:rsid w:val="00F45010"/>
    <w:rsid w:val="00F45348"/>
    <w:rsid w:val="00F45609"/>
    <w:rsid w:val="00F656FD"/>
    <w:rsid w:val="00F72712"/>
    <w:rsid w:val="00F75610"/>
    <w:rsid w:val="00F83C96"/>
    <w:rsid w:val="00F90C6C"/>
    <w:rsid w:val="00F90E29"/>
    <w:rsid w:val="00F9127A"/>
    <w:rsid w:val="00F96AF3"/>
    <w:rsid w:val="00FA164F"/>
    <w:rsid w:val="00FB3A0A"/>
    <w:rsid w:val="00FB6FAF"/>
    <w:rsid w:val="00FB7C0B"/>
    <w:rsid w:val="00FB7E70"/>
    <w:rsid w:val="00FC2345"/>
    <w:rsid w:val="00FC3F6E"/>
    <w:rsid w:val="00FC6F60"/>
    <w:rsid w:val="00FD0954"/>
    <w:rsid w:val="00FD64FB"/>
    <w:rsid w:val="00FD7584"/>
    <w:rsid w:val="00FD759E"/>
    <w:rsid w:val="00FD775F"/>
    <w:rsid w:val="00FE3192"/>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2033B4"/>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F4560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73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1975</Words>
  <Characters>10877</Characters>
  <Application>Microsoft Office Word</Application>
  <DocSecurity>0</DocSecurity>
  <Lines>543</Lines>
  <Paragraphs>183</Paragraphs>
  <ScaleCrop>false</ScaleCrop>
  <Company>UK Commission for Employment and Skills</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2012-06-29T10:08:00Z</dcterms:created>
  <dcterms:modified xsi:type="dcterms:W3CDTF">2012-06-29T10:08:00Z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