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Ind w:w="-106" w:type="dxa"/>
        <w:tblLook w:val="00A0" w:firstRow="1" w:lastRow="0" w:firstColumn="1" w:lastColumn="0" w:noHBand="0" w:noVBand="0"/>
      </w:tblPr>
      <w:tblGrid>
        <w:gridCol w:w="2518"/>
        <w:gridCol w:w="7967"/>
      </w:tblGrid>
      <w:tr w:rsidR="00683E21">
        <w:tc>
          <w:tcPr>
            <w:tcW w:w="2518" w:type="dxa"/>
          </w:tcPr>
          <w:p w:rsidR="00683E21" w:rsidRDefault="00683E21" w:rsidP="009524C5">
            <w:pPr>
              <w:pStyle w:val="NOSSideHeading"/>
              <w:ind w:right="-108"/>
            </w:pPr>
            <w:bookmarkStart w:id="0" w:name="Overview"/>
            <w:bookmarkStart w:id="1" w:name="_GoBack"/>
            <w:bookmarkEnd w:id="1"/>
            <w:r>
              <w:t>Overview</w:t>
            </w:r>
            <w:r>
              <w:br/>
            </w:r>
          </w:p>
        </w:tc>
        <w:tc>
          <w:tcPr>
            <w:tcW w:w="7967" w:type="dxa"/>
          </w:tcPr>
          <w:p w:rsidR="00683E21" w:rsidRDefault="00683E21" w:rsidP="0000067D">
            <w:pPr>
              <w:pStyle w:val="NOSNumberList"/>
              <w:numPr>
                <w:ilvl w:val="0"/>
                <w:numId w:val="0"/>
              </w:numPr>
            </w:pPr>
            <w:bookmarkStart w:id="2" w:name="StartOverview"/>
            <w:bookmarkEnd w:id="2"/>
            <w:r>
              <w:t>The key purpose identified for those working in health and social care settings is “to provide an integrated, ethical and inclusive service, which meets agreed needs and outcomes of people requiring health and/or social care”</w:t>
            </w:r>
          </w:p>
          <w:p w:rsidR="00683E21" w:rsidRDefault="00683E21" w:rsidP="0000067D">
            <w:pPr>
              <w:pStyle w:val="NOSNumberList"/>
              <w:numPr>
                <w:ilvl w:val="0"/>
                <w:numId w:val="0"/>
              </w:numPr>
            </w:pPr>
          </w:p>
          <w:p w:rsidR="00683E21" w:rsidRDefault="00683E21" w:rsidP="0000067D">
            <w:pPr>
              <w:pStyle w:val="NOSNumberList"/>
              <w:numPr>
                <w:ilvl w:val="0"/>
                <w:numId w:val="0"/>
              </w:numPr>
            </w:pPr>
            <w:r>
              <w:t xml:space="preserve">For this unit you need to insert urethral catheters, including re-catheterisation, following agreed protocols and procedures. It also covers regular monitoring and care of the urethral catheter after insertion. It does not include suprapubic catheterisation. </w:t>
            </w:r>
          </w:p>
          <w:p w:rsidR="00683E21" w:rsidRDefault="00683E21" w:rsidP="0000067D">
            <w:pPr>
              <w:pStyle w:val="NOSNumberList"/>
              <w:numPr>
                <w:ilvl w:val="0"/>
                <w:numId w:val="0"/>
              </w:numPr>
            </w:pPr>
          </w:p>
          <w:p w:rsidR="00683E21" w:rsidRDefault="00683E21" w:rsidP="0000067D">
            <w:pPr>
              <w:pStyle w:val="NOSNumberList"/>
              <w:numPr>
                <w:ilvl w:val="0"/>
                <w:numId w:val="0"/>
              </w:numPr>
            </w:pPr>
            <w:r>
              <w:t xml:space="preserve">If you are working with children and young people the term “individuals” covers children and young people and key people” covers parents, families, carers, friends and others with whom the child/young person has a supportive relationship.    </w:t>
            </w:r>
          </w:p>
          <w:p w:rsidR="00683E21" w:rsidRDefault="00683E21" w:rsidP="00823628">
            <w:pPr>
              <w:pStyle w:val="NOSNumberList"/>
              <w:numPr>
                <w:ilvl w:val="0"/>
                <w:numId w:val="0"/>
              </w:numPr>
            </w:pPr>
          </w:p>
          <w:p w:rsidR="00683E21" w:rsidRDefault="00683E21" w:rsidP="00823628">
            <w:pPr>
              <w:pStyle w:val="NOSNumberList"/>
              <w:numPr>
                <w:ilvl w:val="0"/>
                <w:numId w:val="0"/>
              </w:numPr>
            </w:pPr>
          </w:p>
          <w:p w:rsidR="00683E21" w:rsidRDefault="00683E21" w:rsidP="0000067D">
            <w:pPr>
              <w:pStyle w:val="NOSNumberList"/>
              <w:numPr>
                <w:ilvl w:val="0"/>
                <w:numId w:val="0"/>
              </w:numPr>
            </w:pPr>
          </w:p>
        </w:tc>
      </w:tr>
      <w:bookmarkEnd w:id="0"/>
    </w:tbl>
    <w:p w:rsidR="00683E21" w:rsidRDefault="00683E21">
      <w:r>
        <w:br w:type="page"/>
      </w:r>
      <w:bookmarkStart w:id="3" w:name="EndOverview"/>
      <w:bookmarkEnd w:id="3"/>
    </w:p>
    <w:tbl>
      <w:tblPr>
        <w:tblW w:w="0" w:type="auto"/>
        <w:tblInd w:w="-106" w:type="dxa"/>
        <w:tblLook w:val="00A0" w:firstRow="1" w:lastRow="0" w:firstColumn="1" w:lastColumn="0" w:noHBand="0" w:noVBand="0"/>
      </w:tblPr>
      <w:tblGrid>
        <w:gridCol w:w="2518"/>
        <w:gridCol w:w="7902"/>
      </w:tblGrid>
      <w:tr w:rsidR="00683E21" w:rsidRPr="00CF4D98">
        <w:tc>
          <w:tcPr>
            <w:tcW w:w="2518" w:type="dxa"/>
          </w:tcPr>
          <w:p w:rsidR="00683E21" w:rsidRDefault="00683E21" w:rsidP="0050084C">
            <w:pPr>
              <w:autoSpaceDE w:val="0"/>
              <w:autoSpaceDN w:val="0"/>
              <w:adjustRightInd w:val="0"/>
              <w:spacing w:after="0" w:line="240" w:lineRule="auto"/>
              <w:rPr>
                <w:rFonts w:ascii="Helvetica" w:hAnsi="Helvetica" w:cs="Helvetica"/>
                <w:b/>
                <w:i/>
                <w:iCs/>
                <w:color w:val="0078C1"/>
              </w:rPr>
            </w:pPr>
            <w:bookmarkStart w:id="4" w:name="Performance"/>
            <w:r w:rsidRPr="0036118B">
              <w:rPr>
                <w:rFonts w:ascii="Arial" w:hAnsi="Arial" w:cs="Arial"/>
                <w:b/>
                <w:bCs/>
                <w:color w:val="0078C1"/>
                <w:sz w:val="26"/>
                <w:lang w:eastAsia="en-GB"/>
              </w:rPr>
              <w:t>Performance criteria</w:t>
            </w:r>
            <w:r>
              <w:rPr>
                <w:rFonts w:ascii="Helvetica" w:hAnsi="Helvetica" w:cs="Helvetica"/>
                <w:b/>
                <w:bCs/>
                <w:color w:val="0078C1"/>
                <w:sz w:val="26"/>
                <w:lang w:eastAsia="en-GB"/>
              </w:rPr>
              <w:br/>
            </w:r>
          </w:p>
          <w:p w:rsidR="00683E21" w:rsidRDefault="00683E21" w:rsidP="00016B9A">
            <w:pPr>
              <w:pStyle w:val="NOSSideSubHeading"/>
              <w:spacing w:line="240" w:lineRule="auto"/>
            </w:pPr>
            <w:r w:rsidRPr="00CF4D98">
              <w:t>You must be able to:</w:t>
            </w:r>
          </w:p>
          <w:p w:rsidR="00683E21" w:rsidRPr="00CF4D98" w:rsidRDefault="00683E21" w:rsidP="00016B9A">
            <w:pPr>
              <w:pStyle w:val="NOSSideSubHeading"/>
              <w:spacing w:line="240" w:lineRule="auto"/>
            </w:pPr>
          </w:p>
        </w:tc>
        <w:tc>
          <w:tcPr>
            <w:tcW w:w="7902" w:type="dxa"/>
          </w:tcPr>
          <w:p w:rsidR="00683E21" w:rsidRDefault="00683E21" w:rsidP="00AE3219">
            <w:pPr>
              <w:pStyle w:val="NOSBodyHeading"/>
              <w:spacing w:line="276" w:lineRule="auto"/>
              <w:rPr>
                <w:b w:val="0"/>
              </w:rPr>
            </w:pPr>
            <w:bookmarkStart w:id="5" w:name="StartPerformance"/>
            <w:bookmarkEnd w:id="5"/>
          </w:p>
          <w:p w:rsidR="00683E21" w:rsidRDefault="00683E21" w:rsidP="00AE3219">
            <w:pPr>
              <w:pStyle w:val="NOSBodyHeading"/>
              <w:spacing w:line="276" w:lineRule="auto"/>
              <w:rPr>
                <w:b w:val="0"/>
              </w:rPr>
            </w:pPr>
          </w:p>
          <w:p w:rsidR="00683E21" w:rsidRPr="001B0A7B" w:rsidRDefault="00683E21" w:rsidP="00AE3219">
            <w:pPr>
              <w:pStyle w:val="NOSBodyHeading"/>
              <w:spacing w:line="276" w:lineRule="auto"/>
              <w:rPr>
                <w:b w:val="0"/>
              </w:rPr>
            </w:pPr>
          </w:p>
          <w:p w:rsidR="00683E21" w:rsidRPr="001B0A7B" w:rsidRDefault="00683E21" w:rsidP="00AE3219">
            <w:pPr>
              <w:pStyle w:val="NOSBodyHeading"/>
              <w:numPr>
                <w:ilvl w:val="0"/>
                <w:numId w:val="17"/>
              </w:numPr>
              <w:spacing w:line="276" w:lineRule="auto"/>
              <w:rPr>
                <w:b w:val="0"/>
              </w:rPr>
            </w:pPr>
            <w:r>
              <w:rPr>
                <w:b w:val="0"/>
              </w:rPr>
              <w:t xml:space="preserve">you apply </w:t>
            </w:r>
            <w:r w:rsidRPr="0000067D">
              <w:rPr>
                <w:bCs/>
              </w:rPr>
              <w:t xml:space="preserve">standard </w:t>
            </w:r>
            <w:r w:rsidRPr="0091003F">
              <w:t>precautions</w:t>
            </w:r>
            <w:r>
              <w:rPr>
                <w:b w:val="0"/>
              </w:rPr>
              <w:t xml:space="preserve"> for infection control and take other appropriate </w:t>
            </w:r>
            <w:r w:rsidRPr="0000067D">
              <w:rPr>
                <w:bCs/>
              </w:rPr>
              <w:t>health and safety</w:t>
            </w:r>
            <w:r>
              <w:rPr>
                <w:b w:val="0"/>
              </w:rPr>
              <w:t xml:space="preserve"> </w:t>
            </w:r>
            <w:r w:rsidRPr="0091003F">
              <w:t>measures</w:t>
            </w:r>
          </w:p>
          <w:p w:rsidR="00683E21" w:rsidRPr="001B0A7B" w:rsidRDefault="00683E21" w:rsidP="00AE3219">
            <w:pPr>
              <w:pStyle w:val="NOSBodyHeading"/>
              <w:numPr>
                <w:ilvl w:val="0"/>
                <w:numId w:val="17"/>
              </w:numPr>
              <w:spacing w:line="276" w:lineRule="auto"/>
              <w:rPr>
                <w:b w:val="0"/>
              </w:rPr>
            </w:pPr>
            <w:r>
              <w:rPr>
                <w:b w:val="0"/>
              </w:rPr>
              <w:t>you comply with the correct protocols and procedures relating to urinary catheterisation</w:t>
            </w:r>
          </w:p>
          <w:p w:rsidR="00683E21" w:rsidRPr="001B0A7B" w:rsidRDefault="00683E21" w:rsidP="00AE3219">
            <w:pPr>
              <w:pStyle w:val="NOSBodyHeading"/>
              <w:numPr>
                <w:ilvl w:val="0"/>
                <w:numId w:val="17"/>
              </w:numPr>
              <w:spacing w:line="276" w:lineRule="auto"/>
              <w:rPr>
                <w:b w:val="0"/>
              </w:rPr>
            </w:pPr>
            <w:r>
              <w:rPr>
                <w:b w:val="0"/>
              </w:rPr>
              <w:t xml:space="preserve">you insert the catheter safely and correctly, according to manufacturer's instructions and with minimal trauma to the </w:t>
            </w:r>
            <w:r>
              <w:t>i</w:t>
            </w:r>
            <w:r w:rsidRPr="0091003F">
              <w:t>ndividual</w:t>
            </w:r>
          </w:p>
          <w:p w:rsidR="00683E21" w:rsidRPr="001B0A7B" w:rsidRDefault="00683E21" w:rsidP="00AE3219">
            <w:pPr>
              <w:pStyle w:val="NOSBodyHeading"/>
              <w:numPr>
                <w:ilvl w:val="0"/>
                <w:numId w:val="17"/>
              </w:numPr>
              <w:spacing w:line="276" w:lineRule="auto"/>
              <w:rPr>
                <w:b w:val="0"/>
              </w:rPr>
            </w:pPr>
            <w:r>
              <w:rPr>
                <w:b w:val="0"/>
              </w:rPr>
              <w:t>you secure the catheter after insertion according to instructions and adjust it correctly</w:t>
            </w:r>
          </w:p>
          <w:p w:rsidR="00683E21" w:rsidRPr="001B0A7B" w:rsidRDefault="00683E21" w:rsidP="00AE3219">
            <w:pPr>
              <w:pStyle w:val="NOSBodyHeading"/>
              <w:numPr>
                <w:ilvl w:val="0"/>
                <w:numId w:val="17"/>
              </w:numPr>
              <w:spacing w:line="276" w:lineRule="auto"/>
              <w:rPr>
                <w:b w:val="0"/>
              </w:rPr>
            </w:pPr>
            <w:r>
              <w:rPr>
                <w:b w:val="0"/>
              </w:rPr>
              <w:t>you attach the catheter correctly to the appropriate drainage system, confirm it is functioning correctly and measure and record the amount of urine collected immediately after insertion</w:t>
            </w:r>
          </w:p>
          <w:p w:rsidR="00683E21" w:rsidRPr="001B0A7B" w:rsidRDefault="00683E21" w:rsidP="00AE3219">
            <w:pPr>
              <w:pStyle w:val="NOSBodyHeading"/>
              <w:numPr>
                <w:ilvl w:val="0"/>
                <w:numId w:val="17"/>
              </w:numPr>
              <w:spacing w:line="276" w:lineRule="auto"/>
              <w:rPr>
                <w:b w:val="0"/>
              </w:rPr>
            </w:pPr>
            <w:r>
              <w:rPr>
                <w:b w:val="0"/>
              </w:rPr>
              <w:t>you make the individual as comfortable as possible following the procedure</w:t>
            </w:r>
          </w:p>
          <w:p w:rsidR="00683E21" w:rsidRPr="001B0A7B" w:rsidRDefault="00683E21" w:rsidP="00AE3219">
            <w:pPr>
              <w:pStyle w:val="NOSBodyHeading"/>
              <w:numPr>
                <w:ilvl w:val="0"/>
                <w:numId w:val="17"/>
              </w:numPr>
              <w:spacing w:line="276" w:lineRule="auto"/>
              <w:rPr>
                <w:b w:val="0"/>
              </w:rPr>
            </w:pPr>
            <w:r>
              <w:rPr>
                <w:b w:val="0"/>
              </w:rPr>
              <w:t>you monitor the individual's condition, promptly recognise adverse effects and take the appropriate action</w:t>
            </w:r>
          </w:p>
          <w:p w:rsidR="00683E21" w:rsidRPr="001B0A7B" w:rsidRDefault="00683E21" w:rsidP="00AE3219">
            <w:pPr>
              <w:pStyle w:val="NOSBodyHeading"/>
              <w:numPr>
                <w:ilvl w:val="0"/>
                <w:numId w:val="17"/>
              </w:numPr>
              <w:spacing w:line="276" w:lineRule="auto"/>
              <w:rPr>
                <w:b w:val="0"/>
              </w:rPr>
            </w:pPr>
            <w:r>
              <w:rPr>
                <w:b w:val="0"/>
              </w:rPr>
              <w:t>you seek assistance promptly from an appropriate person should it be</w:t>
            </w:r>
          </w:p>
          <w:p w:rsidR="00683E21" w:rsidRPr="001B0A7B" w:rsidRDefault="00683E21" w:rsidP="00AE3219">
            <w:pPr>
              <w:pStyle w:val="NOSBodyHeading"/>
              <w:numPr>
                <w:ilvl w:val="0"/>
                <w:numId w:val="17"/>
              </w:numPr>
              <w:spacing w:line="276" w:lineRule="auto"/>
              <w:rPr>
                <w:b w:val="0"/>
              </w:rPr>
            </w:pPr>
            <w:r>
              <w:rPr>
                <w:b w:val="0"/>
              </w:rPr>
              <w:t>you record clearly, accurately, and correctly any relevant information in the necessary records</w:t>
            </w:r>
          </w:p>
          <w:p w:rsidR="00683E21" w:rsidRPr="001B0A7B" w:rsidRDefault="00683E21" w:rsidP="00AE3219">
            <w:pPr>
              <w:pStyle w:val="NOSBodyHeading"/>
              <w:numPr>
                <w:ilvl w:val="0"/>
                <w:numId w:val="17"/>
              </w:numPr>
              <w:spacing w:line="276" w:lineRule="auto"/>
              <w:rPr>
                <w:b w:val="0"/>
              </w:rPr>
            </w:pPr>
            <w:r>
              <w:rPr>
                <w:b w:val="0"/>
              </w:rPr>
              <w:t>you check that all catheterisation equipment and materials are functioning correctly and take appropriate action to remedy any problems</w:t>
            </w:r>
          </w:p>
          <w:p w:rsidR="00683E21" w:rsidRPr="001B0A7B" w:rsidRDefault="00683E21" w:rsidP="00AE3219">
            <w:pPr>
              <w:pStyle w:val="NOSBodyHeading"/>
              <w:numPr>
                <w:ilvl w:val="0"/>
                <w:numId w:val="17"/>
              </w:numPr>
              <w:spacing w:line="276" w:lineRule="auto"/>
              <w:rPr>
                <w:b w:val="0"/>
              </w:rPr>
            </w:pPr>
            <w:r>
              <w:rPr>
                <w:b w:val="0"/>
              </w:rPr>
              <w:t>you maintain cleanliness of the catheter and surrounding area through regular hygiene care</w:t>
            </w:r>
          </w:p>
          <w:p w:rsidR="00683E21" w:rsidRPr="001B0A7B" w:rsidRDefault="00683E21" w:rsidP="00AE3219">
            <w:pPr>
              <w:pStyle w:val="NOSBodyHeading"/>
              <w:numPr>
                <w:ilvl w:val="0"/>
                <w:numId w:val="17"/>
              </w:numPr>
              <w:spacing w:line="276" w:lineRule="auto"/>
              <w:rPr>
                <w:b w:val="0"/>
              </w:rPr>
            </w:pPr>
            <w:r>
              <w:rPr>
                <w:b w:val="0"/>
              </w:rPr>
              <w:t>you empty drainage bags and measure and record urinary output whenever necessary and as instructed by the professional involved</w:t>
            </w:r>
          </w:p>
          <w:p w:rsidR="00683E21" w:rsidRPr="001B0A7B" w:rsidRDefault="00683E21" w:rsidP="00AE3219">
            <w:pPr>
              <w:pStyle w:val="NOSBodyHeading"/>
              <w:numPr>
                <w:ilvl w:val="0"/>
                <w:numId w:val="17"/>
              </w:numPr>
              <w:spacing w:line="276" w:lineRule="auto"/>
              <w:rPr>
                <w:b w:val="0"/>
              </w:rPr>
            </w:pPr>
            <w:r>
              <w:rPr>
                <w:b w:val="0"/>
              </w:rPr>
              <w:t>you educate the individual as far as possible on the care of the catheter and attachments</w:t>
            </w:r>
          </w:p>
        </w:tc>
      </w:tr>
    </w:tbl>
    <w:p w:rsidR="00683E21" w:rsidRDefault="00683E21" w:rsidP="0052780A">
      <w:bookmarkStart w:id="6" w:name="EndPerformance"/>
      <w:bookmarkEnd w:id="4"/>
      <w:bookmarkEnd w:id="6"/>
    </w:p>
    <w:p w:rsidR="00683E21" w:rsidRDefault="00683E21">
      <w:r>
        <w:br w:type="page"/>
      </w:r>
    </w:p>
    <w:tbl>
      <w:tblPr>
        <w:tblW w:w="0" w:type="auto"/>
        <w:tblInd w:w="-106" w:type="dxa"/>
        <w:tblLook w:val="00A0" w:firstRow="1" w:lastRow="0" w:firstColumn="1" w:lastColumn="0" w:noHBand="0" w:noVBand="0"/>
      </w:tblPr>
      <w:tblGrid>
        <w:gridCol w:w="2518"/>
        <w:gridCol w:w="7902"/>
      </w:tblGrid>
      <w:tr w:rsidR="00683E21" w:rsidRPr="00CF4D98">
        <w:tc>
          <w:tcPr>
            <w:tcW w:w="2518" w:type="dxa"/>
          </w:tcPr>
          <w:p w:rsidR="00683E21" w:rsidRDefault="00683E21" w:rsidP="00173AEB">
            <w:pPr>
              <w:pStyle w:val="NOSSideHeading"/>
              <w:rPr>
                <w:rFonts w:ascii="Helvetica" w:hAnsi="Helvetica" w:cs="Helvetica"/>
                <w:b w:val="0"/>
                <w:i/>
                <w:iCs/>
                <w:noProof w:val="0"/>
                <w:color w:val="0078C1"/>
                <w:sz w:val="22"/>
              </w:rPr>
            </w:pPr>
            <w:r w:rsidRPr="0036118B">
              <w:rPr>
                <w:rFonts w:cs="Arial"/>
              </w:rPr>
              <w:t>K</w:t>
            </w:r>
            <w:r w:rsidRPr="0036118B">
              <w:rPr>
                <w:rFonts w:cs="Arial"/>
                <w:bCs/>
              </w:rPr>
              <w:t>nowledge and understanding</w:t>
            </w:r>
            <w:r>
              <w:rPr>
                <w:rFonts w:ascii="Helvetica" w:hAnsi="Helvetica"/>
              </w:rPr>
              <w:br/>
            </w:r>
          </w:p>
          <w:p w:rsidR="00683E21" w:rsidRPr="0036118B" w:rsidRDefault="00683E21"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683E21" w:rsidRDefault="00683E21" w:rsidP="00173AEB">
            <w:pPr>
              <w:pStyle w:val="NOSSideSubHeading"/>
              <w:spacing w:line="240" w:lineRule="auto"/>
              <w:rPr>
                <w:rFonts w:ascii="Helvetica" w:hAnsi="Helvetica" w:cs="Helvetica"/>
                <w:iCs/>
                <w:noProof w:val="0"/>
                <w:color w:val="0078C1"/>
              </w:rPr>
            </w:pPr>
          </w:p>
          <w:p w:rsidR="00683E21" w:rsidRPr="00CF4D98" w:rsidRDefault="00683E21" w:rsidP="00690067">
            <w:pPr>
              <w:pStyle w:val="NOSSideSubHeading"/>
            </w:pPr>
          </w:p>
        </w:tc>
        <w:tc>
          <w:tcPr>
            <w:tcW w:w="7902" w:type="dxa"/>
            <w:vMerge w:val="restart"/>
          </w:tcPr>
          <w:p w:rsidR="00683E21" w:rsidRDefault="00683E21" w:rsidP="00655E44">
            <w:pPr>
              <w:pStyle w:val="NOSBodyHeading"/>
              <w:spacing w:line="276" w:lineRule="auto"/>
              <w:rPr>
                <w:rFonts w:cs="Arial"/>
              </w:rPr>
            </w:pPr>
            <w:bookmarkStart w:id="7" w:name="StartKnowledge"/>
            <w:bookmarkEnd w:id="7"/>
          </w:p>
          <w:p w:rsidR="00683E21" w:rsidRDefault="00683E21" w:rsidP="00655E44">
            <w:pPr>
              <w:pStyle w:val="NOSBodyHeading"/>
              <w:spacing w:line="276" w:lineRule="auto"/>
              <w:rPr>
                <w:rFonts w:cs="Arial"/>
              </w:rPr>
            </w:pPr>
          </w:p>
          <w:p w:rsidR="00683E21" w:rsidRDefault="00683E21" w:rsidP="00655E44">
            <w:pPr>
              <w:pStyle w:val="NOSBodyHeading"/>
              <w:spacing w:line="276" w:lineRule="auto"/>
              <w:rPr>
                <w:rFonts w:cs="Arial"/>
              </w:rPr>
            </w:pPr>
          </w:p>
          <w:p w:rsidR="00683E21" w:rsidRPr="001B0A7B" w:rsidRDefault="00683E21" w:rsidP="00655E44">
            <w:pPr>
              <w:pStyle w:val="NOSBodyHeading"/>
              <w:spacing w:line="276" w:lineRule="auto"/>
              <w:rPr>
                <w:b w:val="0"/>
              </w:rPr>
            </w:pPr>
            <w:r w:rsidRPr="0091003F">
              <w:rPr>
                <w:rFonts w:cs="Arial"/>
              </w:rPr>
              <w:t>Values</w:t>
            </w:r>
          </w:p>
          <w:p w:rsidR="00683E21" w:rsidRPr="001B0A7B" w:rsidRDefault="00683E21" w:rsidP="00655E44">
            <w:pPr>
              <w:pStyle w:val="NOSBodyHeading"/>
              <w:numPr>
                <w:ilvl w:val="0"/>
                <w:numId w:val="19"/>
              </w:numPr>
              <w:spacing w:line="276" w:lineRule="auto"/>
              <w:rPr>
                <w:b w:val="0"/>
              </w:rPr>
            </w:pPr>
            <w:r>
              <w:rPr>
                <w:rFonts w:cs="Arial"/>
                <w:b w:val="0"/>
              </w:rPr>
              <w:t>a working understanding of adapting communication to meet individual's needs</w:t>
            </w:r>
          </w:p>
          <w:p w:rsidR="00683E21" w:rsidRPr="001B0A7B" w:rsidRDefault="00683E21" w:rsidP="00655E44">
            <w:pPr>
              <w:pStyle w:val="NOSBodyHeading"/>
              <w:numPr>
                <w:ilvl w:val="0"/>
                <w:numId w:val="19"/>
              </w:numPr>
              <w:spacing w:line="276" w:lineRule="auto"/>
              <w:rPr>
                <w:b w:val="0"/>
              </w:rPr>
            </w:pPr>
            <w:r>
              <w:rPr>
                <w:rFonts w:cs="Arial"/>
                <w:b w:val="0"/>
              </w:rPr>
              <w:t>an in-depth understanding of the effects of catheterisation on the individual's comfort and dignity, and ways of minimising any adverse effects</w:t>
            </w:r>
          </w:p>
          <w:p w:rsidR="00683E21" w:rsidRPr="001B0A7B" w:rsidRDefault="00683E21" w:rsidP="00655E44">
            <w:pPr>
              <w:pStyle w:val="NOSBodyHeading"/>
              <w:numPr>
                <w:ilvl w:val="0"/>
                <w:numId w:val="19"/>
              </w:numPr>
              <w:spacing w:line="276" w:lineRule="auto"/>
              <w:rPr>
                <w:b w:val="0"/>
              </w:rPr>
            </w:pPr>
            <w:r>
              <w:rPr>
                <w:rFonts w:cs="Arial"/>
                <w:b w:val="0"/>
              </w:rPr>
              <w:t>an in-depth understanding of the ethical issues surrounding catheterisation, as applied to males and females</w:t>
            </w:r>
          </w:p>
          <w:p w:rsidR="00683E21" w:rsidRPr="0000067D" w:rsidRDefault="00683E21" w:rsidP="00655E44">
            <w:pPr>
              <w:pStyle w:val="NOSBodyHeading"/>
              <w:numPr>
                <w:ilvl w:val="0"/>
                <w:numId w:val="19"/>
              </w:numPr>
              <w:spacing w:line="276" w:lineRule="auto"/>
              <w:rPr>
                <w:b w:val="0"/>
              </w:rPr>
            </w:pPr>
            <w:r>
              <w:rPr>
                <w:rFonts w:cs="Arial"/>
                <w:b w:val="0"/>
              </w:rPr>
              <w:t>a working understanding of the need for chaperones, individual awareness and consent</w:t>
            </w:r>
          </w:p>
          <w:p w:rsidR="00683E21" w:rsidRDefault="00683E21" w:rsidP="0000067D">
            <w:pPr>
              <w:pStyle w:val="NOSBodyHeading"/>
              <w:spacing w:line="276" w:lineRule="auto"/>
              <w:rPr>
                <w:rFonts w:cs="Arial"/>
                <w:b w:val="0"/>
              </w:rPr>
            </w:pPr>
          </w:p>
          <w:p w:rsidR="00683E21" w:rsidRPr="0000067D" w:rsidRDefault="00683E21" w:rsidP="0000067D">
            <w:pPr>
              <w:pStyle w:val="NOSBodyHeading"/>
              <w:spacing w:line="276" w:lineRule="auto"/>
              <w:rPr>
                <w:bCs/>
              </w:rPr>
            </w:pPr>
            <w:r w:rsidRPr="0000067D">
              <w:rPr>
                <w:rFonts w:cs="Arial"/>
                <w:bCs/>
              </w:rPr>
              <w:t>Legislation and organisational policy and proc</w:t>
            </w:r>
            <w:r>
              <w:rPr>
                <w:rFonts w:cs="Arial"/>
                <w:bCs/>
              </w:rPr>
              <w:t>e</w:t>
            </w:r>
            <w:r w:rsidRPr="0000067D">
              <w:rPr>
                <w:rFonts w:cs="Arial"/>
                <w:bCs/>
              </w:rPr>
              <w:t>dures</w:t>
            </w:r>
          </w:p>
          <w:p w:rsidR="00683E21" w:rsidRPr="001B0A7B" w:rsidRDefault="00683E21" w:rsidP="00655E44">
            <w:pPr>
              <w:pStyle w:val="NOSBodyHeading"/>
              <w:numPr>
                <w:ilvl w:val="0"/>
                <w:numId w:val="19"/>
              </w:numPr>
              <w:spacing w:line="276" w:lineRule="auto"/>
              <w:rPr>
                <w:b w:val="0"/>
              </w:rPr>
            </w:pPr>
            <w:r>
              <w:rPr>
                <w:rFonts w:cs="Arial"/>
                <w:b w:val="0"/>
              </w:rPr>
              <w:t>a factual awareness of the current European and National legislation, national guidelines and local policies and protocols which affect your work practice in relation to carrying out urethral catheterisation</w:t>
            </w:r>
          </w:p>
          <w:p w:rsidR="00683E21" w:rsidRPr="0000067D" w:rsidRDefault="00683E21" w:rsidP="00655E44">
            <w:pPr>
              <w:pStyle w:val="NOSBodyHeading"/>
              <w:numPr>
                <w:ilvl w:val="0"/>
                <w:numId w:val="19"/>
              </w:numPr>
              <w:spacing w:line="276" w:lineRule="auto"/>
              <w:rPr>
                <w:b w:val="0"/>
              </w:rPr>
            </w:pPr>
            <w:r>
              <w:rPr>
                <w:rFonts w:cs="Arial"/>
                <w:b w:val="0"/>
              </w:rPr>
              <w:t>a working understanding of your responsibilities and accountability in relation to the current European and National legislation and local policies and protocols</w:t>
            </w:r>
          </w:p>
          <w:p w:rsidR="00683E21" w:rsidRDefault="00683E21" w:rsidP="0000067D">
            <w:pPr>
              <w:pStyle w:val="NOSBodyHeading"/>
              <w:spacing w:line="276" w:lineRule="auto"/>
              <w:rPr>
                <w:rFonts w:cs="Arial"/>
                <w:b w:val="0"/>
              </w:rPr>
            </w:pPr>
          </w:p>
          <w:p w:rsidR="00683E21" w:rsidRPr="0000067D" w:rsidRDefault="00683E21" w:rsidP="0000067D">
            <w:pPr>
              <w:pStyle w:val="NOSBodyHeading"/>
              <w:spacing w:line="276" w:lineRule="auto"/>
              <w:rPr>
                <w:bCs/>
              </w:rPr>
            </w:pPr>
            <w:r w:rsidRPr="0000067D">
              <w:rPr>
                <w:rFonts w:cs="Arial"/>
                <w:bCs/>
              </w:rPr>
              <w:t>Theory and practice</w:t>
            </w:r>
          </w:p>
          <w:p w:rsidR="00683E21" w:rsidRPr="001B0A7B" w:rsidRDefault="00683E21" w:rsidP="00655E44">
            <w:pPr>
              <w:pStyle w:val="NOSBodyHeading"/>
              <w:numPr>
                <w:ilvl w:val="0"/>
                <w:numId w:val="19"/>
              </w:numPr>
              <w:spacing w:line="276" w:lineRule="auto"/>
              <w:rPr>
                <w:b w:val="0"/>
              </w:rPr>
            </w:pPr>
            <w:r>
              <w:rPr>
                <w:rFonts w:cs="Arial"/>
                <w:b w:val="0"/>
              </w:rPr>
              <w:t>a factual awareness of the importance of working within your own sphere of competence when and seeking advice when faced with situations outside your sphere of competence</w:t>
            </w:r>
          </w:p>
          <w:p w:rsidR="00683E21" w:rsidRPr="001B0A7B" w:rsidRDefault="00683E21" w:rsidP="00655E44">
            <w:pPr>
              <w:pStyle w:val="NOSBodyHeading"/>
              <w:numPr>
                <w:ilvl w:val="0"/>
                <w:numId w:val="19"/>
              </w:numPr>
              <w:spacing w:line="276" w:lineRule="auto"/>
              <w:rPr>
                <w:b w:val="0"/>
              </w:rPr>
            </w:pPr>
            <w:r>
              <w:rPr>
                <w:rFonts w:cs="Arial"/>
                <w:b w:val="0"/>
              </w:rPr>
              <w:t>a working understanding of the importance of applying standard precautions and the potential consequences of poor practice</w:t>
            </w:r>
          </w:p>
          <w:p w:rsidR="00683E21" w:rsidRDefault="00683E21" w:rsidP="00655E44">
            <w:pPr>
              <w:pStyle w:val="NOSBodyHeading"/>
              <w:numPr>
                <w:ilvl w:val="0"/>
                <w:numId w:val="19"/>
              </w:numPr>
              <w:spacing w:line="276" w:lineRule="auto"/>
              <w:rPr>
                <w:rFonts w:cs="Arial"/>
                <w:b w:val="0"/>
              </w:rPr>
            </w:pPr>
            <w:r>
              <w:rPr>
                <w:rFonts w:cs="Arial"/>
                <w:b w:val="0"/>
              </w:rPr>
              <w:t>an in-depth understanding of the conditions and constraints which might denote who undertakes this procedure and why</w:t>
            </w:r>
          </w:p>
          <w:p w:rsidR="00683E21" w:rsidRDefault="00683E21" w:rsidP="00655E44">
            <w:pPr>
              <w:pStyle w:val="NOSBodyHeading"/>
              <w:spacing w:line="276" w:lineRule="auto"/>
              <w:rPr>
                <w:rFonts w:cs="Arial"/>
              </w:rPr>
            </w:pPr>
            <w:r>
              <w:rPr>
                <w:rFonts w:cs="Arial"/>
              </w:rPr>
              <w:t>Anatomy and physiology</w:t>
            </w:r>
          </w:p>
          <w:p w:rsidR="00683E21" w:rsidRDefault="00683E21" w:rsidP="00655E44">
            <w:pPr>
              <w:pStyle w:val="NOSBodyHeading"/>
              <w:numPr>
                <w:ilvl w:val="0"/>
                <w:numId w:val="19"/>
              </w:numPr>
              <w:spacing w:line="276" w:lineRule="auto"/>
              <w:rPr>
                <w:rFonts w:cs="Arial"/>
              </w:rPr>
            </w:pPr>
            <w:r>
              <w:rPr>
                <w:rFonts w:cs="Arial"/>
                <w:b w:val="0"/>
              </w:rPr>
              <w:t>an in depth understanding of the anatomy of the male and/or female genito-urinary system</w:t>
            </w:r>
          </w:p>
          <w:p w:rsidR="00683E21" w:rsidRDefault="00683E21" w:rsidP="00655E44">
            <w:pPr>
              <w:pStyle w:val="NOSBodyHeading"/>
              <w:numPr>
                <w:ilvl w:val="0"/>
                <w:numId w:val="19"/>
              </w:numPr>
              <w:spacing w:line="276" w:lineRule="auto"/>
              <w:rPr>
                <w:rFonts w:cs="Arial"/>
                <w:b w:val="0"/>
              </w:rPr>
            </w:pPr>
            <w:r>
              <w:rPr>
                <w:rFonts w:cs="Arial"/>
                <w:b w:val="0"/>
              </w:rPr>
              <w:t>an in-depth understanding of the physiology of the genito-urinary system</w:t>
            </w:r>
          </w:p>
          <w:p w:rsidR="00683E21" w:rsidRDefault="00683E21" w:rsidP="00655E44">
            <w:pPr>
              <w:pStyle w:val="NOSBodyHeading"/>
              <w:spacing w:line="276" w:lineRule="auto"/>
              <w:rPr>
                <w:rFonts w:cs="Arial"/>
              </w:rPr>
            </w:pPr>
            <w:r>
              <w:rPr>
                <w:rFonts w:cs="Arial"/>
              </w:rPr>
              <w:t>Care and support</w:t>
            </w:r>
          </w:p>
          <w:p w:rsidR="00683E21" w:rsidRDefault="00683E21" w:rsidP="00655E44">
            <w:pPr>
              <w:pStyle w:val="NOSBodyHeading"/>
              <w:numPr>
                <w:ilvl w:val="0"/>
                <w:numId w:val="19"/>
              </w:numPr>
              <w:spacing w:line="276" w:lineRule="auto"/>
              <w:rPr>
                <w:rFonts w:cs="Arial"/>
              </w:rPr>
            </w:pPr>
            <w:r>
              <w:rPr>
                <w:rFonts w:cs="Arial"/>
                <w:b w:val="0"/>
              </w:rPr>
              <w:t>a working understanding of potential adverse effects and appropriate actions</w:t>
            </w:r>
          </w:p>
          <w:p w:rsidR="00683E21" w:rsidRDefault="00683E21" w:rsidP="00655E44">
            <w:pPr>
              <w:pStyle w:val="NOSBodyHeading"/>
              <w:numPr>
                <w:ilvl w:val="0"/>
                <w:numId w:val="19"/>
              </w:numPr>
              <w:spacing w:line="276" w:lineRule="auto"/>
              <w:rPr>
                <w:rFonts w:cs="Arial"/>
              </w:rPr>
            </w:pPr>
            <w:r>
              <w:rPr>
                <w:rFonts w:cs="Arial"/>
                <w:b w:val="0"/>
              </w:rPr>
              <w:t>a working understanding of the importance of offering effective verbal and non-verbal support and reassurance to patients when you perform urethral catheterisation</w:t>
            </w:r>
          </w:p>
          <w:p w:rsidR="00683E21" w:rsidRDefault="00683E21" w:rsidP="00655E44">
            <w:pPr>
              <w:pStyle w:val="NOSBodyHeading"/>
              <w:numPr>
                <w:ilvl w:val="0"/>
                <w:numId w:val="19"/>
              </w:numPr>
              <w:spacing w:line="276" w:lineRule="auto"/>
              <w:rPr>
                <w:rFonts w:cs="Arial"/>
                <w:b w:val="0"/>
              </w:rPr>
            </w:pPr>
            <w:r>
              <w:rPr>
                <w:rFonts w:cs="Arial"/>
                <w:b w:val="0"/>
              </w:rPr>
              <w:t>a working understanding of the effective methods of providing verbal and non-verbal support and reassurance to patients</w:t>
            </w:r>
          </w:p>
          <w:p w:rsidR="00683E21" w:rsidRPr="001B0A7B" w:rsidRDefault="00683E21" w:rsidP="00655E44">
            <w:pPr>
              <w:pStyle w:val="NOSBodyHeading"/>
              <w:spacing w:line="276" w:lineRule="auto"/>
              <w:rPr>
                <w:b w:val="0"/>
              </w:rPr>
            </w:pPr>
          </w:p>
        </w:tc>
      </w:tr>
      <w:tr w:rsidR="00683E21" w:rsidRPr="00CF4D98">
        <w:tc>
          <w:tcPr>
            <w:tcW w:w="2518" w:type="dxa"/>
          </w:tcPr>
          <w:p w:rsidR="00683E21" w:rsidRDefault="00683E21" w:rsidP="00173AEB">
            <w:pPr>
              <w:pStyle w:val="NOSSideHeading"/>
              <w:rPr>
                <w:rFonts w:cs="Arial"/>
              </w:rPr>
            </w:pPr>
          </w:p>
          <w:p w:rsidR="00683E21" w:rsidRPr="00655E44" w:rsidRDefault="00683E21" w:rsidP="00173AEB">
            <w:pPr>
              <w:pStyle w:val="NOSSideHeading"/>
              <w:rPr>
                <w:rFonts w:cs="Arial"/>
                <w:b w:val="0"/>
                <w:i/>
                <w:sz w:val="22"/>
              </w:rPr>
            </w:pPr>
          </w:p>
        </w:tc>
        <w:tc>
          <w:tcPr>
            <w:tcW w:w="7902" w:type="dxa"/>
            <w:vMerge/>
          </w:tcPr>
          <w:p w:rsidR="00683E21" w:rsidRDefault="00683E21" w:rsidP="00655E44">
            <w:pPr>
              <w:pStyle w:val="NOSBodyHeading"/>
              <w:spacing w:line="276" w:lineRule="auto"/>
              <w:rPr>
                <w:rFonts w:cs="Arial"/>
              </w:rPr>
            </w:pPr>
          </w:p>
        </w:tc>
      </w:tr>
      <w:tr w:rsidR="00683E21" w:rsidRPr="00CF4D98">
        <w:tc>
          <w:tcPr>
            <w:tcW w:w="2518" w:type="dxa"/>
          </w:tcPr>
          <w:p w:rsidR="00683E21" w:rsidRDefault="00683E21" w:rsidP="00173AEB">
            <w:pPr>
              <w:pStyle w:val="NOSSideHeading"/>
              <w:rPr>
                <w:rFonts w:cs="Arial"/>
              </w:rPr>
            </w:pPr>
          </w:p>
          <w:p w:rsidR="00683E21" w:rsidRPr="00655E44" w:rsidRDefault="00683E21" w:rsidP="00173AEB">
            <w:pPr>
              <w:pStyle w:val="NOSSideHeading"/>
              <w:rPr>
                <w:rFonts w:cs="Arial"/>
                <w:b w:val="0"/>
                <w:i/>
                <w:sz w:val="22"/>
              </w:rPr>
            </w:pPr>
          </w:p>
        </w:tc>
        <w:tc>
          <w:tcPr>
            <w:tcW w:w="7902" w:type="dxa"/>
            <w:vMerge/>
          </w:tcPr>
          <w:p w:rsidR="00683E21" w:rsidRDefault="00683E21" w:rsidP="00655E44">
            <w:pPr>
              <w:pStyle w:val="NOSBodyHeading"/>
              <w:spacing w:line="276" w:lineRule="auto"/>
              <w:rPr>
                <w:rFonts w:cs="Arial"/>
              </w:rPr>
            </w:pPr>
          </w:p>
        </w:tc>
      </w:tr>
      <w:tr w:rsidR="00683E21" w:rsidRPr="00CF4D98">
        <w:tc>
          <w:tcPr>
            <w:tcW w:w="2518" w:type="dxa"/>
          </w:tcPr>
          <w:p w:rsidR="00683E21" w:rsidRPr="00655E44" w:rsidRDefault="00683E21" w:rsidP="00173AEB">
            <w:pPr>
              <w:pStyle w:val="NOSSideHeading"/>
              <w:rPr>
                <w:rFonts w:cs="Arial"/>
                <w:b w:val="0"/>
                <w:i/>
                <w:sz w:val="22"/>
              </w:rPr>
            </w:pPr>
            <w:bookmarkStart w:id="8" w:name="Knowledge"/>
          </w:p>
        </w:tc>
        <w:tc>
          <w:tcPr>
            <w:tcW w:w="7902" w:type="dxa"/>
            <w:vMerge w:val="restart"/>
          </w:tcPr>
          <w:p w:rsidR="00683E21" w:rsidRDefault="00683E21" w:rsidP="00655E44">
            <w:pPr>
              <w:pStyle w:val="NOSBodyHeading"/>
              <w:spacing w:line="276" w:lineRule="auto"/>
              <w:rPr>
                <w:rFonts w:cs="Arial"/>
              </w:rPr>
            </w:pPr>
            <w:r>
              <w:rPr>
                <w:rFonts w:cs="Arial"/>
              </w:rPr>
              <w:t>Materials and equipment</w:t>
            </w:r>
          </w:p>
          <w:p w:rsidR="00683E21" w:rsidRDefault="00683E21" w:rsidP="00655E44">
            <w:pPr>
              <w:pStyle w:val="NOSBodyHeading"/>
              <w:numPr>
                <w:ilvl w:val="0"/>
                <w:numId w:val="19"/>
              </w:numPr>
              <w:spacing w:line="276" w:lineRule="auto"/>
              <w:rPr>
                <w:rFonts w:cs="Arial"/>
              </w:rPr>
            </w:pPr>
            <w:r>
              <w:rPr>
                <w:rFonts w:cs="Arial"/>
                <w:b w:val="0"/>
              </w:rPr>
              <w:t>an in-depth understanding of the types of catheters that can be used and why you should select the appropriate catheter</w:t>
            </w:r>
          </w:p>
          <w:p w:rsidR="00683E21" w:rsidRDefault="00683E21" w:rsidP="00655E44">
            <w:pPr>
              <w:pStyle w:val="NOSBodyHeading"/>
              <w:numPr>
                <w:ilvl w:val="0"/>
                <w:numId w:val="19"/>
              </w:numPr>
              <w:spacing w:line="276" w:lineRule="auto"/>
              <w:rPr>
                <w:rFonts w:cs="Arial"/>
                <w:b w:val="0"/>
              </w:rPr>
            </w:pPr>
            <w:r>
              <w:rPr>
                <w:rFonts w:cs="Arial"/>
                <w:b w:val="0"/>
              </w:rPr>
              <w:t>a working understanding of the local anaesthetic agents available</w:t>
            </w:r>
          </w:p>
          <w:p w:rsidR="00683E21" w:rsidRDefault="00683E21" w:rsidP="00655E44">
            <w:pPr>
              <w:pStyle w:val="NOSBodyHeading"/>
              <w:spacing w:line="276" w:lineRule="auto"/>
              <w:rPr>
                <w:rFonts w:cs="Arial"/>
              </w:rPr>
            </w:pPr>
            <w:r>
              <w:rPr>
                <w:rFonts w:cs="Arial"/>
              </w:rPr>
              <w:t>Records and documentation</w:t>
            </w:r>
          </w:p>
          <w:p w:rsidR="00683E21" w:rsidRDefault="00683E21" w:rsidP="00655E44">
            <w:pPr>
              <w:pStyle w:val="NOSBodyHeading"/>
              <w:numPr>
                <w:ilvl w:val="0"/>
                <w:numId w:val="19"/>
              </w:numPr>
              <w:spacing w:line="276" w:lineRule="auto"/>
              <w:rPr>
                <w:rFonts w:cs="Arial"/>
              </w:rPr>
            </w:pPr>
            <w:r>
              <w:rPr>
                <w:rFonts w:cs="Arial"/>
                <w:b w:val="0"/>
              </w:rPr>
              <w:t>a working understanding of the importance of keeping accurate and up to date records</w:t>
            </w:r>
          </w:p>
          <w:p w:rsidR="00683E21" w:rsidRDefault="00683E21" w:rsidP="00655E44">
            <w:pPr>
              <w:pStyle w:val="NOSBodyHeading"/>
              <w:numPr>
                <w:ilvl w:val="0"/>
                <w:numId w:val="19"/>
              </w:numPr>
              <w:spacing w:line="276" w:lineRule="auto"/>
              <w:rPr>
                <w:rFonts w:cs="Arial"/>
              </w:rPr>
            </w:pPr>
            <w:r>
              <w:rPr>
                <w:rFonts w:cs="Arial"/>
                <w:b w:val="0"/>
              </w:rPr>
              <w:t>a working understanding of the importance of immediately reporting any issues which are outside your own sphere of competence without delay to the relevant member of staff</w:t>
            </w:r>
          </w:p>
        </w:tc>
      </w:tr>
      <w:tr w:rsidR="00683E21" w:rsidRPr="00CF4D98">
        <w:tc>
          <w:tcPr>
            <w:tcW w:w="2518" w:type="dxa"/>
          </w:tcPr>
          <w:p w:rsidR="00683E21" w:rsidRPr="00655E44" w:rsidRDefault="00683E21" w:rsidP="00173AEB">
            <w:pPr>
              <w:pStyle w:val="NOSSideHeading"/>
              <w:rPr>
                <w:rFonts w:cs="Arial"/>
                <w:b w:val="0"/>
                <w:i/>
                <w:sz w:val="22"/>
              </w:rPr>
            </w:pPr>
          </w:p>
        </w:tc>
        <w:tc>
          <w:tcPr>
            <w:tcW w:w="7902" w:type="dxa"/>
            <w:vMerge/>
          </w:tcPr>
          <w:p w:rsidR="00683E21" w:rsidRDefault="00683E21" w:rsidP="00655E44">
            <w:pPr>
              <w:pStyle w:val="NOSBodyHeading"/>
              <w:numPr>
                <w:ilvl w:val="0"/>
                <w:numId w:val="19"/>
              </w:numPr>
              <w:spacing w:line="276" w:lineRule="auto"/>
              <w:rPr>
                <w:rFonts w:cs="Arial"/>
              </w:rPr>
            </w:pPr>
          </w:p>
        </w:tc>
      </w:tr>
    </w:tbl>
    <w:p w:rsidR="00683E21" w:rsidRDefault="00683E21">
      <w:bookmarkStart w:id="9" w:name="EndKnowledge"/>
      <w:bookmarkEnd w:id="9"/>
      <w:bookmarkEnd w:id="8"/>
      <w:r>
        <w:br w:type="page"/>
      </w:r>
    </w:p>
    <w:p w:rsidR="00683E21" w:rsidRPr="00E66529" w:rsidRDefault="00683E21" w:rsidP="00E66529">
      <w:pPr>
        <w:spacing w:after="0" w:line="240" w:lineRule="auto"/>
        <w:rPr>
          <w:rFonts w:ascii="Arial" w:hAnsi="Arial" w:cs="Arial"/>
          <w:sz w:val="28"/>
          <w:szCs w:val="28"/>
        </w:rPr>
      </w:pPr>
      <w:bookmarkStart w:id="10" w:name="AdditionalInfo"/>
      <w:r w:rsidRPr="00E66529">
        <w:rPr>
          <w:rFonts w:ascii="Arial" w:hAnsi="Arial" w:cs="Arial"/>
          <w:b/>
          <w:sz w:val="28"/>
          <w:szCs w:val="28"/>
        </w:rPr>
        <w:t>Additional Information</w:t>
      </w:r>
      <w:r>
        <w:rPr>
          <w:rFonts w:ascii="Arial" w:hAnsi="Arial" w:cs="Arial"/>
          <w:b/>
          <w:sz w:val="28"/>
          <w:szCs w:val="28"/>
        </w:rPr>
        <w:t xml:space="preserve"> </w:t>
      </w:r>
      <w:bookmarkStart w:id="11" w:name="EndAdditionalInfo"/>
      <w:bookmarkEnd w:id="11"/>
    </w:p>
    <w:tbl>
      <w:tblPr>
        <w:tblW w:w="0" w:type="auto"/>
        <w:tblInd w:w="-106" w:type="dxa"/>
        <w:tblLook w:val="00A0" w:firstRow="1" w:lastRow="0" w:firstColumn="1" w:lastColumn="0" w:noHBand="0" w:noVBand="0"/>
      </w:tblPr>
      <w:tblGrid>
        <w:gridCol w:w="2518"/>
        <w:gridCol w:w="7902"/>
      </w:tblGrid>
      <w:tr w:rsidR="00683E21">
        <w:tc>
          <w:tcPr>
            <w:tcW w:w="2518" w:type="dxa"/>
          </w:tcPr>
          <w:p w:rsidR="00683E21" w:rsidRDefault="00683E21" w:rsidP="000076D9">
            <w:pPr>
              <w:pStyle w:val="NOSSideHeading"/>
              <w:rPr>
                <w:rFonts w:cs="Arial"/>
              </w:rPr>
            </w:pPr>
            <w:bookmarkStart w:id="12" w:name="ScopePC"/>
            <w:bookmarkEnd w:id="10"/>
          </w:p>
          <w:p w:rsidR="00683E21" w:rsidRPr="0036118B" w:rsidRDefault="00683E21" w:rsidP="000076D9">
            <w:pPr>
              <w:pStyle w:val="NOSSideHeading"/>
              <w:rPr>
                <w:rFonts w:cs="Arial"/>
              </w:rPr>
            </w:pPr>
            <w:r w:rsidRPr="0036118B">
              <w:rPr>
                <w:rFonts w:cs="Arial"/>
              </w:rPr>
              <w:t>Scope/range related to performance criteria</w:t>
            </w:r>
          </w:p>
          <w:p w:rsidR="00683E21" w:rsidRDefault="00683E21" w:rsidP="000076D9">
            <w:pPr>
              <w:pStyle w:val="NOSSideHeading"/>
            </w:pPr>
          </w:p>
        </w:tc>
        <w:tc>
          <w:tcPr>
            <w:tcW w:w="7902" w:type="dxa"/>
          </w:tcPr>
          <w:p w:rsidR="00683E21" w:rsidRDefault="00683E21" w:rsidP="00460411">
            <w:pPr>
              <w:pStyle w:val="NOSBodyText"/>
              <w:spacing w:line="276" w:lineRule="auto"/>
            </w:pPr>
            <w:bookmarkStart w:id="13" w:name="StartScopePC"/>
            <w:bookmarkEnd w:id="13"/>
          </w:p>
          <w:p w:rsidR="00683E21" w:rsidRDefault="00683E21" w:rsidP="00460411">
            <w:pPr>
              <w:pStyle w:val="NOSBodyText"/>
              <w:spacing w:line="276" w:lineRule="auto"/>
            </w:pPr>
            <w:r>
              <w:t>The scope is here to give you guidance on possible areas to be covered in this unit. The terms in this section give you a list of options linked with items in the performance criteria. You need to provide evidence for any option related to your work area</w:t>
            </w:r>
          </w:p>
          <w:p w:rsidR="00683E21" w:rsidRDefault="00683E21" w:rsidP="00460411">
            <w:pPr>
              <w:pStyle w:val="NOSBodyText"/>
              <w:spacing w:line="276" w:lineRule="auto"/>
            </w:pPr>
          </w:p>
          <w:p w:rsidR="00683E21" w:rsidRDefault="00683E21" w:rsidP="00460411">
            <w:pPr>
              <w:pStyle w:val="NOSBodyText"/>
              <w:spacing w:line="276" w:lineRule="auto"/>
            </w:pPr>
            <w:r w:rsidRPr="0091003F">
              <w:rPr>
                <w:b/>
              </w:rPr>
              <w:t>Adverse effects</w:t>
            </w:r>
            <w:r>
              <w:t xml:space="preserve"> may include: fear/apprehension; pain; failure to pass the catheter; lowered blood pressure; haematuria </w:t>
            </w:r>
          </w:p>
          <w:p w:rsidR="00683E21" w:rsidRDefault="00683E21" w:rsidP="00460411">
            <w:pPr>
              <w:pStyle w:val="NOSBodyText"/>
              <w:spacing w:line="276" w:lineRule="auto"/>
            </w:pPr>
          </w:p>
          <w:p w:rsidR="00683E21" w:rsidRDefault="00683E21" w:rsidP="00460411">
            <w:pPr>
              <w:pStyle w:val="NOSBodyText"/>
              <w:spacing w:line="276" w:lineRule="auto"/>
            </w:pPr>
            <w:r w:rsidRPr="0091003F">
              <w:rPr>
                <w:b/>
              </w:rPr>
              <w:t>Appropriate action</w:t>
            </w:r>
            <w:r>
              <w:t xml:space="preserve"> includes reporting immediately to a person more competent to deal will the situation </w:t>
            </w:r>
          </w:p>
          <w:p w:rsidR="00683E21" w:rsidRDefault="00683E21" w:rsidP="00460411">
            <w:pPr>
              <w:pStyle w:val="NOSBodyText"/>
              <w:spacing w:line="276" w:lineRule="auto"/>
            </w:pPr>
          </w:p>
          <w:p w:rsidR="00683E21" w:rsidRDefault="00683E21" w:rsidP="00460411">
            <w:pPr>
              <w:pStyle w:val="NOSBodyText"/>
              <w:spacing w:line="276" w:lineRule="auto"/>
            </w:pPr>
            <w:r w:rsidRPr="0091003F">
              <w:rPr>
                <w:b/>
              </w:rPr>
              <w:t>Drainage system</w:t>
            </w:r>
            <w:r>
              <w:t xml:space="preserve"> may include: drainage bag; night drainage bag; urometers; closed drainage systems </w:t>
            </w:r>
          </w:p>
          <w:p w:rsidR="00683E21" w:rsidRDefault="00683E21" w:rsidP="00460411">
            <w:pPr>
              <w:pStyle w:val="NOSBodyText"/>
              <w:spacing w:line="276" w:lineRule="auto"/>
            </w:pPr>
          </w:p>
          <w:p w:rsidR="00683E21" w:rsidRDefault="00683E21" w:rsidP="00460411">
            <w:pPr>
              <w:pStyle w:val="NOSBodyText"/>
              <w:spacing w:line="276" w:lineRule="auto"/>
            </w:pPr>
            <w:r w:rsidRPr="0091003F">
              <w:rPr>
                <w:b/>
              </w:rPr>
              <w:t>Equipment and materials</w:t>
            </w:r>
            <w:r>
              <w:t xml:space="preserve"> may include: cleaning fluids; local anaesthetic agents; catheters; syringes; drainage bags; fluid balance charts; sterile gloves </w:t>
            </w:r>
          </w:p>
          <w:p w:rsidR="00683E21" w:rsidRDefault="00683E21" w:rsidP="00460411">
            <w:pPr>
              <w:pStyle w:val="NOSBodyText"/>
              <w:spacing w:line="276" w:lineRule="auto"/>
            </w:pPr>
          </w:p>
          <w:p w:rsidR="00683E21" w:rsidRDefault="00683E21" w:rsidP="00460411">
            <w:pPr>
              <w:pStyle w:val="NOSBodyText"/>
              <w:spacing w:line="276" w:lineRule="auto"/>
            </w:pPr>
            <w:r w:rsidRPr="0091003F">
              <w:rPr>
                <w:b/>
              </w:rPr>
              <w:t>Reasons for catheterisation</w:t>
            </w:r>
            <w:r>
              <w:t xml:space="preserve"> may include: prior to surgery; to prevent skin break down; urinary retention; burns; diagnostic procedures; renal failure; acutely ill individuals </w:t>
            </w:r>
          </w:p>
          <w:p w:rsidR="00683E21" w:rsidRDefault="00683E21" w:rsidP="00460411">
            <w:pPr>
              <w:pStyle w:val="NOSBodyText"/>
              <w:spacing w:line="276" w:lineRule="auto"/>
            </w:pPr>
          </w:p>
          <w:p w:rsidR="00683E21" w:rsidRDefault="00683E21" w:rsidP="00460411">
            <w:pPr>
              <w:pStyle w:val="NOSBodyText"/>
              <w:spacing w:line="276" w:lineRule="auto"/>
            </w:pPr>
            <w:r w:rsidRPr="0091003F">
              <w:rPr>
                <w:b/>
              </w:rPr>
              <w:t>Relevant information</w:t>
            </w:r>
            <w:r>
              <w:t xml:space="preserve"> may include: urine output; type of catheter used; method used for securing catheter in position; methods used for securing external tubing; recording documentation; written procedures and protocols </w:t>
            </w:r>
          </w:p>
          <w:p w:rsidR="00683E21" w:rsidRDefault="00683E21" w:rsidP="00460411">
            <w:pPr>
              <w:pStyle w:val="NOSBodyText"/>
              <w:spacing w:line="276" w:lineRule="auto"/>
            </w:pPr>
          </w:p>
          <w:p w:rsidR="00683E21" w:rsidRDefault="00683E21" w:rsidP="00460411">
            <w:pPr>
              <w:pStyle w:val="NOSBodyText"/>
              <w:spacing w:line="276" w:lineRule="auto"/>
            </w:pPr>
            <w:r w:rsidRPr="0091003F">
              <w:rPr>
                <w:b/>
              </w:rPr>
              <w:t>Standard precautions and health and safety measures</w:t>
            </w:r>
            <w:r>
              <w:t xml:space="preserve"> including handwashing/cleansing before during and after the activity; the use of </w:t>
            </w:r>
            <w:r w:rsidRPr="0091003F">
              <w:rPr>
                <w:b/>
              </w:rPr>
              <w:t>personal protective clothing</w:t>
            </w:r>
            <w:r>
              <w:t xml:space="preserve"> and additional protective equipment; handling </w:t>
            </w:r>
            <w:r w:rsidRPr="0091003F">
              <w:rPr>
                <w:b/>
              </w:rPr>
              <w:t>contaminated</w:t>
            </w:r>
            <w:r>
              <w:t xml:space="preserve"> items; disposing of waste; safe moving and handling techniques and untoward incident procedures</w:t>
            </w:r>
          </w:p>
          <w:p w:rsidR="00683E21" w:rsidRDefault="00683E21" w:rsidP="000651BF">
            <w:pPr>
              <w:pStyle w:val="NOSBodyText"/>
              <w:spacing w:line="276" w:lineRule="auto"/>
            </w:pPr>
            <w:bookmarkStart w:id="14" w:name="EndScopePC"/>
            <w:bookmarkEnd w:id="14"/>
          </w:p>
        </w:tc>
      </w:tr>
      <w:tr w:rsidR="00683E21">
        <w:tc>
          <w:tcPr>
            <w:tcW w:w="2518" w:type="dxa"/>
          </w:tcPr>
          <w:p w:rsidR="00683E21" w:rsidRPr="0036118B" w:rsidRDefault="00683E21" w:rsidP="000076D9">
            <w:pPr>
              <w:pStyle w:val="NOSSideHeading"/>
              <w:rPr>
                <w:rFonts w:cs="Arial"/>
              </w:rPr>
            </w:pPr>
            <w:r>
              <w:rPr>
                <w:rFonts w:cs="Arial"/>
              </w:rPr>
              <w:t>Scope/range related to knowledge and understanding</w:t>
            </w:r>
          </w:p>
        </w:tc>
        <w:tc>
          <w:tcPr>
            <w:tcW w:w="7902" w:type="dxa"/>
          </w:tcPr>
          <w:p w:rsidR="00683E21" w:rsidRDefault="00683E21" w:rsidP="00460411">
            <w:pPr>
              <w:pStyle w:val="NOSBodyText"/>
              <w:spacing w:line="276" w:lineRule="auto"/>
              <w:rPr>
                <w:b/>
              </w:rPr>
            </w:pPr>
            <w:r>
              <w:t xml:space="preserve">Your </w:t>
            </w:r>
            <w:r w:rsidRPr="0091003F">
              <w:rPr>
                <w:b/>
              </w:rPr>
              <w:t>knowledge and understanding</w:t>
            </w:r>
            <w:r>
              <w:t xml:space="preserve"> for this unit will relate to legal requirements and codes of practice applicable to the scope of your work and others with whom you work; the nature of the work you are undertaking; your role and level of responsibility within your organisation (e.g. whether you have responsibility to support the work of others); the individuals, key people and others with whom you are required to work and the degree of autonomy you have for the management of your own work activities</w:t>
            </w:r>
          </w:p>
        </w:tc>
      </w:tr>
      <w:tr w:rsidR="00683E21">
        <w:tc>
          <w:tcPr>
            <w:tcW w:w="2518" w:type="dxa"/>
          </w:tcPr>
          <w:p w:rsidR="00683E21" w:rsidRDefault="00683E21" w:rsidP="000076D9">
            <w:pPr>
              <w:pStyle w:val="NOSSideHeading"/>
              <w:rPr>
                <w:rFonts w:cs="Arial"/>
              </w:rPr>
            </w:pPr>
          </w:p>
        </w:tc>
        <w:tc>
          <w:tcPr>
            <w:tcW w:w="7902" w:type="dxa"/>
          </w:tcPr>
          <w:p w:rsidR="00683E21" w:rsidRDefault="00683E21" w:rsidP="00460411">
            <w:pPr>
              <w:pStyle w:val="NOSBodyText"/>
              <w:spacing w:line="276" w:lineRule="auto"/>
              <w:rPr>
                <w:b/>
              </w:rPr>
            </w:pPr>
          </w:p>
        </w:tc>
      </w:tr>
      <w:tr w:rsidR="00683E21">
        <w:tc>
          <w:tcPr>
            <w:tcW w:w="2518" w:type="dxa"/>
          </w:tcPr>
          <w:p w:rsidR="00683E21" w:rsidRDefault="00683E21" w:rsidP="000076D9">
            <w:pPr>
              <w:pStyle w:val="NOSSideHeading"/>
              <w:rPr>
                <w:rFonts w:cs="Arial"/>
              </w:rPr>
            </w:pPr>
            <w:r>
              <w:rPr>
                <w:rFonts w:cs="Arial"/>
              </w:rPr>
              <w:t>Values</w:t>
            </w:r>
          </w:p>
        </w:tc>
        <w:tc>
          <w:tcPr>
            <w:tcW w:w="7902" w:type="dxa"/>
          </w:tcPr>
          <w:p w:rsidR="00683E21" w:rsidRDefault="00683E21" w:rsidP="000651BF">
            <w:pPr>
              <w:pStyle w:val="NOSBodyText"/>
              <w:spacing w:line="276" w:lineRule="auto"/>
            </w:pPr>
            <w:r>
              <w:t xml:space="preserve">The values underpinning this unit have been derived from the key purpose statement, the statement of expectations from carers and people receiving </w:t>
            </w:r>
            <w:r>
              <w:lastRenderedPageBreak/>
              <w:t>services, relevant service standards and codes of practice for health and social care in the four UK countries.  To achieve this unit you must demonstrate that you have applied the principles of care outlined in either unit HSC35 in your practice and through your knowledge</w:t>
            </w:r>
          </w:p>
          <w:p w:rsidR="00683E21" w:rsidRDefault="00683E21" w:rsidP="00460411">
            <w:pPr>
              <w:pStyle w:val="NOSBodyText"/>
              <w:spacing w:line="276" w:lineRule="auto"/>
              <w:rPr>
                <w:b/>
              </w:rPr>
            </w:pPr>
          </w:p>
        </w:tc>
      </w:tr>
      <w:tr w:rsidR="00683E21">
        <w:tc>
          <w:tcPr>
            <w:tcW w:w="2518" w:type="dxa"/>
          </w:tcPr>
          <w:p w:rsidR="00683E21" w:rsidRPr="0036118B" w:rsidRDefault="00683E21" w:rsidP="000076D9">
            <w:pPr>
              <w:pStyle w:val="NOSSideHeading"/>
              <w:rPr>
                <w:rFonts w:cs="Arial"/>
              </w:rPr>
            </w:pPr>
            <w:r>
              <w:rPr>
                <w:rFonts w:cs="Arial"/>
              </w:rPr>
              <w:lastRenderedPageBreak/>
              <w:t>Glossary</w:t>
            </w:r>
          </w:p>
        </w:tc>
        <w:tc>
          <w:tcPr>
            <w:tcW w:w="7902" w:type="dxa"/>
          </w:tcPr>
          <w:p w:rsidR="00683E21" w:rsidRDefault="00683E21" w:rsidP="000651BF">
            <w:pPr>
              <w:pStyle w:val="NOSBodyText"/>
              <w:spacing w:line="276" w:lineRule="exact"/>
            </w:pPr>
            <w:r>
              <w:t xml:space="preserve">This section provides explanations and definitions of the key words and concepts used in this unit. In occupational standards it is quite common to find words or phrases used which you will be familiar with, but which, in the detail of the standards, may be used in a very particular way. </w:t>
            </w:r>
            <w:r w:rsidRPr="0091003F">
              <w:rPr>
                <w:b/>
              </w:rPr>
              <w:t>Therefore, we would</w:t>
            </w:r>
            <w:r>
              <w:t xml:space="preserve"> </w:t>
            </w:r>
            <w:r w:rsidRPr="0000067D">
              <w:rPr>
                <w:b/>
                <w:bCs/>
              </w:rPr>
              <w:t>encourage you to read this section carefully before you begin working</w:t>
            </w:r>
            <w:r>
              <w:t xml:space="preserve"> </w:t>
            </w:r>
            <w:r w:rsidRPr="0091003F">
              <w:rPr>
                <w:b/>
              </w:rPr>
              <w:t>with the standards and to refer back to this section as required</w:t>
            </w:r>
          </w:p>
          <w:p w:rsidR="00683E21" w:rsidRDefault="00683E21" w:rsidP="000651BF">
            <w:pPr>
              <w:pStyle w:val="NOSBodyText"/>
              <w:spacing w:line="276" w:lineRule="exact"/>
            </w:pPr>
          </w:p>
          <w:p w:rsidR="00683E21" w:rsidRDefault="00683E21" w:rsidP="000651BF">
            <w:pPr>
              <w:pStyle w:val="NOSBodyText"/>
              <w:spacing w:line="276" w:lineRule="exact"/>
            </w:pPr>
            <w:r w:rsidRPr="0091003F">
              <w:rPr>
                <w:b/>
              </w:rPr>
              <w:t>Additional</w:t>
            </w:r>
            <w:r>
              <w:t xml:space="preserve"> </w:t>
            </w:r>
            <w:r w:rsidRPr="0000067D">
              <w:rPr>
                <w:b/>
                <w:bCs/>
              </w:rPr>
              <w:t>protective clothing</w:t>
            </w:r>
            <w:r>
              <w:t xml:space="preserve">           </w:t>
            </w:r>
          </w:p>
          <w:p w:rsidR="00683E21" w:rsidRDefault="00683E21" w:rsidP="000651BF">
            <w:pPr>
              <w:pStyle w:val="NOSBodyText"/>
              <w:spacing w:line="276" w:lineRule="exact"/>
            </w:pPr>
            <w:r>
              <w:t xml:space="preserve">Includes: types of personal protective equipment such as visors, eyewear and radiation </w:t>
            </w:r>
            <w:r w:rsidRPr="0000067D">
              <w:rPr>
                <w:bCs/>
              </w:rPr>
              <w:t xml:space="preserve">equipment </w:t>
            </w:r>
            <w:r>
              <w:t xml:space="preserve">          </w:t>
            </w:r>
          </w:p>
          <w:p w:rsidR="00683E21" w:rsidRDefault="00683E21" w:rsidP="000651BF">
            <w:pPr>
              <w:pStyle w:val="NOSBodyText"/>
              <w:spacing w:line="276" w:lineRule="exact"/>
            </w:pPr>
          </w:p>
          <w:p w:rsidR="00683E21" w:rsidRDefault="00683E21" w:rsidP="000651BF">
            <w:pPr>
              <w:pStyle w:val="NOSBodyText"/>
              <w:spacing w:line="276" w:lineRule="exact"/>
            </w:pPr>
            <w:r w:rsidRPr="0000067D">
              <w:rPr>
                <w:b/>
                <w:bCs/>
              </w:rPr>
              <w:t>Co</w:t>
            </w:r>
            <w:r w:rsidRPr="0091003F">
              <w:rPr>
                <w:b/>
              </w:rPr>
              <w:t>ntaminated</w:t>
            </w:r>
            <w:r>
              <w:t xml:space="preserve">     </w:t>
            </w:r>
          </w:p>
          <w:p w:rsidR="00683E21" w:rsidRDefault="00683E21" w:rsidP="000651BF">
            <w:pPr>
              <w:pStyle w:val="NOSBodyText"/>
              <w:spacing w:line="276" w:lineRule="exact"/>
            </w:pPr>
            <w:r>
              <w:t>Includes: items `contaminated ` with body fluids, chemicals or radionucleatides. Any pack/item opened and not used should be treated as contaminated</w:t>
            </w:r>
          </w:p>
          <w:p w:rsidR="00683E21" w:rsidRDefault="00683E21" w:rsidP="000651BF">
            <w:pPr>
              <w:pStyle w:val="NOSBodyText"/>
              <w:spacing w:line="276" w:lineRule="exact"/>
            </w:pPr>
          </w:p>
          <w:p w:rsidR="00683E21" w:rsidRDefault="00683E21" w:rsidP="000651BF">
            <w:pPr>
              <w:pStyle w:val="NOSBodyText"/>
              <w:spacing w:line="276" w:lineRule="exact"/>
            </w:pPr>
            <w:r w:rsidRPr="0091003F">
              <w:rPr>
                <w:b/>
              </w:rPr>
              <w:t>Individual</w:t>
            </w:r>
            <w:r>
              <w:t xml:space="preserve">            The individual is anyone who has been assessed as requiring urethral catheterization, in the context of this unit the individual will always be an adult </w:t>
            </w:r>
          </w:p>
          <w:p w:rsidR="00683E21" w:rsidRDefault="00683E21" w:rsidP="000651BF">
            <w:pPr>
              <w:pStyle w:val="NOSBodyText"/>
              <w:spacing w:line="276" w:lineRule="exact"/>
            </w:pPr>
          </w:p>
          <w:p w:rsidR="00683E21" w:rsidRDefault="00683E21" w:rsidP="000651BF">
            <w:pPr>
              <w:pStyle w:val="NOSBodyText"/>
              <w:spacing w:line="276" w:lineRule="exact"/>
            </w:pPr>
            <w:r w:rsidRPr="0091003F">
              <w:rPr>
                <w:b/>
              </w:rPr>
              <w:t>Personal</w:t>
            </w:r>
            <w:r>
              <w:rPr>
                <w:b/>
              </w:rPr>
              <w:t xml:space="preserve"> protective clothing</w:t>
            </w:r>
            <w:r>
              <w:t xml:space="preserve">              </w:t>
            </w:r>
          </w:p>
          <w:p w:rsidR="00683E21" w:rsidRDefault="00683E21" w:rsidP="000651BF">
            <w:pPr>
              <w:pStyle w:val="NOSBodyText"/>
              <w:spacing w:line="276" w:lineRule="exact"/>
            </w:pPr>
            <w:r>
              <w:t xml:space="preserve">Includes items such as plastic aprons, gloves - both clean and sterile, eyewear, footwear, dresses, trousers and shirts and all in one trouser suits and gowns. These may be single use disposable clothing or reusable clothing </w:t>
            </w:r>
          </w:p>
          <w:p w:rsidR="00683E21" w:rsidRDefault="00683E21" w:rsidP="000651BF">
            <w:pPr>
              <w:pStyle w:val="NOSBodyText"/>
              <w:spacing w:line="276" w:lineRule="exact"/>
            </w:pPr>
          </w:p>
          <w:p w:rsidR="00683E21" w:rsidRDefault="00683E21" w:rsidP="000651BF">
            <w:pPr>
              <w:pStyle w:val="NOSBodyText"/>
              <w:spacing w:line="276" w:lineRule="exact"/>
            </w:pPr>
            <w:r w:rsidRPr="0091003F">
              <w:rPr>
                <w:b/>
              </w:rPr>
              <w:t>Protocol</w:t>
            </w:r>
            <w:r>
              <w:t xml:space="preserve">               </w:t>
            </w:r>
          </w:p>
          <w:p w:rsidR="00683E21" w:rsidRDefault="00683E21" w:rsidP="000651BF">
            <w:pPr>
              <w:pStyle w:val="NOSBodyText"/>
              <w:spacing w:line="276" w:lineRule="exact"/>
            </w:pPr>
            <w:r>
              <w:t xml:space="preserve">A set of guided instructions on the action to be followed in relation to catheterization, usually developed and quality assured through and by your employing organisation </w:t>
            </w:r>
          </w:p>
          <w:p w:rsidR="00683E21" w:rsidRDefault="00683E21" w:rsidP="000651BF">
            <w:pPr>
              <w:pStyle w:val="NOSBodyText"/>
              <w:spacing w:line="276" w:lineRule="exact"/>
            </w:pPr>
          </w:p>
          <w:p w:rsidR="00683E21" w:rsidRDefault="00683E21" w:rsidP="000651BF">
            <w:pPr>
              <w:pStyle w:val="NOSBodyText"/>
              <w:spacing w:line="276" w:lineRule="exact"/>
            </w:pPr>
            <w:r w:rsidRPr="0091003F">
              <w:rPr>
                <w:b/>
              </w:rPr>
              <w:t>Standard</w:t>
            </w:r>
            <w:r>
              <w:rPr>
                <w:b/>
              </w:rPr>
              <w:t xml:space="preserve"> precautions and health and safety measure</w:t>
            </w:r>
            <w:r>
              <w:t xml:space="preserve">             </w:t>
            </w:r>
          </w:p>
          <w:p w:rsidR="00683E21" w:rsidRDefault="00683E21" w:rsidP="000651BF">
            <w:pPr>
              <w:pStyle w:val="NOSBodyText"/>
              <w:spacing w:line="276" w:lineRule="auto"/>
            </w:pPr>
            <w:r>
              <w:t>A series of interventions which will minimise or prevent infection and cross infection; including handwashing/cleansing before during and after the activity and the use of personal protective clothing and additional protective equipment when appropriate</w:t>
            </w:r>
          </w:p>
          <w:p w:rsidR="00683E21" w:rsidRDefault="00683E21" w:rsidP="000651BF">
            <w:pPr>
              <w:pStyle w:val="NOSBodyText"/>
              <w:spacing w:line="276" w:lineRule="auto"/>
              <w:rPr>
                <w:b/>
              </w:rPr>
            </w:pPr>
          </w:p>
        </w:tc>
      </w:tr>
      <w:tr w:rsidR="00683E21">
        <w:tc>
          <w:tcPr>
            <w:tcW w:w="2518" w:type="dxa"/>
          </w:tcPr>
          <w:p w:rsidR="00683E21" w:rsidRPr="0036118B" w:rsidRDefault="00683E21" w:rsidP="000076D9">
            <w:pPr>
              <w:pStyle w:val="NOSSideHeading"/>
              <w:rPr>
                <w:rFonts w:cs="Arial"/>
              </w:rPr>
            </w:pPr>
            <w:r>
              <w:rPr>
                <w:rFonts w:cs="Arial"/>
              </w:rPr>
              <w:t>Links to other NOS</w:t>
            </w:r>
          </w:p>
        </w:tc>
        <w:tc>
          <w:tcPr>
            <w:tcW w:w="7902" w:type="dxa"/>
          </w:tcPr>
          <w:p w:rsidR="00683E21" w:rsidRDefault="00683E21" w:rsidP="0000067D">
            <w:pPr>
              <w:pStyle w:val="NOSNumberList"/>
              <w:numPr>
                <w:ilvl w:val="0"/>
                <w:numId w:val="0"/>
              </w:numPr>
            </w:pPr>
            <w:r>
              <w:t>This unit is directly transferable to Health National Occupational Standard CHS8</w:t>
            </w:r>
          </w:p>
          <w:p w:rsidR="00683E21" w:rsidRDefault="00683E21" w:rsidP="00460411">
            <w:pPr>
              <w:pStyle w:val="NOSBodyText"/>
              <w:spacing w:line="276" w:lineRule="auto"/>
              <w:rPr>
                <w:b/>
              </w:rPr>
            </w:pPr>
          </w:p>
        </w:tc>
      </w:tr>
      <w:bookmarkEnd w:id="12"/>
    </w:tbl>
    <w:p w:rsidR="00683E21" w:rsidRPr="00090C19" w:rsidRDefault="00683E21" w:rsidP="000651BF">
      <w:r>
        <w:br w:type="page"/>
      </w:r>
    </w:p>
    <w:tbl>
      <w:tblPr>
        <w:tblW w:w="0" w:type="auto"/>
        <w:tblInd w:w="-106" w:type="dxa"/>
        <w:tblLook w:val="00A0" w:firstRow="1" w:lastRow="0" w:firstColumn="1" w:lastColumn="0" w:noHBand="0" w:noVBand="0"/>
      </w:tblPr>
      <w:tblGrid>
        <w:gridCol w:w="2518"/>
        <w:gridCol w:w="7902"/>
      </w:tblGrid>
      <w:tr w:rsidR="00683E21" w:rsidRPr="00CF4D98">
        <w:tc>
          <w:tcPr>
            <w:tcW w:w="2518" w:type="dxa"/>
          </w:tcPr>
          <w:p w:rsidR="00683E21" w:rsidRPr="004E05F7" w:rsidRDefault="00683E21" w:rsidP="00690067">
            <w:pPr>
              <w:pStyle w:val="NOSSideHeading"/>
            </w:pPr>
            <w:bookmarkStart w:id="15" w:name="EndBookmark"/>
            <w:bookmarkEnd w:id="15"/>
            <w:r>
              <w:br w:type="page"/>
            </w:r>
            <w:r w:rsidRPr="004E05F7">
              <w:rPr>
                <w:rStyle w:val="A2"/>
                <w:b/>
                <w:color w:val="0070C0"/>
                <w:szCs w:val="26"/>
              </w:rPr>
              <w:t>Developed by</w:t>
            </w:r>
          </w:p>
        </w:tc>
        <w:tc>
          <w:tcPr>
            <w:tcW w:w="7902" w:type="dxa"/>
          </w:tcPr>
          <w:p w:rsidR="00683E21" w:rsidRDefault="00683E21" w:rsidP="001F6BF7">
            <w:pPr>
              <w:pStyle w:val="NOSBodyText"/>
            </w:pPr>
            <w:bookmarkStart w:id="16" w:name="StartDevelopedBy"/>
            <w:bookmarkEnd w:id="16"/>
            <w:r>
              <w:t>Skills for Care &amp; Development</w:t>
            </w:r>
          </w:p>
          <w:p w:rsidR="00683E21" w:rsidRPr="00CF4D98" w:rsidRDefault="00683E21" w:rsidP="001F6BF7">
            <w:pPr>
              <w:pStyle w:val="NOSBodyText"/>
            </w:pPr>
            <w:bookmarkStart w:id="17" w:name="EndDevelopedBy"/>
            <w:bookmarkEnd w:id="17"/>
          </w:p>
        </w:tc>
      </w:tr>
      <w:tr w:rsidR="00683E21" w:rsidRPr="00CF4D98">
        <w:tc>
          <w:tcPr>
            <w:tcW w:w="2518" w:type="dxa"/>
          </w:tcPr>
          <w:p w:rsidR="00683E21" w:rsidRPr="004E05F7" w:rsidRDefault="00FE11E6"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683E21" w:rsidRPr="004E05F7">
              <w:rPr>
                <w:rStyle w:val="A2"/>
                <w:b/>
                <w:color w:val="0070C0"/>
                <w:szCs w:val="26"/>
              </w:rPr>
              <w:t>Version number</w:t>
            </w:r>
          </w:p>
        </w:tc>
        <w:tc>
          <w:tcPr>
            <w:tcW w:w="7902" w:type="dxa"/>
          </w:tcPr>
          <w:p w:rsidR="00683E21" w:rsidRDefault="00683E21" w:rsidP="001F6BF7">
            <w:pPr>
              <w:pStyle w:val="NOSBodyText"/>
              <w:rPr>
                <w:color w:val="221E1F"/>
              </w:rPr>
            </w:pPr>
            <w:bookmarkStart w:id="18" w:name="StartVersion"/>
            <w:bookmarkEnd w:id="18"/>
            <w:r>
              <w:rPr>
                <w:color w:val="221E1F"/>
              </w:rPr>
              <w:t>1</w:t>
            </w:r>
          </w:p>
          <w:p w:rsidR="00683E21" w:rsidRPr="004E05F7" w:rsidRDefault="00683E21" w:rsidP="001F6BF7">
            <w:pPr>
              <w:pStyle w:val="NOSBodyText"/>
              <w:rPr>
                <w:color w:val="221E1F"/>
              </w:rPr>
            </w:pPr>
            <w:bookmarkStart w:id="19" w:name="EndVersion"/>
            <w:bookmarkEnd w:id="19"/>
          </w:p>
        </w:tc>
      </w:tr>
      <w:tr w:rsidR="00683E21" w:rsidRPr="00CF4D98">
        <w:tc>
          <w:tcPr>
            <w:tcW w:w="2518" w:type="dxa"/>
          </w:tcPr>
          <w:p w:rsidR="00683E21" w:rsidRPr="004E05F7" w:rsidRDefault="00FE11E6"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683E21">
              <w:rPr>
                <w:rStyle w:val="A2"/>
                <w:rFonts w:ascii="Helvetica" w:hAnsi="Helvetica" w:cs="Helvetica"/>
                <w:bCs/>
                <w:noProof/>
                <w:lang w:eastAsia="en-GB"/>
              </w:rPr>
              <w:t>Date approved</w:t>
            </w:r>
          </w:p>
        </w:tc>
        <w:tc>
          <w:tcPr>
            <w:tcW w:w="7902" w:type="dxa"/>
          </w:tcPr>
          <w:p w:rsidR="00683E21" w:rsidRDefault="00683E21" w:rsidP="001F6BF7">
            <w:pPr>
              <w:pStyle w:val="NOSBodyText"/>
              <w:rPr>
                <w:color w:val="221E1F"/>
              </w:rPr>
            </w:pPr>
            <w:bookmarkStart w:id="20" w:name="StartApproved"/>
            <w:bookmarkEnd w:id="20"/>
            <w:r>
              <w:rPr>
                <w:color w:val="221E1F"/>
              </w:rPr>
              <w:t>August 2009</w:t>
            </w:r>
          </w:p>
          <w:p w:rsidR="00683E21" w:rsidRPr="004E05F7" w:rsidRDefault="00683E21" w:rsidP="001F6BF7">
            <w:pPr>
              <w:pStyle w:val="NOSBodyText"/>
              <w:rPr>
                <w:color w:val="221E1F"/>
              </w:rPr>
            </w:pPr>
            <w:bookmarkStart w:id="21" w:name="EndApproved"/>
            <w:bookmarkEnd w:id="21"/>
          </w:p>
        </w:tc>
      </w:tr>
      <w:tr w:rsidR="00683E21" w:rsidRPr="00CF4D98">
        <w:tc>
          <w:tcPr>
            <w:tcW w:w="2518" w:type="dxa"/>
          </w:tcPr>
          <w:p w:rsidR="00683E21" w:rsidRDefault="00683E21"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FE11E6">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683E21" w:rsidRPr="004E05F7" w:rsidRDefault="00683E21"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683E21" w:rsidRDefault="00683E21" w:rsidP="00690067">
            <w:pPr>
              <w:pStyle w:val="NOSBodyText"/>
              <w:rPr>
                <w:rStyle w:val="A3"/>
              </w:rPr>
            </w:pPr>
            <w:bookmarkStart w:id="22" w:name="StartReview"/>
            <w:bookmarkEnd w:id="22"/>
            <w:r>
              <w:rPr>
                <w:rStyle w:val="A3"/>
              </w:rPr>
              <w:t>August 2011</w:t>
            </w:r>
          </w:p>
          <w:p w:rsidR="00683E21" w:rsidRPr="004E05F7" w:rsidRDefault="00683E21" w:rsidP="00690067">
            <w:pPr>
              <w:pStyle w:val="NOSBodyText"/>
              <w:rPr>
                <w:color w:val="221E1F"/>
              </w:rPr>
            </w:pPr>
            <w:bookmarkStart w:id="23" w:name="EndReview"/>
            <w:bookmarkEnd w:id="23"/>
          </w:p>
        </w:tc>
      </w:tr>
      <w:tr w:rsidR="00683E21" w:rsidRPr="00CF4D98">
        <w:tc>
          <w:tcPr>
            <w:tcW w:w="2518" w:type="dxa"/>
          </w:tcPr>
          <w:p w:rsidR="00683E21" w:rsidRPr="004E05F7" w:rsidRDefault="00FE11E6"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683E21">
              <w:rPr>
                <w:rStyle w:val="A2"/>
                <w:rFonts w:ascii="Helvetica" w:hAnsi="Helvetica" w:cs="Helvetica"/>
                <w:bCs/>
                <w:noProof/>
                <w:lang w:eastAsia="en-GB"/>
              </w:rPr>
              <w:t>Validity</w:t>
            </w:r>
          </w:p>
        </w:tc>
        <w:tc>
          <w:tcPr>
            <w:tcW w:w="7902" w:type="dxa"/>
          </w:tcPr>
          <w:p w:rsidR="00683E21" w:rsidRDefault="00683E21" w:rsidP="00690067">
            <w:pPr>
              <w:pStyle w:val="NOSBodyText"/>
              <w:rPr>
                <w:rStyle w:val="A3"/>
              </w:rPr>
            </w:pPr>
            <w:bookmarkStart w:id="24" w:name="StartValidity"/>
            <w:bookmarkEnd w:id="24"/>
            <w:r>
              <w:rPr>
                <w:rStyle w:val="A3"/>
              </w:rPr>
              <w:t>Current</w:t>
            </w:r>
          </w:p>
          <w:p w:rsidR="00683E21" w:rsidRPr="004E05F7" w:rsidRDefault="00683E21" w:rsidP="00690067">
            <w:pPr>
              <w:pStyle w:val="NOSBodyText"/>
              <w:rPr>
                <w:color w:val="221E1F"/>
              </w:rPr>
            </w:pPr>
            <w:bookmarkStart w:id="25" w:name="EndValidity"/>
            <w:bookmarkEnd w:id="25"/>
          </w:p>
        </w:tc>
      </w:tr>
      <w:tr w:rsidR="00683E21" w:rsidRPr="00CF4D98">
        <w:tc>
          <w:tcPr>
            <w:tcW w:w="2518" w:type="dxa"/>
          </w:tcPr>
          <w:p w:rsidR="00683E21" w:rsidRPr="004E05F7" w:rsidRDefault="00FE11E6"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683E21">
              <w:rPr>
                <w:rStyle w:val="A2"/>
                <w:rFonts w:ascii="Helvetica" w:hAnsi="Helvetica" w:cs="Helvetica"/>
                <w:bCs/>
                <w:noProof/>
                <w:lang w:eastAsia="en-GB"/>
              </w:rPr>
              <w:t>Status</w:t>
            </w:r>
          </w:p>
        </w:tc>
        <w:tc>
          <w:tcPr>
            <w:tcW w:w="7902" w:type="dxa"/>
          </w:tcPr>
          <w:p w:rsidR="00683E21" w:rsidRDefault="00683E21" w:rsidP="001F6BF7">
            <w:pPr>
              <w:pStyle w:val="NOSBodyText"/>
              <w:rPr>
                <w:color w:val="221E1F"/>
              </w:rPr>
            </w:pPr>
            <w:bookmarkStart w:id="26" w:name="StartStatus"/>
            <w:bookmarkEnd w:id="26"/>
            <w:r>
              <w:rPr>
                <w:color w:val="221E1F"/>
              </w:rPr>
              <w:t>Tailored</w:t>
            </w:r>
          </w:p>
          <w:p w:rsidR="00683E21" w:rsidRPr="004E05F7" w:rsidRDefault="00683E21" w:rsidP="001F6BF7">
            <w:pPr>
              <w:pStyle w:val="NOSBodyText"/>
              <w:rPr>
                <w:color w:val="221E1F"/>
              </w:rPr>
            </w:pPr>
            <w:bookmarkStart w:id="27" w:name="EndStatus"/>
            <w:bookmarkEnd w:id="27"/>
          </w:p>
        </w:tc>
      </w:tr>
      <w:tr w:rsidR="00683E21" w:rsidRPr="00CF4D98">
        <w:tc>
          <w:tcPr>
            <w:tcW w:w="2518" w:type="dxa"/>
          </w:tcPr>
          <w:p w:rsidR="00683E21" w:rsidRDefault="00FE11E6"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683E21">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683E21" w:rsidRPr="004E05F7" w:rsidRDefault="00683E21"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683E21" w:rsidRDefault="00683E21" w:rsidP="001F6BF7">
            <w:pPr>
              <w:pStyle w:val="NOSBodyText"/>
              <w:rPr>
                <w:color w:val="221E1F"/>
              </w:rPr>
            </w:pPr>
            <w:bookmarkStart w:id="28" w:name="StartOrigin"/>
            <w:bookmarkEnd w:id="28"/>
            <w:r>
              <w:rPr>
                <w:color w:val="221E1F"/>
              </w:rPr>
              <w:t>Skills for Care &amp; Development</w:t>
            </w:r>
          </w:p>
          <w:p w:rsidR="00683E21" w:rsidRPr="004E05F7" w:rsidRDefault="00683E21" w:rsidP="001F6BF7">
            <w:pPr>
              <w:pStyle w:val="NOSBodyText"/>
              <w:rPr>
                <w:color w:val="221E1F"/>
              </w:rPr>
            </w:pPr>
            <w:bookmarkStart w:id="29" w:name="EndOrigin"/>
            <w:bookmarkEnd w:id="29"/>
          </w:p>
        </w:tc>
      </w:tr>
      <w:tr w:rsidR="00683E21" w:rsidRPr="00CF4D98">
        <w:tc>
          <w:tcPr>
            <w:tcW w:w="2518" w:type="dxa"/>
          </w:tcPr>
          <w:p w:rsidR="00683E21" w:rsidRPr="004E05F7" w:rsidRDefault="00FE11E6"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683E21">
              <w:rPr>
                <w:rStyle w:val="A2"/>
                <w:rFonts w:ascii="Helvetica" w:hAnsi="Helvetica" w:cs="Helvetica"/>
                <w:bCs/>
                <w:noProof/>
                <w:lang w:eastAsia="en-GB"/>
              </w:rPr>
              <w:t>Original URN</w:t>
            </w:r>
          </w:p>
        </w:tc>
        <w:tc>
          <w:tcPr>
            <w:tcW w:w="7902" w:type="dxa"/>
          </w:tcPr>
          <w:p w:rsidR="00683E21" w:rsidRDefault="00683E21" w:rsidP="001F6BF7">
            <w:pPr>
              <w:pStyle w:val="NOSBodyText"/>
              <w:rPr>
                <w:color w:val="221E1F"/>
              </w:rPr>
            </w:pPr>
            <w:bookmarkStart w:id="30" w:name="StartOriginURN"/>
            <w:bookmarkEnd w:id="30"/>
            <w:r>
              <w:rPr>
                <w:color w:val="221E1F"/>
              </w:rPr>
              <w:t xml:space="preserve"> 2009</w:t>
            </w:r>
          </w:p>
          <w:p w:rsidR="00683E21" w:rsidRPr="004E05F7" w:rsidRDefault="00683E21" w:rsidP="001F6BF7">
            <w:pPr>
              <w:pStyle w:val="NOSBodyText"/>
              <w:rPr>
                <w:color w:val="221E1F"/>
              </w:rPr>
            </w:pPr>
            <w:bookmarkStart w:id="31" w:name="EndOriginURN"/>
            <w:bookmarkEnd w:id="31"/>
          </w:p>
        </w:tc>
      </w:tr>
      <w:tr w:rsidR="00683E21" w:rsidRPr="00CF4D98">
        <w:tc>
          <w:tcPr>
            <w:tcW w:w="2518" w:type="dxa"/>
          </w:tcPr>
          <w:p w:rsidR="00683E21" w:rsidRDefault="00683E21"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683E21" w:rsidRPr="004E05F7" w:rsidRDefault="00683E21"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683E21" w:rsidRDefault="00683E21" w:rsidP="0000067D">
            <w:pPr>
              <w:pStyle w:val="NOSBodyText"/>
              <w:rPr>
                <w:color w:val="221E1F"/>
              </w:rPr>
            </w:pPr>
            <w:bookmarkStart w:id="32" w:name="StartOccupations"/>
            <w:bookmarkEnd w:id="32"/>
            <w:r>
              <w:rPr>
                <w:color w:val="221E1F"/>
              </w:rPr>
              <w:t>Health, Public Services and Care; Health and Social Care; Associate Professionals and Technical Occupations; Health and Social Services Officers; Health Associate Professionals; Personal Service Occupations; Healthcare and Related Personal Services</w:t>
            </w:r>
          </w:p>
          <w:p w:rsidR="00683E21" w:rsidRPr="004E05F7" w:rsidRDefault="00683E21" w:rsidP="001F6BF7">
            <w:pPr>
              <w:pStyle w:val="NOSBodyText"/>
              <w:rPr>
                <w:color w:val="221E1F"/>
              </w:rPr>
            </w:pPr>
            <w:bookmarkStart w:id="33" w:name="EndOccupations"/>
            <w:bookmarkEnd w:id="33"/>
          </w:p>
        </w:tc>
      </w:tr>
      <w:tr w:rsidR="00683E21" w:rsidRPr="00CF4D98">
        <w:tc>
          <w:tcPr>
            <w:tcW w:w="2518" w:type="dxa"/>
          </w:tcPr>
          <w:p w:rsidR="00683E21" w:rsidRPr="004E05F7" w:rsidRDefault="00FE11E6"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683E21">
              <w:rPr>
                <w:rStyle w:val="A2"/>
                <w:rFonts w:ascii="Helvetica" w:hAnsi="Helvetica" w:cs="Helvetica"/>
                <w:bCs/>
                <w:noProof/>
                <w:lang w:eastAsia="en-GB"/>
              </w:rPr>
              <w:t>Suite</w:t>
            </w:r>
          </w:p>
        </w:tc>
        <w:tc>
          <w:tcPr>
            <w:tcW w:w="7902" w:type="dxa"/>
          </w:tcPr>
          <w:p w:rsidR="00683E21" w:rsidRDefault="00683E21" w:rsidP="001F6BF7">
            <w:pPr>
              <w:pStyle w:val="NOSBodyText"/>
              <w:rPr>
                <w:color w:val="221E1F"/>
              </w:rPr>
            </w:pPr>
            <w:bookmarkStart w:id="34" w:name="StartSuite"/>
            <w:bookmarkEnd w:id="34"/>
            <w:r>
              <w:rPr>
                <w:color w:val="221E1F"/>
              </w:rPr>
              <w:t>Health and Social Care NOS 2009</w:t>
            </w:r>
          </w:p>
          <w:p w:rsidR="00683E21" w:rsidRPr="004E05F7" w:rsidRDefault="00683E21" w:rsidP="001F6BF7">
            <w:pPr>
              <w:pStyle w:val="NOSBodyText"/>
              <w:rPr>
                <w:color w:val="221E1F"/>
              </w:rPr>
            </w:pPr>
            <w:bookmarkStart w:id="35" w:name="EndSuite"/>
            <w:bookmarkEnd w:id="35"/>
          </w:p>
        </w:tc>
      </w:tr>
      <w:tr w:rsidR="00683E21" w:rsidRPr="00CF4D98">
        <w:tc>
          <w:tcPr>
            <w:tcW w:w="2518" w:type="dxa"/>
          </w:tcPr>
          <w:p w:rsidR="00683E21" w:rsidRPr="004E05F7" w:rsidRDefault="00FE11E6"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683E21">
              <w:rPr>
                <w:rStyle w:val="A2"/>
                <w:rFonts w:ascii="Helvetica" w:hAnsi="Helvetica" w:cs="Helvetica"/>
                <w:bCs/>
                <w:noProof/>
                <w:lang w:eastAsia="en-GB"/>
              </w:rPr>
              <w:t>Key words</w:t>
            </w:r>
          </w:p>
        </w:tc>
        <w:tc>
          <w:tcPr>
            <w:tcW w:w="7902" w:type="dxa"/>
          </w:tcPr>
          <w:p w:rsidR="00683E21" w:rsidRDefault="00683E21" w:rsidP="00690067">
            <w:pPr>
              <w:pStyle w:val="NOSBodyText"/>
              <w:rPr>
                <w:color w:val="221E1F"/>
              </w:rPr>
            </w:pPr>
            <w:bookmarkStart w:id="36" w:name="StartKeywords"/>
            <w:bookmarkEnd w:id="36"/>
            <w:r>
              <w:rPr>
                <w:color w:val="221E1F"/>
              </w:rPr>
              <w:t>insert urethral catheters, monitor, protocols, procedures</w:t>
            </w:r>
          </w:p>
          <w:p w:rsidR="00683E21" w:rsidRPr="004E05F7" w:rsidRDefault="00683E21" w:rsidP="00690067">
            <w:pPr>
              <w:pStyle w:val="NOSBodyText"/>
              <w:rPr>
                <w:color w:val="221E1F"/>
              </w:rPr>
            </w:pPr>
            <w:bookmarkStart w:id="37" w:name="EndKeywords"/>
            <w:bookmarkEnd w:id="37"/>
          </w:p>
        </w:tc>
      </w:tr>
    </w:tbl>
    <w:p w:rsidR="00683E21" w:rsidRDefault="00683E21" w:rsidP="0052780A"/>
    <w:sectPr w:rsidR="00683E21" w:rsidSect="005A4236">
      <w:headerReference w:type="default" r:id="rId11"/>
      <w:footerReference w:type="default" r:id="rId12"/>
      <w:headerReference w:type="first" r:id="rId13"/>
      <w:footerReference w:type="first" r:id="rId14"/>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E21" w:rsidRDefault="00683E21" w:rsidP="00521BFC">
      <w:r>
        <w:separator/>
      </w:r>
    </w:p>
  </w:endnote>
  <w:endnote w:type="continuationSeparator" w:id="0">
    <w:p w:rsidR="00683E21" w:rsidRDefault="00683E21"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E21" w:rsidRPr="00D13FFB" w:rsidRDefault="00683E21" w:rsidP="009F7CB5">
    <w:pPr>
      <w:pStyle w:val="Footer"/>
      <w:tabs>
        <w:tab w:val="left" w:pos="1200"/>
        <w:tab w:val="right" w:pos="10206"/>
      </w:tabs>
      <w:rPr>
        <w:sz w:val="18"/>
        <w:szCs w:val="18"/>
      </w:rPr>
    </w:pPr>
    <w:r w:rsidRPr="008C0064">
      <w:rPr>
        <w:rFonts w:ascii="Arial" w:hAnsi="Arial" w:cs="Arial"/>
        <w:sz w:val="14"/>
        <w:szCs w:val="14"/>
      </w:rPr>
      <w:t>[URN NOS Title]</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FE11E6">
      <w:rPr>
        <w:rFonts w:ascii="Arial" w:hAnsi="Arial" w:cs="Arial"/>
        <w:noProof/>
        <w:sz w:val="14"/>
        <w:szCs w:val="14"/>
      </w:rPr>
      <w:t>2</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E21" w:rsidRPr="0086259F" w:rsidRDefault="00683E21" w:rsidP="0086259F">
    <w:pPr>
      <w:pStyle w:val="Footer"/>
      <w:tabs>
        <w:tab w:val="left" w:pos="1200"/>
        <w:tab w:val="right" w:pos="10206"/>
      </w:tabs>
      <w:rPr>
        <w:sz w:val="18"/>
        <w:szCs w:val="18"/>
      </w:rPr>
    </w:pPr>
    <w:r w:rsidRPr="008C0064">
      <w:rPr>
        <w:rFonts w:ascii="Arial" w:hAnsi="Arial" w:cs="Arial"/>
        <w:sz w:val="14"/>
        <w:szCs w:val="14"/>
      </w:rPr>
      <w:t>[URN NOS Title]</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FE11E6">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E21" w:rsidRDefault="00683E21" w:rsidP="00521BFC">
      <w:r>
        <w:separator/>
      </w:r>
    </w:p>
  </w:footnote>
  <w:footnote w:type="continuationSeparator" w:id="0">
    <w:p w:rsidR="00683E21" w:rsidRDefault="00683E21"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E21" w:rsidRPr="003C6D88" w:rsidRDefault="00FE11E6" w:rsidP="0000067D">
    <w:pPr>
      <w:tabs>
        <w:tab w:val="left" w:pos="7140"/>
      </w:tabs>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6pt;margin-top:65pt;width:509pt;height:0;z-index:251658240" o:connectortype="straight" strokecolor="#0070c0" strokeweight="1pt"/>
      </w:pict>
    </w:r>
    <w:r>
      <w:rPr>
        <w:rFonts w:ascii="Arial" w:hAnsi="Arial" w:cs="Arial"/>
        <w:b/>
        <w:noProof/>
        <w:sz w:val="32"/>
        <w:szCs w:val="32"/>
      </w:rPr>
      <w:t>SCDHSC0378</w:t>
    </w:r>
    <w:r w:rsidR="00683E21" w:rsidRPr="003C6D88">
      <w:rPr>
        <w:rFonts w:cs="Courier New"/>
        <w:noProof/>
        <w:sz w:val="32"/>
        <w:szCs w:val="32"/>
      </w:rPr>
      <w:br/>
    </w:r>
    <w:r w:rsidR="00683E21">
      <w:rPr>
        <w:rFonts w:ascii="Arial" w:hAnsi="Arial" w:cs="Arial"/>
        <w:noProof/>
        <w:sz w:val="32"/>
        <w:szCs w:val="32"/>
      </w:rPr>
      <w:t xml:space="preserve">Insert and secure urethral catheters and monitor and respond to the effects of urethral catheterisation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683E21">
      <w:trPr>
        <w:cantSplit/>
        <w:trHeight w:val="1065"/>
      </w:trPr>
      <w:tc>
        <w:tcPr>
          <w:tcW w:w="7616" w:type="dxa"/>
        </w:tcPr>
        <w:p w:rsidR="00683E21" w:rsidRPr="003B3A52" w:rsidRDefault="00FE11E6" w:rsidP="003B3A52">
          <w:pPr>
            <w:pStyle w:val="Header"/>
            <w:spacing w:after="0" w:line="240" w:lineRule="auto"/>
            <w:rPr>
              <w:rFonts w:ascii="Arial" w:hAnsi="Arial" w:cs="Arial"/>
              <w:b/>
              <w:sz w:val="32"/>
              <w:szCs w:val="32"/>
            </w:rPr>
          </w:pPr>
          <w:r>
            <w:rPr>
              <w:rFonts w:ascii="Arial" w:hAnsi="Arial" w:cs="Arial"/>
              <w:b/>
              <w:sz w:val="32"/>
              <w:szCs w:val="32"/>
            </w:rPr>
            <w:t>SCDHSC0378</w:t>
          </w:r>
        </w:p>
        <w:p w:rsidR="00683E21" w:rsidRPr="003B3A52" w:rsidRDefault="00683E21" w:rsidP="003B3A52">
          <w:pPr>
            <w:pStyle w:val="Header"/>
            <w:spacing w:after="0" w:line="240" w:lineRule="auto"/>
            <w:rPr>
              <w:rFonts w:ascii="Arial" w:hAnsi="Arial" w:cs="Arial"/>
            </w:rPr>
          </w:pPr>
          <w:r w:rsidRPr="003B3A52">
            <w:rPr>
              <w:rFonts w:ascii="Arial" w:hAnsi="Arial" w:cs="Arial"/>
              <w:sz w:val="32"/>
              <w:szCs w:val="32"/>
            </w:rPr>
            <w:t xml:space="preserve">Insert and secure urethral catheters and monitor and respond to the effects of urethral catheterisation </w:t>
          </w:r>
        </w:p>
      </w:tc>
      <w:tc>
        <w:tcPr>
          <w:tcW w:w="2616" w:type="dxa"/>
        </w:tcPr>
        <w:p w:rsidR="00683E21" w:rsidRDefault="00FE11E6" w:rsidP="003B3A52">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683E21" w:rsidRPr="009A1F82" w:rsidRDefault="00FE11E6"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2">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18F63AEA"/>
    <w:multiLevelType w:val="multilevel"/>
    <w:tmpl w:val="B0B0F6E4"/>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19A75CD7"/>
    <w:multiLevelType w:val="multilevel"/>
    <w:tmpl w:val="16C4DC9C"/>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20812E8A"/>
    <w:multiLevelType w:val="hybridMultilevel"/>
    <w:tmpl w:val="21926234"/>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7">
    <w:nsid w:val="21D63F64"/>
    <w:multiLevelType w:val="multilevel"/>
    <w:tmpl w:val="F2567DD2"/>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2EE11B16"/>
    <w:multiLevelType w:val="hybridMultilevel"/>
    <w:tmpl w:val="A3B846DA"/>
    <w:lvl w:ilvl="0" w:tplc="0B8C756E">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9">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4">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664646A9"/>
    <w:multiLevelType w:val="hybridMultilevel"/>
    <w:tmpl w:val="E42E3CA6"/>
    <w:lvl w:ilvl="0" w:tplc="E1BA3D6C">
      <w:start w:val="1"/>
      <w:numFmt w:val="decimal"/>
      <w:pStyle w:val="NOSNumberList"/>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6">
    <w:nsid w:val="6AD94A69"/>
    <w:multiLevelType w:val="multilevel"/>
    <w:tmpl w:val="4EAC809E"/>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71C31871"/>
    <w:multiLevelType w:val="multilevel"/>
    <w:tmpl w:val="C22CAF76"/>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8"/>
  </w:num>
  <w:num w:numId="2">
    <w:abstractNumId w:val="10"/>
  </w:num>
  <w:num w:numId="3">
    <w:abstractNumId w:val="2"/>
  </w:num>
  <w:num w:numId="4">
    <w:abstractNumId w:val="1"/>
  </w:num>
  <w:num w:numId="5">
    <w:abstractNumId w:val="13"/>
  </w:num>
  <w:num w:numId="6">
    <w:abstractNumId w:val="15"/>
  </w:num>
  <w:num w:numId="7">
    <w:abstractNumId w:val="6"/>
  </w:num>
  <w:num w:numId="8">
    <w:abstractNumId w:val="19"/>
  </w:num>
  <w:num w:numId="9">
    <w:abstractNumId w:val="18"/>
  </w:num>
  <w:num w:numId="10">
    <w:abstractNumId w:val="14"/>
  </w:num>
  <w:num w:numId="11">
    <w:abstractNumId w:val="12"/>
  </w:num>
  <w:num w:numId="12">
    <w:abstractNumId w:val="9"/>
  </w:num>
  <w:num w:numId="13">
    <w:abstractNumId w:val="3"/>
  </w:num>
  <w:num w:numId="14">
    <w:abstractNumId w:val="11"/>
  </w:num>
  <w:num w:numId="15">
    <w:abstractNumId w:val="0"/>
  </w:num>
  <w:num w:numId="16">
    <w:abstractNumId w:val="16"/>
  </w:num>
  <w:num w:numId="17">
    <w:abstractNumId w:val="5"/>
  </w:num>
  <w:num w:numId="18">
    <w:abstractNumId w:val="7"/>
  </w:num>
  <w:num w:numId="19">
    <w:abstractNumId w:val="4"/>
  </w:num>
  <w:num w:numId="20">
    <w:abstractNumId w:val="1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rules v:ext="edit">
        <o:r id="V:Rule3" type="connector" idref="#_x0000_s2049"/>
        <o:r id="V:Rule4" type="connector" idref="#_x0000_s2050"/>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67D"/>
    <w:rsid w:val="00000A1D"/>
    <w:rsid w:val="00004E0E"/>
    <w:rsid w:val="00006091"/>
    <w:rsid w:val="000063C8"/>
    <w:rsid w:val="000076D9"/>
    <w:rsid w:val="00013E41"/>
    <w:rsid w:val="0001420A"/>
    <w:rsid w:val="00015A73"/>
    <w:rsid w:val="00016B9A"/>
    <w:rsid w:val="0002195A"/>
    <w:rsid w:val="00035310"/>
    <w:rsid w:val="0003593E"/>
    <w:rsid w:val="0004792D"/>
    <w:rsid w:val="00051B82"/>
    <w:rsid w:val="00052A0C"/>
    <w:rsid w:val="000556CF"/>
    <w:rsid w:val="000651BF"/>
    <w:rsid w:val="00066CD2"/>
    <w:rsid w:val="00074FC4"/>
    <w:rsid w:val="00077B79"/>
    <w:rsid w:val="00084043"/>
    <w:rsid w:val="00085418"/>
    <w:rsid w:val="000867C6"/>
    <w:rsid w:val="00090C19"/>
    <w:rsid w:val="00093E71"/>
    <w:rsid w:val="00096244"/>
    <w:rsid w:val="00096378"/>
    <w:rsid w:val="000A2920"/>
    <w:rsid w:val="000A3533"/>
    <w:rsid w:val="000A5804"/>
    <w:rsid w:val="000B1EFD"/>
    <w:rsid w:val="000B6D40"/>
    <w:rsid w:val="000D38DB"/>
    <w:rsid w:val="000E0A1D"/>
    <w:rsid w:val="000E1A7E"/>
    <w:rsid w:val="0010370F"/>
    <w:rsid w:val="0010479B"/>
    <w:rsid w:val="001103C6"/>
    <w:rsid w:val="00115544"/>
    <w:rsid w:val="0013639C"/>
    <w:rsid w:val="0015059F"/>
    <w:rsid w:val="001621E1"/>
    <w:rsid w:val="0016238F"/>
    <w:rsid w:val="001634E2"/>
    <w:rsid w:val="00173AEB"/>
    <w:rsid w:val="00176E82"/>
    <w:rsid w:val="00181052"/>
    <w:rsid w:val="00185673"/>
    <w:rsid w:val="00194432"/>
    <w:rsid w:val="001A306E"/>
    <w:rsid w:val="001B06EE"/>
    <w:rsid w:val="001B0A7B"/>
    <w:rsid w:val="001B0BA6"/>
    <w:rsid w:val="001B27F0"/>
    <w:rsid w:val="001B31A1"/>
    <w:rsid w:val="001B7A7F"/>
    <w:rsid w:val="001C2FB9"/>
    <w:rsid w:val="001C52C2"/>
    <w:rsid w:val="001D17C9"/>
    <w:rsid w:val="001D5001"/>
    <w:rsid w:val="001E0471"/>
    <w:rsid w:val="001E350B"/>
    <w:rsid w:val="001E75AC"/>
    <w:rsid w:val="001F55F5"/>
    <w:rsid w:val="001F6BF7"/>
    <w:rsid w:val="002063F2"/>
    <w:rsid w:val="00210CE3"/>
    <w:rsid w:val="00212B2D"/>
    <w:rsid w:val="002143B8"/>
    <w:rsid w:val="0021511C"/>
    <w:rsid w:val="00222188"/>
    <w:rsid w:val="002229B0"/>
    <w:rsid w:val="00224BC7"/>
    <w:rsid w:val="0024080B"/>
    <w:rsid w:val="002427F4"/>
    <w:rsid w:val="0025664D"/>
    <w:rsid w:val="00262F5D"/>
    <w:rsid w:val="00270B1B"/>
    <w:rsid w:val="002774F2"/>
    <w:rsid w:val="002A4C5F"/>
    <w:rsid w:val="002B1E39"/>
    <w:rsid w:val="002B42E5"/>
    <w:rsid w:val="002B5343"/>
    <w:rsid w:val="002C069C"/>
    <w:rsid w:val="002C10D9"/>
    <w:rsid w:val="002C5190"/>
    <w:rsid w:val="002D1E76"/>
    <w:rsid w:val="002E36E7"/>
    <w:rsid w:val="002E3E75"/>
    <w:rsid w:val="002F4B2F"/>
    <w:rsid w:val="002F606F"/>
    <w:rsid w:val="002F647D"/>
    <w:rsid w:val="00303FD8"/>
    <w:rsid w:val="003053CA"/>
    <w:rsid w:val="00310311"/>
    <w:rsid w:val="00310CA1"/>
    <w:rsid w:val="00320442"/>
    <w:rsid w:val="003319D1"/>
    <w:rsid w:val="00336E69"/>
    <w:rsid w:val="00345B06"/>
    <w:rsid w:val="003521D1"/>
    <w:rsid w:val="0036118B"/>
    <w:rsid w:val="003722CD"/>
    <w:rsid w:val="00377DED"/>
    <w:rsid w:val="00380447"/>
    <w:rsid w:val="00387C8A"/>
    <w:rsid w:val="003B3A52"/>
    <w:rsid w:val="003B7932"/>
    <w:rsid w:val="003C4768"/>
    <w:rsid w:val="003C6D88"/>
    <w:rsid w:val="003D3486"/>
    <w:rsid w:val="003D524D"/>
    <w:rsid w:val="003D7EF3"/>
    <w:rsid w:val="003E2694"/>
    <w:rsid w:val="003F7686"/>
    <w:rsid w:val="00401539"/>
    <w:rsid w:val="004058F0"/>
    <w:rsid w:val="004103D1"/>
    <w:rsid w:val="0041273C"/>
    <w:rsid w:val="00414C13"/>
    <w:rsid w:val="004156D8"/>
    <w:rsid w:val="004228B1"/>
    <w:rsid w:val="00431135"/>
    <w:rsid w:val="00431CA1"/>
    <w:rsid w:val="004322D1"/>
    <w:rsid w:val="004323FE"/>
    <w:rsid w:val="00436586"/>
    <w:rsid w:val="004375BF"/>
    <w:rsid w:val="00447016"/>
    <w:rsid w:val="00451CC3"/>
    <w:rsid w:val="00460411"/>
    <w:rsid w:val="00467D6A"/>
    <w:rsid w:val="00474BDB"/>
    <w:rsid w:val="004901D8"/>
    <w:rsid w:val="00491F62"/>
    <w:rsid w:val="004971C9"/>
    <w:rsid w:val="00497C87"/>
    <w:rsid w:val="004A57E2"/>
    <w:rsid w:val="004B12F4"/>
    <w:rsid w:val="004B1702"/>
    <w:rsid w:val="004D08DE"/>
    <w:rsid w:val="004D0EEB"/>
    <w:rsid w:val="004D1F3B"/>
    <w:rsid w:val="004D6960"/>
    <w:rsid w:val="004E05F7"/>
    <w:rsid w:val="004E21DC"/>
    <w:rsid w:val="0050084C"/>
    <w:rsid w:val="005027E6"/>
    <w:rsid w:val="00515426"/>
    <w:rsid w:val="00521BFC"/>
    <w:rsid w:val="0052780A"/>
    <w:rsid w:val="00540315"/>
    <w:rsid w:val="00540609"/>
    <w:rsid w:val="00545BAC"/>
    <w:rsid w:val="00550971"/>
    <w:rsid w:val="00556342"/>
    <w:rsid w:val="00563BF7"/>
    <w:rsid w:val="005833E2"/>
    <w:rsid w:val="005A4236"/>
    <w:rsid w:val="005B01E9"/>
    <w:rsid w:val="005C618B"/>
    <w:rsid w:val="005E09C4"/>
    <w:rsid w:val="005E6FAE"/>
    <w:rsid w:val="005F58C2"/>
    <w:rsid w:val="005F58DE"/>
    <w:rsid w:val="005F7364"/>
    <w:rsid w:val="005F7445"/>
    <w:rsid w:val="005F7944"/>
    <w:rsid w:val="006036B4"/>
    <w:rsid w:val="006043DF"/>
    <w:rsid w:val="006075B5"/>
    <w:rsid w:val="00607653"/>
    <w:rsid w:val="00610303"/>
    <w:rsid w:val="006145C8"/>
    <w:rsid w:val="00621F6A"/>
    <w:rsid w:val="006229C7"/>
    <w:rsid w:val="00623C04"/>
    <w:rsid w:val="0063089C"/>
    <w:rsid w:val="00637642"/>
    <w:rsid w:val="00647493"/>
    <w:rsid w:val="006505B2"/>
    <w:rsid w:val="00655E44"/>
    <w:rsid w:val="0066162E"/>
    <w:rsid w:val="006714C6"/>
    <w:rsid w:val="00672A79"/>
    <w:rsid w:val="00673383"/>
    <w:rsid w:val="00683429"/>
    <w:rsid w:val="00683E21"/>
    <w:rsid w:val="00685DDB"/>
    <w:rsid w:val="00687545"/>
    <w:rsid w:val="00690067"/>
    <w:rsid w:val="00692FE1"/>
    <w:rsid w:val="00694A3C"/>
    <w:rsid w:val="006A129C"/>
    <w:rsid w:val="006A61E1"/>
    <w:rsid w:val="006B2227"/>
    <w:rsid w:val="006B4495"/>
    <w:rsid w:val="006C2574"/>
    <w:rsid w:val="006D03D8"/>
    <w:rsid w:val="006E0E81"/>
    <w:rsid w:val="006E35D0"/>
    <w:rsid w:val="006F0706"/>
    <w:rsid w:val="006F3CA8"/>
    <w:rsid w:val="007017D1"/>
    <w:rsid w:val="00715460"/>
    <w:rsid w:val="007156AF"/>
    <w:rsid w:val="00715D93"/>
    <w:rsid w:val="00724E04"/>
    <w:rsid w:val="00726306"/>
    <w:rsid w:val="00742745"/>
    <w:rsid w:val="00752B15"/>
    <w:rsid w:val="00753242"/>
    <w:rsid w:val="007613C5"/>
    <w:rsid w:val="00762896"/>
    <w:rsid w:val="00762E29"/>
    <w:rsid w:val="00780EAB"/>
    <w:rsid w:val="00785D30"/>
    <w:rsid w:val="00791C53"/>
    <w:rsid w:val="007A13ED"/>
    <w:rsid w:val="007B0672"/>
    <w:rsid w:val="007C232F"/>
    <w:rsid w:val="007C7DC5"/>
    <w:rsid w:val="007D3CB0"/>
    <w:rsid w:val="007D52B7"/>
    <w:rsid w:val="007E7D16"/>
    <w:rsid w:val="00803785"/>
    <w:rsid w:val="0082306F"/>
    <w:rsid w:val="00823628"/>
    <w:rsid w:val="0084302D"/>
    <w:rsid w:val="00847EA7"/>
    <w:rsid w:val="00860755"/>
    <w:rsid w:val="008616C3"/>
    <w:rsid w:val="0086259F"/>
    <w:rsid w:val="00862792"/>
    <w:rsid w:val="008642AB"/>
    <w:rsid w:val="00866606"/>
    <w:rsid w:val="008829A1"/>
    <w:rsid w:val="00886A13"/>
    <w:rsid w:val="0089143B"/>
    <w:rsid w:val="00892883"/>
    <w:rsid w:val="008961DA"/>
    <w:rsid w:val="008A2610"/>
    <w:rsid w:val="008A4462"/>
    <w:rsid w:val="008A4E8E"/>
    <w:rsid w:val="008B04B4"/>
    <w:rsid w:val="008B21FF"/>
    <w:rsid w:val="008B3E91"/>
    <w:rsid w:val="008B472C"/>
    <w:rsid w:val="008C0064"/>
    <w:rsid w:val="008C54F3"/>
    <w:rsid w:val="00901FEF"/>
    <w:rsid w:val="0090468B"/>
    <w:rsid w:val="0090729C"/>
    <w:rsid w:val="0091003F"/>
    <w:rsid w:val="0091573A"/>
    <w:rsid w:val="00926F31"/>
    <w:rsid w:val="009406A9"/>
    <w:rsid w:val="009413C7"/>
    <w:rsid w:val="0094762A"/>
    <w:rsid w:val="009507C1"/>
    <w:rsid w:val="009524C5"/>
    <w:rsid w:val="00957D1B"/>
    <w:rsid w:val="00964343"/>
    <w:rsid w:val="009648B9"/>
    <w:rsid w:val="00965C13"/>
    <w:rsid w:val="00967459"/>
    <w:rsid w:val="00970FA0"/>
    <w:rsid w:val="00974A9C"/>
    <w:rsid w:val="009759E7"/>
    <w:rsid w:val="00987F3E"/>
    <w:rsid w:val="009966D8"/>
    <w:rsid w:val="009A1F82"/>
    <w:rsid w:val="009B3DAA"/>
    <w:rsid w:val="009C3304"/>
    <w:rsid w:val="009C3949"/>
    <w:rsid w:val="009C7D9F"/>
    <w:rsid w:val="009D063D"/>
    <w:rsid w:val="009D20A6"/>
    <w:rsid w:val="009D3E57"/>
    <w:rsid w:val="009E742F"/>
    <w:rsid w:val="009F1381"/>
    <w:rsid w:val="009F5881"/>
    <w:rsid w:val="009F7CB5"/>
    <w:rsid w:val="00A10E28"/>
    <w:rsid w:val="00A125F1"/>
    <w:rsid w:val="00A13C08"/>
    <w:rsid w:val="00A13EAC"/>
    <w:rsid w:val="00A560A0"/>
    <w:rsid w:val="00A664B3"/>
    <w:rsid w:val="00A73B2E"/>
    <w:rsid w:val="00A910A6"/>
    <w:rsid w:val="00A92AB5"/>
    <w:rsid w:val="00A9731F"/>
    <w:rsid w:val="00AA411C"/>
    <w:rsid w:val="00AB493E"/>
    <w:rsid w:val="00AB7B1B"/>
    <w:rsid w:val="00AC5EE5"/>
    <w:rsid w:val="00AE3219"/>
    <w:rsid w:val="00AE57EF"/>
    <w:rsid w:val="00B15A0B"/>
    <w:rsid w:val="00B165CE"/>
    <w:rsid w:val="00B4020E"/>
    <w:rsid w:val="00B51DAF"/>
    <w:rsid w:val="00B5446B"/>
    <w:rsid w:val="00B652FB"/>
    <w:rsid w:val="00B73F65"/>
    <w:rsid w:val="00B82F94"/>
    <w:rsid w:val="00B9514C"/>
    <w:rsid w:val="00BA174C"/>
    <w:rsid w:val="00BA2445"/>
    <w:rsid w:val="00BC5E81"/>
    <w:rsid w:val="00BE436E"/>
    <w:rsid w:val="00BF663F"/>
    <w:rsid w:val="00C077DD"/>
    <w:rsid w:val="00C128B1"/>
    <w:rsid w:val="00C12BFA"/>
    <w:rsid w:val="00C20B78"/>
    <w:rsid w:val="00C241A2"/>
    <w:rsid w:val="00C2528F"/>
    <w:rsid w:val="00C327DC"/>
    <w:rsid w:val="00C372A8"/>
    <w:rsid w:val="00C617B3"/>
    <w:rsid w:val="00C717B8"/>
    <w:rsid w:val="00C73990"/>
    <w:rsid w:val="00C758AA"/>
    <w:rsid w:val="00C77C64"/>
    <w:rsid w:val="00C80E62"/>
    <w:rsid w:val="00C92654"/>
    <w:rsid w:val="00C94311"/>
    <w:rsid w:val="00CA0B7E"/>
    <w:rsid w:val="00CA0BEC"/>
    <w:rsid w:val="00CA3700"/>
    <w:rsid w:val="00CC2785"/>
    <w:rsid w:val="00CF4D98"/>
    <w:rsid w:val="00D03896"/>
    <w:rsid w:val="00D11402"/>
    <w:rsid w:val="00D13FFB"/>
    <w:rsid w:val="00D15081"/>
    <w:rsid w:val="00D27CC8"/>
    <w:rsid w:val="00D33BD9"/>
    <w:rsid w:val="00D447E5"/>
    <w:rsid w:val="00D50956"/>
    <w:rsid w:val="00D646F9"/>
    <w:rsid w:val="00D762B7"/>
    <w:rsid w:val="00D9240E"/>
    <w:rsid w:val="00D945AE"/>
    <w:rsid w:val="00DA0020"/>
    <w:rsid w:val="00DB1A9E"/>
    <w:rsid w:val="00DB2AA3"/>
    <w:rsid w:val="00DC076C"/>
    <w:rsid w:val="00DC2A28"/>
    <w:rsid w:val="00DD4972"/>
    <w:rsid w:val="00DD6775"/>
    <w:rsid w:val="00DE2894"/>
    <w:rsid w:val="00DE55C1"/>
    <w:rsid w:val="00DF4BC7"/>
    <w:rsid w:val="00DF70EE"/>
    <w:rsid w:val="00E01504"/>
    <w:rsid w:val="00E06A72"/>
    <w:rsid w:val="00E1299D"/>
    <w:rsid w:val="00E2189F"/>
    <w:rsid w:val="00E23877"/>
    <w:rsid w:val="00E27661"/>
    <w:rsid w:val="00E30B15"/>
    <w:rsid w:val="00E3302A"/>
    <w:rsid w:val="00E514A2"/>
    <w:rsid w:val="00E569AA"/>
    <w:rsid w:val="00E664BC"/>
    <w:rsid w:val="00E66529"/>
    <w:rsid w:val="00E80A62"/>
    <w:rsid w:val="00EB50D3"/>
    <w:rsid w:val="00EC19B3"/>
    <w:rsid w:val="00EC1AA4"/>
    <w:rsid w:val="00EC71A9"/>
    <w:rsid w:val="00EC7965"/>
    <w:rsid w:val="00ED4338"/>
    <w:rsid w:val="00ED6AC0"/>
    <w:rsid w:val="00EE5D4B"/>
    <w:rsid w:val="00F02CCD"/>
    <w:rsid w:val="00F129CF"/>
    <w:rsid w:val="00F152BB"/>
    <w:rsid w:val="00F2327D"/>
    <w:rsid w:val="00F25CCF"/>
    <w:rsid w:val="00F2717E"/>
    <w:rsid w:val="00F307E2"/>
    <w:rsid w:val="00F353EE"/>
    <w:rsid w:val="00F404FC"/>
    <w:rsid w:val="00F4296C"/>
    <w:rsid w:val="00F45010"/>
    <w:rsid w:val="00F45348"/>
    <w:rsid w:val="00F656FD"/>
    <w:rsid w:val="00F72712"/>
    <w:rsid w:val="00F75610"/>
    <w:rsid w:val="00F83C96"/>
    <w:rsid w:val="00F90C6C"/>
    <w:rsid w:val="00F90D91"/>
    <w:rsid w:val="00F90E29"/>
    <w:rsid w:val="00F96AF3"/>
    <w:rsid w:val="00FA164F"/>
    <w:rsid w:val="00FB3A0A"/>
    <w:rsid w:val="00FB6FAF"/>
    <w:rsid w:val="00FB7C0B"/>
    <w:rsid w:val="00FB7E70"/>
    <w:rsid w:val="00FC2345"/>
    <w:rsid w:val="00FC6F60"/>
    <w:rsid w:val="00FD0954"/>
    <w:rsid w:val="00FD64FB"/>
    <w:rsid w:val="00FD7584"/>
    <w:rsid w:val="00FD759E"/>
    <w:rsid w:val="00FD775F"/>
    <w:rsid w:val="00FE11E6"/>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2" type="connector" idref="#_x0000_s1028"/>
        <o:r id="V:Rule13" type="connector" idref="#_x0000_s1030"/>
        <o:r id="V:Rule14" type="connector" idref="#_x0000_s1029"/>
        <o:r id="V:Rule15" type="connector" idref="#_x0000_s1034"/>
        <o:r id="V:Rule16" type="connector" idref="#_x0000_s1033"/>
        <o:r id="V:Rule17" type="connector" idref="#_x0000_s1031"/>
        <o:r id="V:Rule18" type="connector" idref="#_x0000_s1032"/>
        <o:r id="V:Rule19" type="connector" idref="#_x0000_s1037"/>
        <o:r id="V:Rule20" type="connector" idref="#_x0000_s1038"/>
        <o:r id="V:Rule21" type="connector" idref="#_x0000_s1035"/>
        <o:r id="V:Rule22" type="connector" idref="#_x0000_s103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6"/>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4383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60A77FAF452E4EB6223A697478722B" ma:contentTypeVersion="0" ma:contentTypeDescription="Create a new document." ma:contentTypeScope="" ma:versionID="1ea264914349ee06cf0b7291cff9489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FB9761E-BD8C-4595-9FE3-198C37988C80}">
  <ds:schemaRefs>
    <ds:schemaRef ds:uri="http://schemas.microsoft.com/sharepoint/v3/contenttype/forms"/>
  </ds:schemaRefs>
</ds:datastoreItem>
</file>

<file path=customXml/itemProps2.xml><?xml version="1.0" encoding="utf-8"?>
<ds:datastoreItem xmlns:ds="http://schemas.openxmlformats.org/officeDocument/2006/customXml" ds:itemID="{BCC9627A-E12B-4E27-A234-85D402D0C8E5}">
  <ds:schemaRefs>
    <ds:schemaRef ds:uri="http://schemas.microsoft.com/office/2006/metadata/properties"/>
  </ds:schemaRefs>
</ds:datastoreItem>
</file>

<file path=customXml/itemProps3.xml><?xml version="1.0" encoding="utf-8"?>
<ds:datastoreItem xmlns:ds="http://schemas.openxmlformats.org/officeDocument/2006/customXml" ds:itemID="{06AF63ED-F624-4B19-A63C-148DFE8CE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1434</Words>
  <Characters>8175</Characters>
  <Application>Microsoft Office Word</Application>
  <DocSecurity>0</DocSecurity>
  <Lines>68</Lines>
  <Paragraphs>19</Paragraphs>
  <ScaleCrop>false</ScaleCrop>
  <Company>UK Commission for Employment and Skills</Company>
  <LinksUpToDate>false</LinksUpToDate>
  <CharactersWithSpaces>9590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CHoulden</dc:creator>
  <cp:keywords/>
  <dc:description/>
  <cp:lastModifiedBy>Natalie Paisey</cp:lastModifiedBy>
  <cp:revision>3</cp:revision>
  <dcterms:created xsi:type="dcterms:W3CDTF">2012-06-27T16:23:00Z</dcterms:created>
  <dcterms:modified xsi:type="dcterms:W3CDTF">2012-07-11T14:34:00Z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