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D0330">
        <w:tc>
          <w:tcPr>
            <w:tcW w:w="2518" w:type="dxa"/>
          </w:tcPr>
          <w:p w:rsidR="00FD0330" w:rsidRDefault="00FD0330" w:rsidP="009524C5">
            <w:pPr>
              <w:pStyle w:val="NOSSideHeading"/>
              <w:ind w:right="-108"/>
            </w:pPr>
            <w:bookmarkStart w:id="0" w:name="Overview"/>
            <w:bookmarkStart w:id="1" w:name="_GoBack"/>
            <w:bookmarkEnd w:id="1"/>
            <w:r>
              <w:t>Overview</w:t>
            </w:r>
            <w:r>
              <w:br/>
            </w:r>
          </w:p>
        </w:tc>
        <w:tc>
          <w:tcPr>
            <w:tcW w:w="7967" w:type="dxa"/>
          </w:tcPr>
          <w:p w:rsidR="00FD0330" w:rsidRDefault="00FD0330" w:rsidP="00641A98">
            <w:pPr>
              <w:pStyle w:val="NOSNumberList"/>
              <w:numPr>
                <w:ilvl w:val="0"/>
                <w:numId w:val="0"/>
              </w:numPr>
            </w:pPr>
            <w:bookmarkStart w:id="2" w:name="StartOverview"/>
            <w:bookmarkEnd w:id="2"/>
            <w:r>
              <w:t xml:space="preserve">This unit covers the collection of capillary blood samples, using either manual or automated lancets, testing of the sample where this is required or sending it elsewhere for laboratory testing. Samples may include those for blood sugar determination, haemoglobin levels and Guthrie testing of the new born. </w:t>
            </w:r>
          </w:p>
          <w:p w:rsidR="00FD0330" w:rsidRDefault="00FD0330" w:rsidP="00313644">
            <w:pPr>
              <w:pStyle w:val="NOSNumberList"/>
              <w:numPr>
                <w:ilvl w:val="0"/>
                <w:numId w:val="0"/>
              </w:numPr>
            </w:pPr>
          </w:p>
          <w:p w:rsidR="00FD0330" w:rsidRDefault="00FD0330" w:rsidP="00641A98">
            <w:pPr>
              <w:pStyle w:val="NOSNumberList"/>
              <w:numPr>
                <w:ilvl w:val="0"/>
                <w:numId w:val="0"/>
              </w:numPr>
            </w:pPr>
            <w:r>
              <w:t>You will need to ensure that practice reflects up to date information and policies</w:t>
            </w:r>
          </w:p>
          <w:p w:rsidR="00FD0330" w:rsidRDefault="00FD0330" w:rsidP="00641A98">
            <w:pPr>
              <w:pStyle w:val="NOSNumberList"/>
              <w:numPr>
                <w:ilvl w:val="0"/>
                <w:numId w:val="0"/>
              </w:numPr>
            </w:pPr>
          </w:p>
          <w:p w:rsidR="00FD0330" w:rsidRDefault="00FD0330" w:rsidP="00CE78D9">
            <w:pPr>
              <w:pStyle w:val="NOSNumberList"/>
              <w:numPr>
                <w:ilvl w:val="0"/>
                <w:numId w:val="0"/>
              </w:numPr>
            </w:pPr>
            <w:r>
              <w:t>This unit is imported from Health BDS2 and is directly transferable to Health National Occupational Standards.</w:t>
            </w:r>
          </w:p>
          <w:p w:rsidR="00FD0330" w:rsidRDefault="00FD0330" w:rsidP="00641A98">
            <w:pPr>
              <w:pStyle w:val="NOSNumberList"/>
              <w:numPr>
                <w:ilvl w:val="0"/>
                <w:numId w:val="0"/>
              </w:numPr>
            </w:pPr>
          </w:p>
          <w:p w:rsidR="00FD0330" w:rsidRDefault="00FD0330" w:rsidP="00823628">
            <w:pPr>
              <w:pStyle w:val="NOSNumberList"/>
              <w:numPr>
                <w:ilvl w:val="0"/>
                <w:numId w:val="0"/>
              </w:numPr>
            </w:pPr>
          </w:p>
        </w:tc>
      </w:tr>
      <w:bookmarkEnd w:id="0"/>
    </w:tbl>
    <w:p w:rsidR="00FD0330" w:rsidRDefault="00FD0330">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FD0330" w:rsidRPr="00CF4D98">
        <w:trPr>
          <w:trHeight w:val="11946"/>
        </w:trPr>
        <w:tc>
          <w:tcPr>
            <w:tcW w:w="2518" w:type="dxa"/>
          </w:tcPr>
          <w:p w:rsidR="00FD0330" w:rsidRDefault="00FD0330"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FD0330" w:rsidRDefault="00FD0330" w:rsidP="00016B9A">
            <w:pPr>
              <w:pStyle w:val="NOSSideSubHeading"/>
              <w:spacing w:line="240" w:lineRule="auto"/>
            </w:pPr>
            <w:r w:rsidRPr="00CF4D98">
              <w:t>You must be able to:</w:t>
            </w:r>
          </w:p>
          <w:p w:rsidR="00FD0330" w:rsidRDefault="00FD0330" w:rsidP="0050084C">
            <w:pPr>
              <w:autoSpaceDE w:val="0"/>
              <w:autoSpaceDN w:val="0"/>
              <w:adjustRightInd w:val="0"/>
              <w:spacing w:after="0" w:line="240" w:lineRule="auto"/>
              <w:rPr>
                <w:rFonts w:ascii="Arial" w:hAnsi="Arial" w:cs="Arial"/>
                <w:b/>
                <w:bCs/>
                <w:color w:val="0078C1"/>
                <w:sz w:val="26"/>
                <w:lang w:eastAsia="en-GB"/>
              </w:rPr>
            </w:pPr>
          </w:p>
          <w:p w:rsidR="00FD0330" w:rsidRDefault="00FD0330" w:rsidP="0050084C">
            <w:pPr>
              <w:autoSpaceDE w:val="0"/>
              <w:autoSpaceDN w:val="0"/>
              <w:adjustRightInd w:val="0"/>
              <w:spacing w:after="0" w:line="240" w:lineRule="auto"/>
              <w:rPr>
                <w:rFonts w:ascii="Arial" w:hAnsi="Arial" w:cs="Arial"/>
                <w:b/>
                <w:bCs/>
                <w:color w:val="0078C1"/>
                <w:sz w:val="26"/>
                <w:lang w:eastAsia="en-GB"/>
              </w:rPr>
            </w:pPr>
          </w:p>
          <w:p w:rsidR="00FD0330" w:rsidRPr="00CF4D98" w:rsidRDefault="00FD0330" w:rsidP="0050084C">
            <w:pPr>
              <w:autoSpaceDE w:val="0"/>
              <w:autoSpaceDN w:val="0"/>
              <w:adjustRightInd w:val="0"/>
              <w:spacing w:after="0" w:line="240" w:lineRule="auto"/>
            </w:pPr>
          </w:p>
        </w:tc>
        <w:tc>
          <w:tcPr>
            <w:tcW w:w="7902" w:type="dxa"/>
          </w:tcPr>
          <w:p w:rsidR="00FD0330" w:rsidRPr="00313644" w:rsidRDefault="00FD0330" w:rsidP="00641A98">
            <w:pPr>
              <w:pStyle w:val="NOSBodyHeading"/>
              <w:rPr>
                <w:b w:val="0"/>
              </w:rPr>
            </w:pPr>
            <w:bookmarkStart w:id="5" w:name="StartPerformance"/>
            <w:bookmarkEnd w:id="5"/>
          </w:p>
          <w:p w:rsidR="00FD0330" w:rsidRPr="00313644" w:rsidRDefault="00FD0330" w:rsidP="00641A98">
            <w:pPr>
              <w:pStyle w:val="NOSBodyHeading"/>
              <w:rPr>
                <w:b w:val="0"/>
              </w:rPr>
            </w:pPr>
          </w:p>
          <w:p w:rsidR="00FD0330" w:rsidRPr="001B0A7B" w:rsidRDefault="00FD0330" w:rsidP="00641A98">
            <w:pPr>
              <w:pStyle w:val="NOSBodyHeading"/>
              <w:rPr>
                <w:b w:val="0"/>
              </w:rPr>
            </w:pPr>
          </w:p>
          <w:p w:rsidR="00FD0330" w:rsidRDefault="00FD0330" w:rsidP="00641A98">
            <w:pPr>
              <w:pStyle w:val="NOSBodyHeading"/>
              <w:numPr>
                <w:ilvl w:val="0"/>
                <w:numId w:val="18"/>
              </w:numPr>
            </w:pPr>
            <w:r w:rsidRPr="00313644">
              <w:rPr>
                <w:b w:val="0"/>
              </w:rPr>
              <w:t xml:space="preserve">apply </w:t>
            </w:r>
            <w:r w:rsidRPr="00F93E76">
              <w:t>standard precautions</w:t>
            </w:r>
            <w:r w:rsidRPr="00313644">
              <w:rPr>
                <w:b w:val="0"/>
              </w:rPr>
              <w:t xml:space="preserve"> for infection control any other relevant </w:t>
            </w:r>
            <w:r>
              <w:t xml:space="preserve">health and safety </w:t>
            </w:r>
            <w:r w:rsidRPr="00F93E76">
              <w:t>measures</w:t>
            </w:r>
          </w:p>
          <w:p w:rsidR="00FD0330" w:rsidRDefault="00FD0330" w:rsidP="00641A98">
            <w:pPr>
              <w:pStyle w:val="NOSBodyHeading"/>
              <w:numPr>
                <w:ilvl w:val="0"/>
                <w:numId w:val="18"/>
              </w:numPr>
            </w:pPr>
            <w:r>
              <w:rPr>
                <w:b w:val="0"/>
              </w:rPr>
              <w:t>select and prepare the site for obtaining the capillary blood sample immediately before the blood is obtained, in line with organisational procedures</w:t>
            </w:r>
          </w:p>
          <w:p w:rsidR="00FD0330" w:rsidRDefault="00FD0330" w:rsidP="00641A98">
            <w:pPr>
              <w:pStyle w:val="NOSBodyHeading"/>
              <w:numPr>
                <w:ilvl w:val="0"/>
                <w:numId w:val="18"/>
              </w:numPr>
            </w:pPr>
            <w:r>
              <w:rPr>
                <w:b w:val="0"/>
              </w:rPr>
              <w:t xml:space="preserve">obtain the required amount of blood of the required quality, using the selected materials and equipment  into the container(s) and/or onto the appropriate strips or slides, in the correct order and in a manner which will cause minimum discomfort to the </w:t>
            </w:r>
            <w:r w:rsidRPr="00F93E76">
              <w:t>individual</w:t>
            </w:r>
          </w:p>
          <w:p w:rsidR="00FD0330" w:rsidRDefault="00FD0330" w:rsidP="00641A98">
            <w:pPr>
              <w:pStyle w:val="NOSBodyHeading"/>
              <w:numPr>
                <w:ilvl w:val="0"/>
                <w:numId w:val="18"/>
              </w:numPr>
            </w:pPr>
            <w:r>
              <w:rPr>
                <w:b w:val="0"/>
              </w:rPr>
              <w:t>take appropriate action to stimulate the flow of blood if there is a problem obtaining blood from the selected site, or choose an alternative site</w:t>
            </w:r>
          </w:p>
          <w:p w:rsidR="00FD0330" w:rsidRDefault="00FD0330" w:rsidP="00641A98">
            <w:pPr>
              <w:pStyle w:val="NOSBodyHeading"/>
              <w:numPr>
                <w:ilvl w:val="0"/>
                <w:numId w:val="18"/>
              </w:numPr>
            </w:pPr>
            <w:r>
              <w:rPr>
                <w:b w:val="0"/>
              </w:rPr>
              <w:t>apply pressure to the puncture site following completion to encourage closure and blood clotting</w:t>
            </w:r>
          </w:p>
          <w:p w:rsidR="00FD0330" w:rsidRDefault="00FD0330" w:rsidP="00641A98">
            <w:pPr>
              <w:pStyle w:val="NOSBodyHeading"/>
              <w:numPr>
                <w:ilvl w:val="0"/>
                <w:numId w:val="18"/>
              </w:numPr>
            </w:pPr>
            <w:r>
              <w:rPr>
                <w:b w:val="0"/>
              </w:rPr>
              <w:t>promptly identify any indication that the individual may be suffering any adverse reaction/event to the procedure and act accordingly</w:t>
            </w:r>
          </w:p>
          <w:p w:rsidR="00FD0330" w:rsidRDefault="00FD0330" w:rsidP="00641A98">
            <w:pPr>
              <w:pStyle w:val="NOSBodyHeading"/>
              <w:numPr>
                <w:ilvl w:val="0"/>
                <w:numId w:val="18"/>
              </w:numPr>
            </w:pPr>
            <w:r>
              <w:rPr>
                <w:b w:val="0"/>
              </w:rPr>
              <w:t>label the sample, if it is not to be tested immediately clearly, accurately and legibly, using computer prepared labels where appropriate</w:t>
            </w:r>
          </w:p>
          <w:p w:rsidR="00FD0330" w:rsidRDefault="00FD0330" w:rsidP="00641A98">
            <w:pPr>
              <w:pStyle w:val="NOSBodyHeading"/>
              <w:numPr>
                <w:ilvl w:val="0"/>
                <w:numId w:val="18"/>
              </w:numPr>
            </w:pPr>
            <w:r>
              <w:rPr>
                <w:b w:val="0"/>
              </w:rPr>
              <w:t>place sample in the appropriate packaging, ensure the correct request forms are attached and put in the appropriate place for transport or storage</w:t>
            </w:r>
          </w:p>
          <w:p w:rsidR="00FD0330" w:rsidRDefault="00FD0330" w:rsidP="00641A98">
            <w:pPr>
              <w:pStyle w:val="NOSBodyHeading"/>
              <w:numPr>
                <w:ilvl w:val="0"/>
                <w:numId w:val="18"/>
              </w:numPr>
            </w:pPr>
            <w:r>
              <w:rPr>
                <w:b w:val="0"/>
              </w:rPr>
              <w:t>ensure immediate transport of the sample to the relevant venue when blood sampling and investigations are urgent</w:t>
            </w:r>
          </w:p>
          <w:p w:rsidR="00FD0330" w:rsidRDefault="00FD0330" w:rsidP="00641A98">
            <w:pPr>
              <w:pStyle w:val="NOSBodyHeading"/>
              <w:numPr>
                <w:ilvl w:val="0"/>
                <w:numId w:val="18"/>
              </w:numPr>
            </w:pPr>
            <w:r>
              <w:rPr>
                <w:b w:val="0"/>
              </w:rPr>
              <w:t>document all relevant information clearly, accurately and correctly in the appropriate records</w:t>
            </w:r>
          </w:p>
          <w:p w:rsidR="00FD0330" w:rsidRDefault="00FD0330" w:rsidP="00641A98">
            <w:pPr>
              <w:pStyle w:val="NOSBodyHeading"/>
              <w:numPr>
                <w:ilvl w:val="0"/>
                <w:numId w:val="18"/>
              </w:numPr>
            </w:pPr>
            <w:r w:rsidRPr="00F93E76">
              <w:t>test</w:t>
            </w:r>
            <w:r>
              <w:rPr>
                <w:b w:val="0"/>
              </w:rPr>
              <w:t xml:space="preserve"> the blood sample correctly when appropriate, using the appropriate method, in line with organisational procedures</w:t>
            </w:r>
          </w:p>
          <w:p w:rsidR="00FD0330" w:rsidRDefault="00FD0330" w:rsidP="00641A98">
            <w:pPr>
              <w:pStyle w:val="NOSBodyHeading"/>
              <w:numPr>
                <w:ilvl w:val="0"/>
                <w:numId w:val="18"/>
              </w:numPr>
            </w:pPr>
            <w:r>
              <w:rPr>
                <w:b w:val="0"/>
              </w:rPr>
              <w:t>recognise and interpret results accurately or pass them onto an appropriate staff member for interpretation</w:t>
            </w:r>
          </w:p>
          <w:p w:rsidR="00FD0330" w:rsidRDefault="00FD0330" w:rsidP="00641A98">
            <w:pPr>
              <w:pStyle w:val="NOSBodyHeading"/>
              <w:numPr>
                <w:ilvl w:val="0"/>
                <w:numId w:val="18"/>
              </w:numPr>
            </w:pPr>
            <w:r>
              <w:rPr>
                <w:b w:val="0"/>
              </w:rPr>
              <w:t>record results fully and accurately in the appropriate manner and place and report to the appropriate staff member</w:t>
            </w:r>
          </w:p>
          <w:p w:rsidR="00FD0330" w:rsidRDefault="00FD0330" w:rsidP="00641A98">
            <w:pPr>
              <w:pStyle w:val="NOSBodyHeading"/>
              <w:numPr>
                <w:ilvl w:val="0"/>
                <w:numId w:val="18"/>
              </w:numPr>
            </w:pPr>
            <w:r>
              <w:rPr>
                <w:b w:val="0"/>
              </w:rPr>
              <w:t>give clear and accurate information to the individual about the results of tests, if available and within the limits of your responsibility</w:t>
            </w:r>
          </w:p>
          <w:p w:rsidR="00FD0330" w:rsidRDefault="00FD0330" w:rsidP="00641A98">
            <w:pPr>
              <w:pStyle w:val="NOSBodyHeading"/>
              <w:numPr>
                <w:ilvl w:val="0"/>
                <w:numId w:val="18"/>
              </w:numPr>
            </w:pPr>
            <w:r>
              <w:rPr>
                <w:b w:val="0"/>
              </w:rPr>
              <w:t>respond to questions from the individual clearly and accurately in an appropriate manner, level and pace or refer them to an appropriate staff member</w:t>
            </w:r>
          </w:p>
          <w:p w:rsidR="00FD0330" w:rsidRPr="001B0A7B" w:rsidRDefault="00FD0330" w:rsidP="00641A98">
            <w:pPr>
              <w:pStyle w:val="NOSBodyHeading"/>
              <w:numPr>
                <w:ilvl w:val="0"/>
                <w:numId w:val="18"/>
              </w:numPr>
              <w:rPr>
                <w:b w:val="0"/>
              </w:rPr>
            </w:pPr>
            <w:r>
              <w:rPr>
                <w:b w:val="0"/>
              </w:rPr>
              <w:t>ensure that the individual is informed if any further action is required/the next stage in the process</w:t>
            </w:r>
          </w:p>
        </w:tc>
      </w:tr>
    </w:tbl>
    <w:p w:rsidR="00FD0330" w:rsidRDefault="00FD0330" w:rsidP="0052780A">
      <w:bookmarkStart w:id="6" w:name="EndPerformance"/>
      <w:bookmarkEnd w:id="6"/>
      <w:bookmarkEnd w:id="4"/>
    </w:p>
    <w:tbl>
      <w:tblPr>
        <w:tblW w:w="0" w:type="auto"/>
        <w:tblInd w:w="-106" w:type="dxa"/>
        <w:tblLook w:val="00A0" w:firstRow="1" w:lastRow="0" w:firstColumn="1" w:lastColumn="0" w:noHBand="0" w:noVBand="0"/>
      </w:tblPr>
      <w:tblGrid>
        <w:gridCol w:w="2518"/>
        <w:gridCol w:w="7902"/>
      </w:tblGrid>
      <w:tr w:rsidR="00FD0330" w:rsidRPr="00CF4D98" w:rsidTr="00CE78D9">
        <w:trPr>
          <w:trHeight w:val="13566"/>
        </w:trPr>
        <w:tc>
          <w:tcPr>
            <w:tcW w:w="2518" w:type="dxa"/>
          </w:tcPr>
          <w:p w:rsidR="00FD0330" w:rsidRDefault="00FD0330" w:rsidP="00173AEB">
            <w:pPr>
              <w:pStyle w:val="NOSSideHeading"/>
              <w:rPr>
                <w:rFonts w:ascii="Helvetica" w:hAnsi="Helvetica" w:cs="Helvetica"/>
                <w:b w:val="0"/>
                <w:i/>
                <w:iCs/>
                <w:noProof w:val="0"/>
                <w:color w:val="0078C1"/>
                <w:sz w:val="22"/>
              </w:rPr>
            </w:pPr>
            <w:r>
              <w:lastRenderedPageBreak/>
              <w:br w:type="page"/>
            </w:r>
            <w:r w:rsidRPr="0036118B">
              <w:rPr>
                <w:rFonts w:cs="Arial"/>
              </w:rPr>
              <w:t>K</w:t>
            </w:r>
            <w:r w:rsidRPr="0036118B">
              <w:rPr>
                <w:rFonts w:cs="Arial"/>
                <w:bCs/>
              </w:rPr>
              <w:t>nowledge and understanding</w:t>
            </w:r>
            <w:r>
              <w:rPr>
                <w:rFonts w:ascii="Helvetica" w:hAnsi="Helvetica"/>
              </w:rPr>
              <w:br/>
            </w:r>
          </w:p>
          <w:p w:rsidR="00FD0330" w:rsidRPr="0036118B" w:rsidRDefault="00FD033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D0330" w:rsidRDefault="00FD0330" w:rsidP="00173AEB">
            <w:pPr>
              <w:pStyle w:val="NOSSideSubHeading"/>
              <w:spacing w:line="240" w:lineRule="auto"/>
              <w:rPr>
                <w:rFonts w:ascii="Helvetica" w:hAnsi="Helvetica" w:cs="Helvetica"/>
                <w:iCs/>
                <w:noProof w:val="0"/>
                <w:color w:val="0078C1"/>
              </w:rPr>
            </w:pPr>
          </w:p>
          <w:p w:rsidR="00FD0330" w:rsidRDefault="00FD0330" w:rsidP="00173AEB">
            <w:pPr>
              <w:pStyle w:val="NOSSideHeading"/>
              <w:rPr>
                <w:rFonts w:cs="Arial"/>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173AEB">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r w:rsidRPr="00641A98">
              <w:rPr>
                <w:rFonts w:cs="Arial"/>
                <w:b w:val="0"/>
                <w:i/>
                <w:iCs/>
                <w:noProof w:val="0"/>
                <w:color w:val="0078C1"/>
                <w:sz w:val="22"/>
              </w:rPr>
              <w:t>You need to know and understand:</w:t>
            </w: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Pr="00641A98" w:rsidRDefault="00FD0330" w:rsidP="00641A98">
            <w:pPr>
              <w:pStyle w:val="NOSSideHeading"/>
              <w:rPr>
                <w:rFonts w:cs="Arial"/>
                <w:b w:val="0"/>
                <w:i/>
                <w:iCs/>
                <w:noProof w:val="0"/>
                <w:color w:val="0078C1"/>
                <w:sz w:val="22"/>
              </w:rPr>
            </w:pPr>
            <w:r w:rsidRPr="00641A98">
              <w:rPr>
                <w:rFonts w:cs="Arial"/>
                <w:b w:val="0"/>
                <w:i/>
                <w:iCs/>
                <w:noProof w:val="0"/>
                <w:color w:val="0078C1"/>
                <w:sz w:val="22"/>
              </w:rPr>
              <w:t>You need to know and understand:</w:t>
            </w: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Default="00FD0330" w:rsidP="00641A98">
            <w:pPr>
              <w:pStyle w:val="NOSSideHeading"/>
              <w:rPr>
                <w:rFonts w:cs="Arial"/>
                <w:b w:val="0"/>
                <w:i/>
                <w:iCs/>
                <w:noProof w:val="0"/>
                <w:color w:val="0078C1"/>
                <w:sz w:val="22"/>
              </w:rPr>
            </w:pPr>
          </w:p>
          <w:p w:rsidR="00FD0330" w:rsidRPr="00641A98" w:rsidRDefault="00FD0330" w:rsidP="00641A98">
            <w:pPr>
              <w:pStyle w:val="NOSSideHeading"/>
              <w:rPr>
                <w:rFonts w:cs="Arial"/>
                <w:b w:val="0"/>
                <w:i/>
                <w:iCs/>
                <w:noProof w:val="0"/>
                <w:color w:val="0078C1"/>
                <w:sz w:val="22"/>
              </w:rPr>
            </w:pPr>
            <w:r w:rsidRPr="00641A98">
              <w:rPr>
                <w:rFonts w:cs="Arial"/>
                <w:b w:val="0"/>
                <w:i/>
                <w:iCs/>
                <w:noProof w:val="0"/>
                <w:color w:val="0078C1"/>
                <w:sz w:val="22"/>
              </w:rPr>
              <w:t>You need to know and understand:</w:t>
            </w:r>
          </w:p>
          <w:p w:rsidR="00FD0330" w:rsidRPr="00641A98" w:rsidRDefault="00FD0330" w:rsidP="00641A98">
            <w:pPr>
              <w:pStyle w:val="NOSSideHeading"/>
              <w:rPr>
                <w:rFonts w:cs="Arial"/>
                <w:b w:val="0"/>
                <w:i/>
                <w:iCs/>
                <w:noProof w:val="0"/>
                <w:color w:val="0078C1"/>
                <w:sz w:val="22"/>
              </w:rPr>
            </w:pPr>
          </w:p>
          <w:p w:rsidR="00FD0330" w:rsidRPr="00641A98" w:rsidRDefault="00FD0330" w:rsidP="00641A98">
            <w:pPr>
              <w:pStyle w:val="NOSSideHeading"/>
              <w:rPr>
                <w:rFonts w:cs="Arial"/>
                <w:b w:val="0"/>
                <w:i/>
                <w:iCs/>
                <w:noProof w:val="0"/>
                <w:color w:val="0078C1"/>
                <w:sz w:val="22"/>
              </w:rPr>
            </w:pPr>
          </w:p>
          <w:p w:rsidR="00FD0330" w:rsidRPr="00641A98" w:rsidRDefault="00FD0330" w:rsidP="00641A98">
            <w:pPr>
              <w:pStyle w:val="NOSSideHeading"/>
              <w:rPr>
                <w:rFonts w:cs="Arial"/>
                <w:b w:val="0"/>
                <w:i/>
                <w:iCs/>
                <w:noProof w:val="0"/>
                <w:color w:val="0078C1"/>
                <w:sz w:val="22"/>
              </w:rPr>
            </w:pPr>
          </w:p>
          <w:p w:rsidR="00FD0330" w:rsidRDefault="00FD0330" w:rsidP="00173AEB">
            <w:pPr>
              <w:pStyle w:val="NOSSideHeading"/>
              <w:rPr>
                <w:rFonts w:cs="Arial"/>
              </w:rPr>
            </w:pPr>
          </w:p>
          <w:p w:rsidR="00FD0330" w:rsidRPr="00CF4D98" w:rsidRDefault="00FD0330" w:rsidP="00173AEB">
            <w:pPr>
              <w:pStyle w:val="NOSSideHeading"/>
            </w:pPr>
          </w:p>
        </w:tc>
        <w:tc>
          <w:tcPr>
            <w:tcW w:w="7902" w:type="dxa"/>
          </w:tcPr>
          <w:p w:rsidR="00FD0330" w:rsidRDefault="00FD0330" w:rsidP="00641A98">
            <w:pPr>
              <w:pStyle w:val="NOSBodyHeading"/>
            </w:pPr>
            <w:bookmarkStart w:id="7" w:name="StartKnowledge"/>
            <w:bookmarkEnd w:id="7"/>
          </w:p>
          <w:p w:rsidR="00FD0330" w:rsidRDefault="00FD0330" w:rsidP="00641A98">
            <w:pPr>
              <w:pStyle w:val="NOSBodyHeading"/>
            </w:pPr>
          </w:p>
          <w:p w:rsidR="00FD0330" w:rsidRDefault="00FD0330" w:rsidP="00641A98">
            <w:pPr>
              <w:pStyle w:val="NOSBodyHeading"/>
            </w:pPr>
          </w:p>
          <w:p w:rsidR="00FD0330" w:rsidRPr="00A55C47" w:rsidRDefault="00FD0330" w:rsidP="00641A98">
            <w:pPr>
              <w:pStyle w:val="NOSBodyHeading"/>
            </w:pPr>
            <w:r w:rsidRPr="00A55C47">
              <w:t>Values</w:t>
            </w:r>
          </w:p>
          <w:p w:rsidR="00FD0330" w:rsidRPr="001B0A7B" w:rsidRDefault="00FD0330" w:rsidP="00641A98">
            <w:pPr>
              <w:pStyle w:val="NOSBodyHeading"/>
              <w:numPr>
                <w:ilvl w:val="0"/>
                <w:numId w:val="20"/>
              </w:numPr>
              <w:rPr>
                <w:b w:val="0"/>
              </w:rPr>
            </w:pPr>
            <w:r>
              <w:rPr>
                <w:rFonts w:cs="Arial"/>
                <w:b w:val="0"/>
              </w:rPr>
              <w:t>a working knowledge of the importance of obtaining positive confirmation of individuals' identity and consent before starting the procedure, and effective ways of getting positive identification</w:t>
            </w:r>
          </w:p>
          <w:p w:rsidR="00FD0330" w:rsidRPr="00AB5E96" w:rsidRDefault="00FD0330" w:rsidP="00641A98">
            <w:pPr>
              <w:pStyle w:val="NOSBodyHeading"/>
              <w:numPr>
                <w:ilvl w:val="0"/>
                <w:numId w:val="20"/>
              </w:numPr>
              <w:rPr>
                <w:b w:val="0"/>
              </w:rPr>
            </w:pPr>
            <w:r>
              <w:rPr>
                <w:rFonts w:cs="Arial"/>
                <w:b w:val="0"/>
              </w:rPr>
              <w:t>a working understanding of confidentiality and the measures taken to ensure it is appropriately maintained</w:t>
            </w:r>
          </w:p>
          <w:p w:rsidR="00FD0330" w:rsidRDefault="00FD0330" w:rsidP="00641A98">
            <w:pPr>
              <w:pStyle w:val="NOSBodyHeading"/>
              <w:rPr>
                <w:rFonts w:cs="Arial"/>
                <w:b w:val="0"/>
              </w:rPr>
            </w:pPr>
          </w:p>
          <w:p w:rsidR="00FD0330" w:rsidRPr="00A55C47" w:rsidRDefault="00FD0330" w:rsidP="00641A98">
            <w:pPr>
              <w:pStyle w:val="NOSBodyHeading"/>
            </w:pPr>
            <w:r w:rsidRPr="00A55C47">
              <w:rPr>
                <w:rFonts w:cs="Arial"/>
              </w:rPr>
              <w:t>Legislation and organisational policy and procedures</w:t>
            </w:r>
          </w:p>
          <w:p w:rsidR="00FD0330" w:rsidRPr="001B0A7B" w:rsidRDefault="00FD0330" w:rsidP="00641A98">
            <w:pPr>
              <w:pStyle w:val="NOSBodyHeading"/>
              <w:numPr>
                <w:ilvl w:val="0"/>
                <w:numId w:val="20"/>
              </w:numPr>
              <w:rPr>
                <w:b w:val="0"/>
              </w:rPr>
            </w:pPr>
            <w:r>
              <w:rPr>
                <w:rFonts w:cs="Arial"/>
                <w:b w:val="0"/>
              </w:rPr>
              <w:t>a factual awareness of the current European and National legislation, national guidelines and local policies and protocols which affect your work practice in relation to obtaining and testing capillary blood samples</w:t>
            </w:r>
          </w:p>
          <w:p w:rsidR="00FD0330" w:rsidRPr="00AB5E96" w:rsidRDefault="00FD0330" w:rsidP="00641A98">
            <w:pPr>
              <w:pStyle w:val="NOSBodyHeading"/>
              <w:numPr>
                <w:ilvl w:val="0"/>
                <w:numId w:val="20"/>
              </w:numPr>
              <w:rPr>
                <w:b w:val="0"/>
              </w:rPr>
            </w:pPr>
            <w:r>
              <w:rPr>
                <w:rFonts w:cs="Arial"/>
                <w:b w:val="0"/>
              </w:rPr>
              <w:t>a working knowledge of your responsibilities and accountability in relation to the current European and National legislation, national guidelines and local policies and protocols</w:t>
            </w:r>
          </w:p>
          <w:p w:rsidR="00FD0330" w:rsidRDefault="00FD0330" w:rsidP="00641A98">
            <w:pPr>
              <w:pStyle w:val="NOSBodyHeading"/>
              <w:rPr>
                <w:rFonts w:cs="Arial"/>
              </w:rPr>
            </w:pPr>
          </w:p>
          <w:p w:rsidR="00FD0330" w:rsidRPr="00A55C47" w:rsidRDefault="00FD0330" w:rsidP="00641A98">
            <w:pPr>
              <w:pStyle w:val="NOSBodyHeading"/>
            </w:pPr>
            <w:r w:rsidRPr="00A55C47">
              <w:rPr>
                <w:rFonts w:cs="Arial"/>
              </w:rPr>
              <w:t>Theory and practice</w:t>
            </w:r>
          </w:p>
          <w:p w:rsidR="00FD0330" w:rsidRPr="001B0A7B" w:rsidRDefault="00FD0330" w:rsidP="00641A98">
            <w:pPr>
              <w:pStyle w:val="NOSBodyHeading"/>
              <w:numPr>
                <w:ilvl w:val="0"/>
                <w:numId w:val="20"/>
              </w:numPr>
              <w:rPr>
                <w:b w:val="0"/>
              </w:rPr>
            </w:pPr>
            <w:r>
              <w:rPr>
                <w:rFonts w:cs="Arial"/>
                <w:b w:val="0"/>
              </w:rPr>
              <w:t>a factual awareness of the importance of working within your own sphere of competence and seeking advice when faced with situations outside your sphere of competence</w:t>
            </w:r>
          </w:p>
          <w:p w:rsidR="00FD0330" w:rsidRPr="001B0A7B" w:rsidRDefault="00FD0330" w:rsidP="00641A98">
            <w:pPr>
              <w:pStyle w:val="NOSBodyHeading"/>
              <w:numPr>
                <w:ilvl w:val="0"/>
                <w:numId w:val="20"/>
              </w:numPr>
              <w:rPr>
                <w:b w:val="0"/>
              </w:rPr>
            </w:pPr>
            <w:r>
              <w:rPr>
                <w:rFonts w:cs="Arial"/>
                <w:b w:val="0"/>
              </w:rPr>
              <w:t>a working understanding of the importance of applying standard precautions and the potential consequences of poor practice</w:t>
            </w:r>
          </w:p>
          <w:p w:rsidR="00FD0330" w:rsidRDefault="00FD0330" w:rsidP="00641A98">
            <w:pPr>
              <w:pStyle w:val="NOSBodyHeading"/>
              <w:numPr>
                <w:ilvl w:val="0"/>
                <w:numId w:val="20"/>
              </w:numPr>
              <w:rPr>
                <w:rFonts w:cs="Arial"/>
                <w:b w:val="0"/>
              </w:rPr>
            </w:pPr>
            <w:r>
              <w:rPr>
                <w:rFonts w:cs="Arial"/>
                <w:b w:val="0"/>
              </w:rPr>
              <w:t>a working understanding of how infection is spread and how its spread may be limited, including how to use or apply the particular infection control measures needed when working with blood</w:t>
            </w:r>
          </w:p>
          <w:p w:rsidR="00FD0330" w:rsidRDefault="00FD0330" w:rsidP="00641A98">
            <w:pPr>
              <w:pStyle w:val="NOSBodyHeading"/>
              <w:rPr>
                <w:rFonts w:cs="Arial"/>
              </w:rPr>
            </w:pPr>
            <w:r>
              <w:rPr>
                <w:rFonts w:cs="Arial"/>
              </w:rPr>
              <w:t>Anatomy and physiology</w:t>
            </w:r>
          </w:p>
          <w:p w:rsidR="00FD0330" w:rsidRDefault="00FD0330" w:rsidP="00641A98">
            <w:pPr>
              <w:pStyle w:val="NOSBodyHeading"/>
              <w:numPr>
                <w:ilvl w:val="0"/>
                <w:numId w:val="20"/>
              </w:numPr>
              <w:rPr>
                <w:rFonts w:cs="Arial"/>
              </w:rPr>
            </w:pPr>
            <w:r>
              <w:rPr>
                <w:rFonts w:cs="Arial"/>
                <w:b w:val="0"/>
              </w:rPr>
              <w:t>a factual awareness of the structure and purpose of capillary blood vessels</w:t>
            </w:r>
          </w:p>
          <w:p w:rsidR="00FD0330" w:rsidRDefault="00FD0330" w:rsidP="00641A98">
            <w:pPr>
              <w:pStyle w:val="NOSBodyHeading"/>
              <w:numPr>
                <w:ilvl w:val="0"/>
                <w:numId w:val="20"/>
              </w:numPr>
              <w:rPr>
                <w:rFonts w:cs="Arial"/>
              </w:rPr>
            </w:pPr>
            <w:r>
              <w:rPr>
                <w:rFonts w:cs="Arial"/>
                <w:b w:val="0"/>
              </w:rPr>
              <w:t>a factual awareness of blood clotting processes and factors influencing blood clotting</w:t>
            </w:r>
          </w:p>
          <w:p w:rsidR="00FD0330" w:rsidRDefault="00FD0330" w:rsidP="00641A98">
            <w:pPr>
              <w:pStyle w:val="NOSBodyHeading"/>
              <w:numPr>
                <w:ilvl w:val="0"/>
                <w:numId w:val="20"/>
              </w:numPr>
              <w:rPr>
                <w:rFonts w:cs="Arial"/>
                <w:b w:val="0"/>
              </w:rPr>
            </w:pPr>
            <w:r>
              <w:rPr>
                <w:rFonts w:cs="Arial"/>
                <w:b w:val="0"/>
              </w:rPr>
              <w:t>a working understanding of the normal or expected results for particular tests and therefore what constitutes an abnormal result</w:t>
            </w:r>
          </w:p>
          <w:p w:rsidR="00FD0330" w:rsidRDefault="00FD0330" w:rsidP="00641A98">
            <w:pPr>
              <w:pStyle w:val="NOSBodyHeading"/>
              <w:rPr>
                <w:rFonts w:cs="Arial"/>
              </w:rPr>
            </w:pPr>
            <w:r>
              <w:rPr>
                <w:rFonts w:cs="Arial"/>
              </w:rPr>
              <w:t>Care and support of the individual</w:t>
            </w:r>
          </w:p>
          <w:p w:rsidR="00FD0330" w:rsidRDefault="00FD0330" w:rsidP="00641A98">
            <w:pPr>
              <w:pStyle w:val="NOSBodyHeading"/>
              <w:numPr>
                <w:ilvl w:val="0"/>
                <w:numId w:val="20"/>
              </w:numPr>
              <w:rPr>
                <w:rFonts w:cs="Arial"/>
              </w:rPr>
            </w:pPr>
            <w:r>
              <w:rPr>
                <w:rFonts w:cs="Arial"/>
                <w:b w:val="0"/>
              </w:rPr>
              <w:t>a factual awareness of the different reasons for obtaining capillary blood samples taken</w:t>
            </w:r>
          </w:p>
          <w:p w:rsidR="00FD0330" w:rsidRDefault="00FD0330" w:rsidP="00641A98">
            <w:pPr>
              <w:pStyle w:val="NOSBodyHeading"/>
              <w:numPr>
                <w:ilvl w:val="0"/>
                <w:numId w:val="20"/>
              </w:numPr>
              <w:rPr>
                <w:rFonts w:cs="Arial"/>
              </w:rPr>
            </w:pPr>
            <w:r>
              <w:rPr>
                <w:rFonts w:cs="Arial"/>
                <w:b w:val="0"/>
              </w:rPr>
              <w:t>a working understanding of the concerns that individuals may have in relation to capillary blood sampling</w:t>
            </w:r>
          </w:p>
          <w:p w:rsidR="00FD0330" w:rsidRDefault="00FD0330" w:rsidP="00641A98">
            <w:pPr>
              <w:pStyle w:val="NOSBodyHeading"/>
              <w:numPr>
                <w:ilvl w:val="0"/>
                <w:numId w:val="20"/>
              </w:numPr>
              <w:rPr>
                <w:rFonts w:cs="Arial"/>
              </w:rPr>
            </w:pPr>
            <w:r>
              <w:rPr>
                <w:rFonts w:cs="Arial"/>
                <w:b w:val="0"/>
              </w:rPr>
              <w:t>a working understanding of the sites which can be used for capillary sampling and what the factors that need to be considered in selecting the best site to use (including the individual's own preference)</w:t>
            </w:r>
          </w:p>
          <w:p w:rsidR="00FD0330" w:rsidRDefault="00FD0330" w:rsidP="00641A98">
            <w:pPr>
              <w:pStyle w:val="NOSBodyHeading"/>
              <w:numPr>
                <w:ilvl w:val="0"/>
                <w:numId w:val="20"/>
              </w:numPr>
              <w:rPr>
                <w:rFonts w:cs="Arial"/>
              </w:rPr>
            </w:pPr>
            <w:r>
              <w:rPr>
                <w:rFonts w:cs="Arial"/>
                <w:b w:val="0"/>
              </w:rPr>
              <w:t>a working understanding of why it is important to clean the sites from which you will obtain samples, and the appropriate ways of doing this</w:t>
            </w:r>
          </w:p>
          <w:p w:rsidR="00FD0330" w:rsidRDefault="00FD0330" w:rsidP="00641A98">
            <w:pPr>
              <w:pStyle w:val="NOSBodyHeading"/>
              <w:numPr>
                <w:ilvl w:val="0"/>
                <w:numId w:val="20"/>
              </w:numPr>
              <w:rPr>
                <w:rFonts w:cs="Arial"/>
              </w:rPr>
            </w:pPr>
            <w:r>
              <w:rPr>
                <w:rFonts w:cs="Arial"/>
                <w:b w:val="0"/>
              </w:rPr>
              <w:lastRenderedPageBreak/>
              <w:t>a working understanding of the limits of your role and the circumstances in which you would need to refer to another person</w:t>
            </w:r>
          </w:p>
          <w:p w:rsidR="00FD0330" w:rsidRDefault="00FD0330" w:rsidP="00641A98">
            <w:pPr>
              <w:pStyle w:val="NOSBodyHeading"/>
              <w:numPr>
                <w:ilvl w:val="0"/>
                <w:numId w:val="20"/>
              </w:numPr>
              <w:rPr>
                <w:rFonts w:cs="Arial"/>
              </w:rPr>
            </w:pPr>
            <w:r>
              <w:rPr>
                <w:rFonts w:cs="Arial"/>
                <w:b w:val="0"/>
              </w:rPr>
              <w:t>a working understanding of the contra-indications which indicate that capillary sampling should be stopped and advice sought</w:t>
            </w:r>
          </w:p>
          <w:p w:rsidR="00FD0330" w:rsidRDefault="00FD0330" w:rsidP="00641A98">
            <w:pPr>
              <w:pStyle w:val="NOSBodyHeading"/>
              <w:numPr>
                <w:ilvl w:val="0"/>
                <w:numId w:val="20"/>
              </w:numPr>
              <w:rPr>
                <w:rFonts w:cs="Arial"/>
              </w:rPr>
            </w:pPr>
            <w:r>
              <w:rPr>
                <w:rFonts w:cs="Arial"/>
                <w:b w:val="0"/>
              </w:rPr>
              <w:t>a working understanding of what is likely to cause discomfort to individuals during and after the collection of capillary blood samples, and how such discomfort can be minimised</w:t>
            </w:r>
          </w:p>
          <w:p w:rsidR="00FD0330" w:rsidRDefault="00FD0330" w:rsidP="00641A98">
            <w:pPr>
              <w:pStyle w:val="NOSBodyHeading"/>
              <w:numPr>
                <w:ilvl w:val="0"/>
                <w:numId w:val="20"/>
              </w:numPr>
              <w:rPr>
                <w:rFonts w:cs="Arial"/>
              </w:rPr>
            </w:pPr>
            <w:r>
              <w:rPr>
                <w:rFonts w:cs="Arial"/>
                <w:b w:val="0"/>
              </w:rPr>
              <w:t>a working understanding of what can cause problems in obtaining capillary blood samples, what can be done to stimulate blood flow and when another site should be used</w:t>
            </w:r>
          </w:p>
          <w:p w:rsidR="00FD0330" w:rsidRDefault="00FD0330" w:rsidP="00641A98">
            <w:pPr>
              <w:pStyle w:val="NOSBodyHeading"/>
              <w:numPr>
                <w:ilvl w:val="0"/>
                <w:numId w:val="20"/>
              </w:numPr>
              <w:rPr>
                <w:rFonts w:cs="Arial"/>
                <w:b w:val="0"/>
              </w:rPr>
            </w:pPr>
            <w:r>
              <w:rPr>
                <w:rFonts w:cs="Arial"/>
                <w:b w:val="0"/>
              </w:rPr>
              <w:t>a factual awareness of the common adverse reactions/events which individuals may have to blood sampling, how to recognise them and action(s) to take if they occur</w:t>
            </w:r>
          </w:p>
          <w:p w:rsidR="00FD0330" w:rsidRDefault="00FD0330" w:rsidP="00641A98">
            <w:pPr>
              <w:pStyle w:val="NOSBodyHeading"/>
              <w:rPr>
                <w:rFonts w:cs="Arial"/>
                <w:b w:val="0"/>
              </w:rPr>
            </w:pPr>
          </w:p>
          <w:p w:rsidR="00FD0330" w:rsidRDefault="00FD0330" w:rsidP="00641A98">
            <w:pPr>
              <w:pStyle w:val="NOSBodyHeading"/>
              <w:rPr>
                <w:rFonts w:cs="Arial"/>
              </w:rPr>
            </w:pPr>
            <w:r>
              <w:rPr>
                <w:rFonts w:cs="Arial"/>
              </w:rPr>
              <w:t>Materials and equipment</w:t>
            </w:r>
          </w:p>
          <w:p w:rsidR="00FD0330" w:rsidRDefault="00FD0330" w:rsidP="00641A98">
            <w:pPr>
              <w:pStyle w:val="NOSBodyHeading"/>
              <w:numPr>
                <w:ilvl w:val="0"/>
                <w:numId w:val="20"/>
              </w:numPr>
              <w:rPr>
                <w:rFonts w:cs="Arial"/>
              </w:rPr>
            </w:pPr>
            <w:r>
              <w:rPr>
                <w:rFonts w:cs="Arial"/>
                <w:b w:val="0"/>
              </w:rPr>
              <w:t>a working understanding of the equipment and materials are needed for capillary blood sampling and testing</w:t>
            </w:r>
          </w:p>
          <w:p w:rsidR="00FD0330" w:rsidRDefault="00FD0330" w:rsidP="00641A98">
            <w:pPr>
              <w:pStyle w:val="NOSBodyHeading"/>
              <w:numPr>
                <w:ilvl w:val="0"/>
                <w:numId w:val="20"/>
              </w:numPr>
              <w:rPr>
                <w:rFonts w:cs="Arial"/>
              </w:rPr>
            </w:pPr>
            <w:r>
              <w:rPr>
                <w:rFonts w:cs="Arial"/>
                <w:b w:val="0"/>
              </w:rPr>
              <w:t>a working understanding of the sorts of equipment and materials which are sensitive to environmental changes and how this affects their storage and use</w:t>
            </w:r>
          </w:p>
          <w:p w:rsidR="00FD0330" w:rsidRDefault="00FD0330" w:rsidP="00641A98">
            <w:pPr>
              <w:pStyle w:val="NOSBodyHeading"/>
              <w:numPr>
                <w:ilvl w:val="0"/>
                <w:numId w:val="20"/>
              </w:numPr>
              <w:rPr>
                <w:rFonts w:cs="Arial"/>
              </w:rPr>
            </w:pPr>
            <w:r>
              <w:rPr>
                <w:rFonts w:cs="Arial"/>
                <w:b w:val="0"/>
              </w:rPr>
              <w:t>a working understanding of which equipment and instruments are re-usable and which must be discarded after one use</w:t>
            </w:r>
          </w:p>
          <w:p w:rsidR="00FD0330" w:rsidRDefault="00FD0330" w:rsidP="00641A98">
            <w:pPr>
              <w:pStyle w:val="NOSBodyHeading"/>
              <w:numPr>
                <w:ilvl w:val="0"/>
                <w:numId w:val="20"/>
              </w:numPr>
              <w:rPr>
                <w:rFonts w:cs="Arial"/>
              </w:rPr>
            </w:pPr>
            <w:r>
              <w:rPr>
                <w:rFonts w:cs="Arial"/>
                <w:b w:val="0"/>
              </w:rPr>
              <w:t>a factual awareness of the different types of containers/slides which are used for collecting capillary blood samples</w:t>
            </w:r>
          </w:p>
          <w:p w:rsidR="00FD0330" w:rsidRDefault="00FD0330" w:rsidP="00641A98">
            <w:pPr>
              <w:pStyle w:val="NOSBodyHeading"/>
              <w:numPr>
                <w:ilvl w:val="0"/>
                <w:numId w:val="20"/>
              </w:numPr>
              <w:rPr>
                <w:rFonts w:cs="Arial"/>
              </w:rPr>
            </w:pPr>
            <w:r>
              <w:rPr>
                <w:rFonts w:cs="Arial"/>
                <w:b w:val="0"/>
              </w:rPr>
              <w:t>a factual awareness of the types of samples which have particular packaging, storage and transfer requirements and what these requirements are</w:t>
            </w:r>
          </w:p>
          <w:p w:rsidR="00FD0330" w:rsidRDefault="00FD0330" w:rsidP="00641A98">
            <w:pPr>
              <w:pStyle w:val="NOSBodyHeading"/>
              <w:numPr>
                <w:ilvl w:val="0"/>
                <w:numId w:val="20"/>
              </w:numPr>
              <w:rPr>
                <w:rFonts w:cs="Arial"/>
                <w:b w:val="0"/>
              </w:rPr>
            </w:pPr>
            <w:r>
              <w:rPr>
                <w:rFonts w:cs="Arial"/>
                <w:b w:val="0"/>
              </w:rPr>
              <w:t>a working understanding of how and when to label samples</w:t>
            </w:r>
          </w:p>
          <w:p w:rsidR="00FD0330" w:rsidRDefault="00FD0330" w:rsidP="00641A98">
            <w:pPr>
              <w:pStyle w:val="NOSBodyHeading"/>
              <w:ind w:left="567"/>
              <w:rPr>
                <w:rFonts w:cs="Arial"/>
                <w:b w:val="0"/>
              </w:rPr>
            </w:pPr>
          </w:p>
          <w:p w:rsidR="00FD0330" w:rsidRDefault="00FD0330" w:rsidP="00641A98">
            <w:pPr>
              <w:pStyle w:val="NOSBodyHeading"/>
              <w:rPr>
                <w:rFonts w:cs="Arial"/>
              </w:rPr>
            </w:pPr>
            <w:r>
              <w:rPr>
                <w:rFonts w:cs="Arial"/>
              </w:rPr>
              <w:t>Procedures and techniques</w:t>
            </w:r>
          </w:p>
          <w:p w:rsidR="00FD0330" w:rsidRDefault="00FD0330" w:rsidP="00641A98">
            <w:pPr>
              <w:pStyle w:val="NOSBodyHeading"/>
              <w:numPr>
                <w:ilvl w:val="0"/>
                <w:numId w:val="20"/>
              </w:numPr>
              <w:rPr>
                <w:rFonts w:cs="Arial"/>
              </w:rPr>
            </w:pPr>
            <w:r>
              <w:rPr>
                <w:rFonts w:cs="Arial"/>
                <w:b w:val="0"/>
              </w:rPr>
              <w:t>a working understanding of the importance of ensuring sites for capillary blood sampling are cleaned effectively, and how and when this should be done</w:t>
            </w:r>
          </w:p>
          <w:p w:rsidR="00FD0330" w:rsidRDefault="00FD0330" w:rsidP="00641A98">
            <w:pPr>
              <w:pStyle w:val="NOSBodyHeading"/>
              <w:numPr>
                <w:ilvl w:val="0"/>
                <w:numId w:val="20"/>
              </w:numPr>
              <w:rPr>
                <w:rFonts w:cs="Arial"/>
              </w:rPr>
            </w:pPr>
            <w:r>
              <w:rPr>
                <w:rFonts w:cs="Arial"/>
                <w:b w:val="0"/>
              </w:rPr>
              <w:t>a working understanding of the process and procedure for obtaining capillary blood samples, including the correct sequence of actions</w:t>
            </w:r>
          </w:p>
          <w:p w:rsidR="00FD0330" w:rsidRDefault="00FD0330" w:rsidP="00641A98">
            <w:pPr>
              <w:pStyle w:val="NOSBodyHeading"/>
              <w:numPr>
                <w:ilvl w:val="0"/>
                <w:numId w:val="20"/>
              </w:numPr>
              <w:rPr>
                <w:rFonts w:cs="Arial"/>
              </w:rPr>
            </w:pPr>
            <w:r>
              <w:rPr>
                <w:rFonts w:cs="Arial"/>
                <w:b w:val="0"/>
              </w:rPr>
              <w:t>a working understanding of the factors involved in the procedures which could affect the quality of the blood</w:t>
            </w:r>
          </w:p>
          <w:p w:rsidR="00FD0330" w:rsidRDefault="00FD0330" w:rsidP="00641A98">
            <w:pPr>
              <w:pStyle w:val="NOSBodyHeading"/>
              <w:numPr>
                <w:ilvl w:val="0"/>
                <w:numId w:val="20"/>
              </w:numPr>
              <w:rPr>
                <w:rFonts w:cs="Arial"/>
              </w:rPr>
            </w:pPr>
            <w:r>
              <w:rPr>
                <w:rFonts w:cs="Arial"/>
                <w:b w:val="0"/>
              </w:rPr>
              <w:t>a working understanding of the importance of collecting capillary blood samples of the right quality, and how to achieve this</w:t>
            </w:r>
          </w:p>
          <w:p w:rsidR="00FD0330" w:rsidRDefault="00FD0330" w:rsidP="00641A98">
            <w:pPr>
              <w:pStyle w:val="NOSBodyHeading"/>
              <w:numPr>
                <w:ilvl w:val="0"/>
                <w:numId w:val="20"/>
              </w:numPr>
              <w:rPr>
                <w:rFonts w:cs="Arial"/>
              </w:rPr>
            </w:pPr>
            <w:r>
              <w:rPr>
                <w:rFonts w:cs="Arial"/>
                <w:b w:val="0"/>
              </w:rPr>
              <w:t>a working understanding of the complications and problems may occur during the collection of capillary blood samples, how to recognise them and what action(s)to take</w:t>
            </w:r>
          </w:p>
          <w:p w:rsidR="00FD0330" w:rsidRDefault="00FD0330" w:rsidP="00641A98">
            <w:pPr>
              <w:pStyle w:val="NOSBodyHeading"/>
              <w:numPr>
                <w:ilvl w:val="0"/>
                <w:numId w:val="20"/>
              </w:numPr>
              <w:rPr>
                <w:rFonts w:cs="Arial"/>
                <w:b w:val="0"/>
              </w:rPr>
            </w:pPr>
            <w:r>
              <w:rPr>
                <w:rFonts w:cs="Arial"/>
                <w:b w:val="0"/>
              </w:rPr>
              <w:t>a working understanding of how to perform relevant tests</w:t>
            </w:r>
          </w:p>
          <w:p w:rsidR="00FD0330" w:rsidRDefault="00FD0330" w:rsidP="00641A98">
            <w:pPr>
              <w:pStyle w:val="NOSBodyHeading"/>
              <w:rPr>
                <w:rFonts w:cs="Arial"/>
              </w:rPr>
            </w:pPr>
            <w:r>
              <w:rPr>
                <w:rFonts w:cs="Arial"/>
              </w:rPr>
              <w:t>Records and documentation</w:t>
            </w:r>
          </w:p>
          <w:p w:rsidR="00FD0330" w:rsidRDefault="00FD0330" w:rsidP="00641A98">
            <w:pPr>
              <w:pStyle w:val="NOSBodyHeading"/>
              <w:numPr>
                <w:ilvl w:val="0"/>
                <w:numId w:val="20"/>
              </w:numPr>
              <w:rPr>
                <w:rFonts w:cs="Arial"/>
              </w:rPr>
            </w:pPr>
            <w:r>
              <w:rPr>
                <w:rFonts w:cs="Arial"/>
                <w:b w:val="0"/>
              </w:rPr>
              <w:lastRenderedPageBreak/>
              <w:t>a working understanding of how to record test results, and the importance of clear and accurate documentation</w:t>
            </w:r>
          </w:p>
          <w:p w:rsidR="00FD0330" w:rsidRDefault="00FD0330" w:rsidP="00641A98">
            <w:pPr>
              <w:pStyle w:val="NOSBodyHeading"/>
              <w:numPr>
                <w:ilvl w:val="0"/>
                <w:numId w:val="20"/>
              </w:numPr>
              <w:rPr>
                <w:rFonts w:cs="Arial"/>
              </w:rPr>
            </w:pPr>
            <w:r>
              <w:rPr>
                <w:rFonts w:cs="Arial"/>
                <w:b w:val="0"/>
              </w:rPr>
              <w:t>a working understanding of the information that needs to be recorded on labels and other documentation when sending capillary blood samples to the laboratory</w:t>
            </w:r>
          </w:p>
          <w:p w:rsidR="00FD0330" w:rsidRDefault="00FD0330" w:rsidP="00641A98">
            <w:pPr>
              <w:pStyle w:val="NOSBodyHeading"/>
              <w:numPr>
                <w:ilvl w:val="0"/>
                <w:numId w:val="20"/>
              </w:numPr>
              <w:rPr>
                <w:rFonts w:cs="Arial"/>
                <w:b w:val="0"/>
              </w:rPr>
            </w:pPr>
            <w:r w:rsidRPr="00A55C47">
              <w:rPr>
                <w:rFonts w:cs="Arial"/>
                <w:b w:val="0"/>
              </w:rPr>
              <w:t>a working understanding of the importance of completing labels and documentation clearly, legibly and accurately, and the possible consequences of confusing (muddling) samples or incorrect labelling</w:t>
            </w:r>
          </w:p>
          <w:p w:rsidR="00FD0330" w:rsidRPr="006A2B78" w:rsidRDefault="00FD0330" w:rsidP="00641A98">
            <w:pPr>
              <w:pStyle w:val="NOSBodyHeading"/>
              <w:numPr>
                <w:ilvl w:val="0"/>
                <w:numId w:val="20"/>
              </w:numPr>
              <w:rPr>
                <w:rFonts w:cs="Arial"/>
                <w:b w:val="0"/>
              </w:rPr>
            </w:pPr>
            <w:r w:rsidRPr="00A55C47">
              <w:rPr>
                <w:rFonts w:cs="Arial"/>
                <w:b w:val="0"/>
              </w:rPr>
              <w:t>A working understanding of the importance of immediately reporting any issues which are outside your own sphere of competence without delay to the relevant member of staff</w:t>
            </w:r>
          </w:p>
          <w:p w:rsidR="00FD0330" w:rsidRPr="001B0A7B" w:rsidRDefault="00FD0330" w:rsidP="006A0F92">
            <w:pPr>
              <w:pStyle w:val="NOSBodyHeading"/>
              <w:rPr>
                <w:b w:val="0"/>
              </w:rPr>
            </w:pPr>
          </w:p>
        </w:tc>
      </w:tr>
    </w:tbl>
    <w:p w:rsidR="00FD0330" w:rsidRPr="00E66529" w:rsidRDefault="00FD0330" w:rsidP="006A2B78">
      <w:pPr>
        <w:rPr>
          <w:rFonts w:ascii="Arial" w:hAnsi="Arial" w:cs="Arial"/>
          <w:sz w:val="28"/>
          <w:szCs w:val="28"/>
        </w:rPr>
      </w:pPr>
      <w:bookmarkStart w:id="8" w:name="EndKnowledge"/>
      <w:bookmarkStart w:id="9" w:name="AdditionalInfo"/>
      <w:bookmarkEnd w:id="8"/>
      <w:r w:rsidRPr="00E66529">
        <w:rPr>
          <w:rFonts w:ascii="Arial" w:hAnsi="Arial" w:cs="Arial"/>
          <w:b/>
          <w:sz w:val="28"/>
          <w:szCs w:val="28"/>
        </w:rPr>
        <w:lastRenderedPageBreak/>
        <w:t>Additional Information</w:t>
      </w:r>
      <w:r>
        <w:rPr>
          <w:rFonts w:ascii="Arial" w:hAnsi="Arial" w:cs="Arial"/>
          <w:b/>
          <w:sz w:val="28"/>
          <w:szCs w:val="28"/>
        </w:rPr>
        <w:t xml:space="preserve"> </w:t>
      </w:r>
      <w:bookmarkStart w:id="10" w:name="EndAdditionalInfo"/>
      <w:bookmarkEnd w:id="10"/>
    </w:p>
    <w:tbl>
      <w:tblPr>
        <w:tblW w:w="0" w:type="auto"/>
        <w:tblInd w:w="-106" w:type="dxa"/>
        <w:tblLook w:val="00A0" w:firstRow="1" w:lastRow="0" w:firstColumn="1" w:lastColumn="0" w:noHBand="0" w:noVBand="0"/>
      </w:tblPr>
      <w:tblGrid>
        <w:gridCol w:w="2518"/>
        <w:gridCol w:w="7794"/>
        <w:gridCol w:w="108"/>
      </w:tblGrid>
      <w:tr w:rsidR="00FD0330">
        <w:tc>
          <w:tcPr>
            <w:tcW w:w="2518" w:type="dxa"/>
          </w:tcPr>
          <w:p w:rsidR="00FD0330" w:rsidRPr="0036118B" w:rsidRDefault="00FD0330" w:rsidP="000076D9">
            <w:pPr>
              <w:pStyle w:val="NOSSideHeading"/>
              <w:rPr>
                <w:rFonts w:cs="Arial"/>
              </w:rPr>
            </w:pPr>
          </w:p>
        </w:tc>
        <w:tc>
          <w:tcPr>
            <w:tcW w:w="7902" w:type="dxa"/>
            <w:gridSpan w:val="2"/>
          </w:tcPr>
          <w:p w:rsidR="00FD0330" w:rsidRDefault="00FD0330" w:rsidP="00313644">
            <w:pPr>
              <w:pStyle w:val="NOSBodyText"/>
            </w:pPr>
          </w:p>
        </w:tc>
      </w:tr>
      <w:tr w:rsidR="00FD0330">
        <w:tc>
          <w:tcPr>
            <w:tcW w:w="2518" w:type="dxa"/>
          </w:tcPr>
          <w:p w:rsidR="00FD0330" w:rsidRPr="0036118B" w:rsidRDefault="00FD0330" w:rsidP="000076D9">
            <w:pPr>
              <w:pStyle w:val="NOSSideHeading"/>
              <w:rPr>
                <w:rFonts w:cs="Arial"/>
              </w:rPr>
            </w:pPr>
            <w:bookmarkStart w:id="11" w:name="ScopePC"/>
            <w:bookmarkEnd w:id="9"/>
            <w:r w:rsidRPr="0036118B">
              <w:rPr>
                <w:rFonts w:cs="Arial"/>
              </w:rPr>
              <w:t xml:space="preserve">Scope/range </w:t>
            </w:r>
            <w:r>
              <w:rPr>
                <w:rFonts w:cs="Arial"/>
              </w:rPr>
              <w:t>related to performance criteria</w:t>
            </w:r>
          </w:p>
          <w:p w:rsidR="00FD0330" w:rsidRDefault="00FD0330" w:rsidP="000076D9">
            <w:pPr>
              <w:pStyle w:val="NOSSideHeading"/>
            </w:pPr>
          </w:p>
        </w:tc>
        <w:tc>
          <w:tcPr>
            <w:tcW w:w="7902" w:type="dxa"/>
            <w:gridSpan w:val="2"/>
          </w:tcPr>
          <w:p w:rsidR="00FD0330" w:rsidRDefault="00FD0330" w:rsidP="00313644">
            <w:pPr>
              <w:pStyle w:val="NOSBodyText"/>
            </w:pPr>
            <w:bookmarkStart w:id="12" w:name="StartScopePC"/>
            <w:bookmarkEnd w:id="12"/>
            <w:r>
              <w:t xml:space="preserve">The scope is here to give you guidance on possible areas to be covered in this unit. The terms in this section give you a list of options linked with items in the performance criteria. You need to provide evidence for any option related to your work area. </w:t>
            </w:r>
          </w:p>
          <w:p w:rsidR="00FD0330" w:rsidRDefault="00FD0330" w:rsidP="00313644">
            <w:pPr>
              <w:pStyle w:val="NOSBodyText"/>
            </w:pPr>
          </w:p>
          <w:p w:rsidR="00FD0330" w:rsidRDefault="00FD0330" w:rsidP="007814BE">
            <w:pPr>
              <w:pStyle w:val="NOSBodyText"/>
            </w:pPr>
            <w:r w:rsidRPr="00F93E76">
              <w:rPr>
                <w:b/>
              </w:rPr>
              <w:t>Adverse reaction/event</w:t>
            </w:r>
            <w:r>
              <w:t xml:space="preserve"> may include: anxiety/fear; pain; re-bleed; haematoma; nerve damage </w:t>
            </w:r>
          </w:p>
          <w:p w:rsidR="00FD0330" w:rsidRDefault="00FD0330" w:rsidP="007814BE">
            <w:pPr>
              <w:pStyle w:val="NOSBodyText"/>
              <w:rPr>
                <w:b/>
              </w:rPr>
            </w:pPr>
          </w:p>
          <w:p w:rsidR="00FD0330" w:rsidRDefault="00FD0330" w:rsidP="007814BE">
            <w:pPr>
              <w:pStyle w:val="NOSBodyText"/>
            </w:pPr>
            <w:r w:rsidRPr="00641A98">
              <w:rPr>
                <w:b/>
              </w:rPr>
              <w:t>Appropriate staff member</w:t>
            </w:r>
            <w:r>
              <w:t xml:space="preserve"> may include: registered nurse; midwife; health visitor; doctor; social worker </w:t>
            </w:r>
          </w:p>
          <w:p w:rsidR="00FD0330" w:rsidRDefault="00FD0330" w:rsidP="007814BE">
            <w:pPr>
              <w:pStyle w:val="NOSBodyText"/>
              <w:rPr>
                <w:b/>
              </w:rPr>
            </w:pPr>
          </w:p>
          <w:p w:rsidR="00FD0330" w:rsidRDefault="00FD0330" w:rsidP="007814BE">
            <w:pPr>
              <w:pStyle w:val="NOSBodyText"/>
            </w:pPr>
            <w:r w:rsidRPr="00F93E76">
              <w:rPr>
                <w:b/>
              </w:rPr>
              <w:t>Materials and equipment</w:t>
            </w:r>
            <w:r>
              <w:t xml:space="preserve"> for: preparing and caring for the sampling site; obtaining the sample; such as manual and automated lancets; capillary devices; blood sugar monitors; slides; testing the sample; recording results; labelling; single use; multiple use </w:t>
            </w:r>
          </w:p>
          <w:p w:rsidR="00FD0330" w:rsidRDefault="00FD0330" w:rsidP="007814BE">
            <w:pPr>
              <w:pStyle w:val="NOSBodyText"/>
              <w:rPr>
                <w:b/>
              </w:rPr>
            </w:pPr>
          </w:p>
          <w:p w:rsidR="00FD0330" w:rsidRDefault="00FD0330" w:rsidP="007814BE">
            <w:pPr>
              <w:pStyle w:val="NOSBodyText"/>
            </w:pPr>
            <w:r w:rsidRPr="00F93E76">
              <w:rPr>
                <w:b/>
              </w:rPr>
              <w:t>Packaging</w:t>
            </w:r>
            <w:r>
              <w:t xml:space="preserve"> includes: bio- hazard bags; trays; sample racks </w:t>
            </w:r>
          </w:p>
          <w:p w:rsidR="00FD0330" w:rsidRDefault="00FD0330" w:rsidP="007814BE">
            <w:pPr>
              <w:pStyle w:val="NOSBodyText"/>
              <w:rPr>
                <w:b/>
              </w:rPr>
            </w:pPr>
          </w:p>
          <w:p w:rsidR="00FD0330" w:rsidRDefault="00FD0330" w:rsidP="007814BE">
            <w:pPr>
              <w:pStyle w:val="NOSBodyText"/>
            </w:pPr>
            <w:r w:rsidRPr="00F93E76">
              <w:rPr>
                <w:b/>
              </w:rPr>
              <w:t>Settings</w:t>
            </w:r>
            <w:r>
              <w:t xml:space="preserve"> may include: clinical environments (e.g. wards and clinics); non- clinical environments (e.g. individual's home, blood collection venues)</w:t>
            </w:r>
          </w:p>
          <w:p w:rsidR="00FD0330" w:rsidRDefault="00FD0330" w:rsidP="007814BE">
            <w:pPr>
              <w:pStyle w:val="NOSBodyText"/>
              <w:rPr>
                <w:b/>
              </w:rPr>
            </w:pPr>
          </w:p>
          <w:p w:rsidR="00FD0330" w:rsidRDefault="00FD0330" w:rsidP="007814BE">
            <w:pPr>
              <w:pStyle w:val="NOSBodyText"/>
            </w:pPr>
            <w:r w:rsidRPr="00F93E76">
              <w:rPr>
                <w:b/>
              </w:rPr>
              <w:t>Standard precautions and health and safety measures</w:t>
            </w:r>
            <w:r>
              <w:t xml:space="preserve"> including: hand washing/cleansing before during and after the activity; the use of </w:t>
            </w:r>
            <w:r w:rsidRPr="00F93E76">
              <w:rPr>
                <w:b/>
              </w:rPr>
              <w:t>personal</w:t>
            </w:r>
            <w:r>
              <w:t xml:space="preserve"> </w:t>
            </w:r>
            <w:r w:rsidRPr="006A2B78">
              <w:rPr>
                <w:b/>
              </w:rPr>
              <w:t>protective clothing</w:t>
            </w:r>
            <w:r>
              <w:t xml:space="preserve"> and </w:t>
            </w:r>
            <w:r w:rsidRPr="006A2B78">
              <w:rPr>
                <w:b/>
              </w:rPr>
              <w:t>additional protective equipment</w:t>
            </w:r>
            <w:r>
              <w:t xml:space="preserve">; handling </w:t>
            </w:r>
            <w:r w:rsidRPr="00F93E76">
              <w:rPr>
                <w:b/>
              </w:rPr>
              <w:t>contaminated</w:t>
            </w:r>
            <w:r>
              <w:t xml:space="preserve"> items; disposing of waste; safe moving and handling techniques and untoward incident procedures </w:t>
            </w:r>
          </w:p>
          <w:p w:rsidR="00FD0330" w:rsidRDefault="00FD0330" w:rsidP="007814BE">
            <w:pPr>
              <w:pStyle w:val="NOSBodyText"/>
              <w:rPr>
                <w:b/>
              </w:rPr>
            </w:pPr>
          </w:p>
          <w:p w:rsidR="00FD0330" w:rsidRDefault="00FD0330" w:rsidP="007814BE">
            <w:pPr>
              <w:pStyle w:val="NOSBodyText"/>
            </w:pPr>
            <w:r w:rsidRPr="00F93E76">
              <w:rPr>
                <w:b/>
              </w:rPr>
              <w:t>Tests</w:t>
            </w:r>
            <w:r>
              <w:t xml:space="preserve"> can be carried out: electronically; non-electronically </w:t>
            </w:r>
          </w:p>
          <w:p w:rsidR="00FD0330" w:rsidRDefault="00FD0330" w:rsidP="00CE78D9">
            <w:pPr>
              <w:pStyle w:val="NOSBodyText"/>
            </w:pPr>
            <w:bookmarkStart w:id="13" w:name="EndScopePC"/>
            <w:bookmarkEnd w:id="13"/>
          </w:p>
        </w:tc>
      </w:tr>
      <w:tr w:rsidR="00FD0330">
        <w:tc>
          <w:tcPr>
            <w:tcW w:w="2518" w:type="dxa"/>
          </w:tcPr>
          <w:p w:rsidR="00FD0330" w:rsidRPr="0036118B" w:rsidRDefault="00FD0330" w:rsidP="000076D9">
            <w:pPr>
              <w:pStyle w:val="NOSSideHeading"/>
              <w:rPr>
                <w:rFonts w:cs="Arial"/>
              </w:rPr>
            </w:pPr>
            <w:r>
              <w:rPr>
                <w:rFonts w:cs="Arial"/>
              </w:rPr>
              <w:t>Scope/range related to knwoledge and understanding</w:t>
            </w:r>
          </w:p>
        </w:tc>
        <w:tc>
          <w:tcPr>
            <w:tcW w:w="7902" w:type="dxa"/>
            <w:gridSpan w:val="2"/>
          </w:tcPr>
          <w:p w:rsidR="00FD0330" w:rsidRDefault="00FD0330" w:rsidP="00CE78D9">
            <w:pPr>
              <w:pStyle w:val="NOSBodyText"/>
            </w:pPr>
            <w:r>
              <w:t xml:space="preserve">Your </w:t>
            </w:r>
            <w:r w:rsidRPr="00CE78D9">
              <w:rPr>
                <w:bCs/>
              </w:rPr>
              <w:t>knowledge and understanding</w:t>
            </w:r>
            <w:r>
              <w:t xml:space="preserve"> will be specifically related to legal requirements and codes of practice applicable to your job; your work activities; the job you are doing (e.g. domiciliary, residential care, hospital settings) and the individuals you are working with.</w:t>
            </w:r>
          </w:p>
          <w:p w:rsidR="00FD0330" w:rsidRDefault="00FD0330" w:rsidP="00313644">
            <w:pPr>
              <w:pStyle w:val="NOSBodyText"/>
            </w:pPr>
          </w:p>
        </w:tc>
      </w:tr>
      <w:tr w:rsidR="00FD0330">
        <w:trPr>
          <w:gridAfter w:val="1"/>
          <w:wAfter w:w="108" w:type="dxa"/>
        </w:trPr>
        <w:tc>
          <w:tcPr>
            <w:tcW w:w="2518" w:type="dxa"/>
          </w:tcPr>
          <w:p w:rsidR="00FD0330" w:rsidRDefault="00FD0330" w:rsidP="00C94311">
            <w:pPr>
              <w:pStyle w:val="NOSSideHeading"/>
              <w:spacing w:line="300" w:lineRule="exact"/>
            </w:pPr>
            <w:bookmarkStart w:id="14" w:name="Values" w:colFirst="0" w:colLast="1"/>
            <w:bookmarkEnd w:id="11"/>
            <w:r>
              <w:t>Values</w:t>
            </w:r>
          </w:p>
        </w:tc>
        <w:tc>
          <w:tcPr>
            <w:tcW w:w="7794" w:type="dxa"/>
          </w:tcPr>
          <w:p w:rsidR="00FD0330" w:rsidRPr="00AA2035" w:rsidRDefault="00FD0330" w:rsidP="00AA2035">
            <w:pPr>
              <w:pStyle w:val="NOSBodyText"/>
            </w:pPr>
            <w:bookmarkStart w:id="15" w:name="StartValues"/>
            <w:bookmarkStart w:id="16" w:name="EndValues"/>
            <w:bookmarkEnd w:id="15"/>
            <w:bookmarkEnd w:id="16"/>
            <w:r>
              <w:rPr>
                <w:sz w:val="23"/>
                <w:szCs w:val="23"/>
              </w:rPr>
              <w:t>The values underpinning this unit have been derived from the key purpose statement, the statement of expectations from carers and people receiving services, relevant service standards and codes of practice for health and social care in the four UK countries. They can be found in the principles of care unit HSC24. To achieve this unit you must demonstrate that you have applied the principles of care outlined in unit HSC24 in your practice and through your knowledge.</w:t>
            </w:r>
          </w:p>
          <w:p w:rsidR="00FD0330" w:rsidRDefault="00FD0330" w:rsidP="00AB5E96">
            <w:pPr>
              <w:pStyle w:val="NOSBodyText"/>
            </w:pPr>
          </w:p>
        </w:tc>
      </w:tr>
      <w:tr w:rsidR="00FD0330" w:rsidRPr="00D11402">
        <w:trPr>
          <w:gridAfter w:val="1"/>
          <w:wAfter w:w="108" w:type="dxa"/>
        </w:trPr>
        <w:tc>
          <w:tcPr>
            <w:tcW w:w="2518" w:type="dxa"/>
          </w:tcPr>
          <w:p w:rsidR="00FD0330" w:rsidRDefault="00FD0330" w:rsidP="00690067">
            <w:pPr>
              <w:pStyle w:val="NOSSideHeading"/>
            </w:pPr>
            <w:bookmarkStart w:id="17" w:name="Glossary" w:colFirst="0" w:colLast="1"/>
            <w:bookmarkEnd w:id="14"/>
            <w:r>
              <w:lastRenderedPageBreak/>
              <w:t>Glossary</w:t>
            </w:r>
          </w:p>
          <w:p w:rsidR="00FD0330" w:rsidRPr="001F6BF7" w:rsidRDefault="00FD0330" w:rsidP="00690067">
            <w:pPr>
              <w:pStyle w:val="NOSSideHeading"/>
              <w:rPr>
                <w:b w:val="0"/>
                <w:color w:val="auto"/>
                <w:sz w:val="22"/>
              </w:rPr>
            </w:pPr>
          </w:p>
          <w:p w:rsidR="00FD0330" w:rsidRPr="001F6BF7" w:rsidRDefault="00FD0330" w:rsidP="00690067">
            <w:pPr>
              <w:pStyle w:val="NOSSideHeading"/>
              <w:rPr>
                <w:b w:val="0"/>
                <w:color w:val="auto"/>
                <w:sz w:val="22"/>
              </w:rPr>
            </w:pPr>
          </w:p>
          <w:p w:rsidR="00FD0330" w:rsidRDefault="00FD0330" w:rsidP="00690067">
            <w:pPr>
              <w:pStyle w:val="NOSSideHeading"/>
            </w:pPr>
          </w:p>
        </w:tc>
        <w:tc>
          <w:tcPr>
            <w:tcW w:w="7794" w:type="dxa"/>
          </w:tcPr>
          <w:p w:rsidR="00FD0330" w:rsidRDefault="00FD0330" w:rsidP="00AA2035">
            <w:pPr>
              <w:pStyle w:val="NOSBodyText"/>
            </w:pPr>
            <w:bookmarkStart w:id="18" w:name="StartGlossary"/>
            <w:bookmarkEnd w:id="18"/>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AA2035">
              <w:rPr>
                <w:b/>
              </w:rPr>
              <w:t>Therefore, we would encourage you to read this section carefully before you begin working with the standards and to refer back to this section as required.</w:t>
            </w:r>
            <w:r>
              <w:t xml:space="preserve"> </w:t>
            </w:r>
          </w:p>
          <w:p w:rsidR="00FD0330" w:rsidRDefault="00FD0330" w:rsidP="00AA2035">
            <w:pPr>
              <w:pStyle w:val="NOSBodyText"/>
            </w:pPr>
          </w:p>
          <w:p w:rsidR="00FD0330" w:rsidRPr="00635E29" w:rsidRDefault="00FD0330" w:rsidP="007814BE">
            <w:pPr>
              <w:pStyle w:val="Default"/>
              <w:spacing w:line="300" w:lineRule="exact"/>
              <w:rPr>
                <w:rFonts w:ascii="Arial" w:hAnsi="Arial" w:cs="Arial"/>
                <w:b/>
                <w:bCs/>
                <w:sz w:val="22"/>
                <w:szCs w:val="22"/>
              </w:rPr>
            </w:pPr>
            <w:r w:rsidRPr="00635E29">
              <w:rPr>
                <w:rFonts w:ascii="Arial" w:hAnsi="Arial" w:cs="Arial"/>
                <w:b/>
                <w:bCs/>
                <w:sz w:val="22"/>
                <w:szCs w:val="22"/>
              </w:rPr>
              <w:t xml:space="preserve">Additional protective equipment  </w:t>
            </w:r>
          </w:p>
          <w:p w:rsidR="00FD0330" w:rsidRPr="00635E29" w:rsidRDefault="00FD0330" w:rsidP="007814BE">
            <w:pPr>
              <w:pStyle w:val="Default"/>
              <w:spacing w:line="300" w:lineRule="exact"/>
              <w:rPr>
                <w:rFonts w:ascii="Arial" w:hAnsi="Arial" w:cs="Arial"/>
                <w:sz w:val="22"/>
                <w:szCs w:val="22"/>
              </w:rPr>
            </w:pPr>
            <w:r w:rsidRPr="00635E29">
              <w:rPr>
                <w:rFonts w:ascii="Arial" w:hAnsi="Arial" w:cs="Arial"/>
                <w:sz w:val="22"/>
                <w:szCs w:val="22"/>
              </w:rPr>
              <w:t xml:space="preserve">Includes: types of personal protective equipment such as visors, protective eyewear and radiation protective equipment </w:t>
            </w:r>
          </w:p>
          <w:p w:rsidR="00FD0330" w:rsidRPr="00635E29" w:rsidRDefault="00FD0330" w:rsidP="007814BE">
            <w:pPr>
              <w:pStyle w:val="UCuetitles"/>
              <w:spacing w:line="300" w:lineRule="exact"/>
              <w:rPr>
                <w:rFonts w:ascii="Arial" w:hAnsi="Arial" w:cs="Arial"/>
                <w:b/>
                <w:bCs/>
                <w:color w:val="000000"/>
                <w:sz w:val="22"/>
                <w:szCs w:val="22"/>
              </w:rPr>
            </w:pPr>
          </w:p>
          <w:p w:rsidR="00FD0330" w:rsidRPr="00635E29" w:rsidRDefault="00FD0330" w:rsidP="007814BE">
            <w:pPr>
              <w:pStyle w:val="UCuetitles"/>
              <w:spacing w:line="300" w:lineRule="exact"/>
              <w:rPr>
                <w:rFonts w:ascii="Arial" w:hAnsi="Arial" w:cs="Arial"/>
                <w:b/>
                <w:bCs/>
                <w:color w:val="000000"/>
                <w:sz w:val="22"/>
                <w:szCs w:val="22"/>
              </w:rPr>
            </w:pPr>
            <w:r w:rsidRPr="00635E29">
              <w:rPr>
                <w:rFonts w:ascii="Arial" w:hAnsi="Arial" w:cs="Arial"/>
                <w:b/>
                <w:bCs/>
                <w:color w:val="000000"/>
                <w:sz w:val="22"/>
                <w:szCs w:val="22"/>
              </w:rPr>
              <w:t xml:space="preserve">Contaminated </w:t>
            </w:r>
          </w:p>
          <w:p w:rsidR="00FD0330" w:rsidRPr="00635E29" w:rsidRDefault="00FD0330" w:rsidP="007814BE">
            <w:pPr>
              <w:pStyle w:val="UCuetitles"/>
              <w:spacing w:line="300" w:lineRule="exact"/>
              <w:rPr>
                <w:rFonts w:ascii="Arial" w:hAnsi="Arial" w:cs="Arial"/>
                <w:sz w:val="22"/>
                <w:szCs w:val="22"/>
              </w:rPr>
            </w:pPr>
            <w:r w:rsidRPr="00635E29">
              <w:rPr>
                <w:rFonts w:ascii="Arial" w:hAnsi="Arial" w:cs="Arial"/>
                <w:sz w:val="22"/>
                <w:szCs w:val="22"/>
              </w:rPr>
              <w:t xml:space="preserve">Includes: items ‘contaminated’ with body fluids, chemicals or radionuclides.  Any pack/item opened and not used should be treated as contaminated </w:t>
            </w:r>
          </w:p>
          <w:p w:rsidR="00FD0330" w:rsidRPr="00635E29" w:rsidRDefault="00FD0330" w:rsidP="007814BE">
            <w:pPr>
              <w:pStyle w:val="UCuetitles"/>
              <w:spacing w:line="300" w:lineRule="exact"/>
              <w:rPr>
                <w:rFonts w:ascii="Arial" w:hAnsi="Arial" w:cs="Arial"/>
                <w:b/>
                <w:bCs/>
                <w:color w:val="000000"/>
                <w:sz w:val="22"/>
                <w:szCs w:val="22"/>
              </w:rPr>
            </w:pPr>
          </w:p>
          <w:p w:rsidR="00FD0330" w:rsidRPr="00635E29" w:rsidRDefault="00FD0330" w:rsidP="007814BE">
            <w:pPr>
              <w:pStyle w:val="UCuetitles"/>
              <w:spacing w:line="300" w:lineRule="exact"/>
              <w:rPr>
                <w:rFonts w:ascii="Arial" w:hAnsi="Arial" w:cs="Arial"/>
                <w:b/>
                <w:bCs/>
                <w:color w:val="000000"/>
                <w:sz w:val="22"/>
                <w:szCs w:val="22"/>
              </w:rPr>
            </w:pPr>
            <w:r w:rsidRPr="00635E29">
              <w:rPr>
                <w:rFonts w:ascii="Arial" w:hAnsi="Arial" w:cs="Arial"/>
                <w:b/>
                <w:bCs/>
                <w:color w:val="000000"/>
                <w:sz w:val="22"/>
                <w:szCs w:val="22"/>
              </w:rPr>
              <w:t xml:space="preserve">Individual </w:t>
            </w:r>
          </w:p>
          <w:p w:rsidR="00FD0330" w:rsidRPr="00635E29" w:rsidRDefault="00FD0330" w:rsidP="007814BE">
            <w:pPr>
              <w:pStyle w:val="UCuetitles"/>
              <w:spacing w:line="300" w:lineRule="exact"/>
              <w:rPr>
                <w:rFonts w:ascii="Arial" w:hAnsi="Arial" w:cs="Arial"/>
                <w:sz w:val="22"/>
                <w:szCs w:val="22"/>
              </w:rPr>
            </w:pPr>
            <w:r w:rsidRPr="00635E29">
              <w:rPr>
                <w:rFonts w:ascii="Arial" w:hAnsi="Arial" w:cs="Arial"/>
                <w:sz w:val="22"/>
                <w:szCs w:val="22"/>
              </w:rPr>
              <w:t xml:space="preserve">The person from whom the capillary blood sample is being obtained </w:t>
            </w:r>
          </w:p>
          <w:p w:rsidR="00FD0330" w:rsidRPr="00635E29" w:rsidRDefault="00FD0330" w:rsidP="007814BE">
            <w:pPr>
              <w:pStyle w:val="UCuetitles"/>
              <w:spacing w:line="300" w:lineRule="exact"/>
              <w:rPr>
                <w:rFonts w:ascii="Arial" w:hAnsi="Arial" w:cs="Arial"/>
                <w:b/>
                <w:bCs/>
                <w:color w:val="000000"/>
                <w:sz w:val="22"/>
                <w:szCs w:val="22"/>
              </w:rPr>
            </w:pPr>
          </w:p>
          <w:p w:rsidR="00FD0330" w:rsidRPr="00635E29" w:rsidRDefault="00FD0330" w:rsidP="007814BE">
            <w:pPr>
              <w:pStyle w:val="UCuetitles"/>
              <w:spacing w:line="300" w:lineRule="exact"/>
              <w:rPr>
                <w:rFonts w:ascii="Arial" w:hAnsi="Arial" w:cs="Arial"/>
                <w:b/>
                <w:bCs/>
                <w:color w:val="000000"/>
                <w:sz w:val="22"/>
                <w:szCs w:val="22"/>
              </w:rPr>
            </w:pPr>
            <w:r w:rsidRPr="00635E29">
              <w:rPr>
                <w:rFonts w:ascii="Arial" w:hAnsi="Arial" w:cs="Arial"/>
                <w:b/>
                <w:bCs/>
                <w:color w:val="000000"/>
                <w:sz w:val="22"/>
                <w:szCs w:val="22"/>
              </w:rPr>
              <w:t xml:space="preserve">Personal protective clothing </w:t>
            </w:r>
          </w:p>
          <w:p w:rsidR="00FD0330" w:rsidRPr="00635E29" w:rsidRDefault="00FD0330" w:rsidP="007814BE">
            <w:pPr>
              <w:pStyle w:val="UCuetitles"/>
              <w:spacing w:line="300" w:lineRule="exact"/>
              <w:rPr>
                <w:rFonts w:cs="Arial"/>
              </w:rPr>
            </w:pPr>
            <w:r w:rsidRPr="00635E29">
              <w:rPr>
                <w:rFonts w:ascii="Arial" w:hAnsi="Arial" w:cs="Arial"/>
                <w:sz w:val="22"/>
                <w:szCs w:val="22"/>
              </w:rPr>
              <w:t>Includes items such as plastic aprons, gloves - both clean and sterile, footwear, dresses, trousers and shirts and all in one trouser suits.  These may be single use disposable clothing or reusable clothing</w:t>
            </w:r>
            <w:r w:rsidRPr="00635E29">
              <w:rPr>
                <w:rFonts w:cs="Arial"/>
              </w:rPr>
              <w:t xml:space="preserve"> </w:t>
            </w:r>
          </w:p>
          <w:p w:rsidR="00FD0330" w:rsidRPr="00635E29" w:rsidRDefault="00FD0330" w:rsidP="007814BE">
            <w:pPr>
              <w:pStyle w:val="Default"/>
              <w:spacing w:line="300" w:lineRule="exact"/>
              <w:rPr>
                <w:rFonts w:ascii="Arial" w:hAnsi="Arial" w:cs="Arial"/>
                <w:b/>
                <w:bCs/>
                <w:sz w:val="22"/>
                <w:szCs w:val="22"/>
              </w:rPr>
            </w:pPr>
            <w:bookmarkStart w:id="19" w:name="EndGlossary"/>
            <w:bookmarkEnd w:id="19"/>
          </w:p>
          <w:p w:rsidR="00FD0330" w:rsidRPr="00635E29" w:rsidRDefault="00FD0330" w:rsidP="007814BE">
            <w:pPr>
              <w:pStyle w:val="Default"/>
              <w:spacing w:line="300" w:lineRule="exact"/>
              <w:rPr>
                <w:rFonts w:ascii="Arial" w:hAnsi="Arial" w:cs="Arial"/>
                <w:b/>
                <w:bCs/>
                <w:sz w:val="22"/>
                <w:szCs w:val="22"/>
              </w:rPr>
            </w:pPr>
            <w:r w:rsidRPr="00635E29">
              <w:rPr>
                <w:rFonts w:ascii="Arial" w:hAnsi="Arial" w:cs="Arial"/>
                <w:b/>
                <w:bCs/>
                <w:sz w:val="22"/>
                <w:szCs w:val="22"/>
              </w:rPr>
              <w:t xml:space="preserve">Standard precautions and health and safety measures </w:t>
            </w:r>
          </w:p>
          <w:p w:rsidR="00FD0330" w:rsidRPr="00635E29" w:rsidRDefault="00FD0330" w:rsidP="007814BE">
            <w:pPr>
              <w:pStyle w:val="Default"/>
              <w:spacing w:line="300" w:lineRule="exact"/>
              <w:rPr>
                <w:sz w:val="23"/>
                <w:szCs w:val="23"/>
              </w:rPr>
            </w:pPr>
            <w:r w:rsidRPr="00635E29">
              <w:rPr>
                <w:rFonts w:ascii="Arial" w:hAnsi="Arial" w:cs="Arial"/>
                <w:sz w:val="22"/>
                <w:szCs w:val="22"/>
              </w:rPr>
              <w:t xml:space="preserve">A series of interventions which will minimise or prevent infection and cross infection including: hand washing/cleansing before during and after the activity; the use of personal protective clothing and additional protective equipment when appropriate </w:t>
            </w:r>
          </w:p>
          <w:p w:rsidR="00FD0330" w:rsidRPr="00D11402" w:rsidRDefault="00FD0330" w:rsidP="00A55C47">
            <w:pPr>
              <w:pStyle w:val="NOSBodyText"/>
            </w:pPr>
          </w:p>
        </w:tc>
      </w:tr>
      <w:bookmarkEnd w:id="17"/>
    </w:tbl>
    <w:p w:rsidR="00FD0330" w:rsidRPr="00090C19" w:rsidRDefault="00FD0330" w:rsidP="00090C19">
      <w:r>
        <w:br w:type="page"/>
      </w:r>
    </w:p>
    <w:tbl>
      <w:tblPr>
        <w:tblW w:w="0" w:type="auto"/>
        <w:tblInd w:w="-106" w:type="dxa"/>
        <w:tblLook w:val="00A0" w:firstRow="1" w:lastRow="0" w:firstColumn="1" w:lastColumn="0" w:noHBand="0" w:noVBand="0"/>
      </w:tblPr>
      <w:tblGrid>
        <w:gridCol w:w="2518"/>
        <w:gridCol w:w="7902"/>
      </w:tblGrid>
      <w:tr w:rsidR="00FD0330" w:rsidRPr="00CF4D98">
        <w:tc>
          <w:tcPr>
            <w:tcW w:w="2518" w:type="dxa"/>
          </w:tcPr>
          <w:p w:rsidR="00FD0330" w:rsidRPr="004E05F7" w:rsidRDefault="00FD0330"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FD0330" w:rsidRDefault="00FD0330" w:rsidP="001F6BF7">
            <w:pPr>
              <w:pStyle w:val="NOSBodyText"/>
            </w:pPr>
            <w:bookmarkStart w:id="21" w:name="StartDevelopedBy"/>
            <w:bookmarkEnd w:id="21"/>
            <w:r>
              <w:t>Skills for Care &amp; Development</w:t>
            </w:r>
          </w:p>
          <w:p w:rsidR="00FD0330" w:rsidRPr="00CF4D98" w:rsidRDefault="00FD0330" w:rsidP="001F6BF7">
            <w:pPr>
              <w:pStyle w:val="NOSBodyText"/>
            </w:pPr>
            <w:bookmarkStart w:id="22" w:name="EndDevelopedBy"/>
            <w:bookmarkEnd w:id="22"/>
          </w:p>
        </w:tc>
      </w:tr>
      <w:tr w:rsidR="00FD0330" w:rsidRPr="00CF4D98">
        <w:tc>
          <w:tcPr>
            <w:tcW w:w="2518" w:type="dxa"/>
          </w:tcPr>
          <w:p w:rsidR="00FD0330" w:rsidRPr="004E05F7" w:rsidRDefault="00B338C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D0330" w:rsidRPr="004E05F7">
              <w:rPr>
                <w:rStyle w:val="A2"/>
                <w:b/>
                <w:color w:val="0070C0"/>
                <w:szCs w:val="26"/>
              </w:rPr>
              <w:t>Version number</w:t>
            </w:r>
          </w:p>
        </w:tc>
        <w:tc>
          <w:tcPr>
            <w:tcW w:w="7902" w:type="dxa"/>
          </w:tcPr>
          <w:p w:rsidR="00FD0330" w:rsidRDefault="00FD0330" w:rsidP="001F6BF7">
            <w:pPr>
              <w:pStyle w:val="NOSBodyText"/>
              <w:rPr>
                <w:color w:val="221E1F"/>
              </w:rPr>
            </w:pPr>
            <w:bookmarkStart w:id="23" w:name="StartVersion"/>
            <w:bookmarkEnd w:id="23"/>
            <w:r>
              <w:rPr>
                <w:color w:val="221E1F"/>
              </w:rPr>
              <w:t>1</w:t>
            </w:r>
          </w:p>
          <w:p w:rsidR="00FD0330" w:rsidRPr="004E05F7" w:rsidRDefault="00FD0330" w:rsidP="001F6BF7">
            <w:pPr>
              <w:pStyle w:val="NOSBodyText"/>
              <w:rPr>
                <w:color w:val="221E1F"/>
              </w:rPr>
            </w:pPr>
            <w:bookmarkStart w:id="24" w:name="EndVersion"/>
            <w:bookmarkEnd w:id="24"/>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D0330">
              <w:rPr>
                <w:rStyle w:val="A2"/>
                <w:rFonts w:ascii="Helvetica" w:hAnsi="Helvetica" w:cs="Helvetica"/>
                <w:bCs/>
                <w:noProof/>
                <w:lang w:eastAsia="en-GB"/>
              </w:rPr>
              <w:t>Date approved</w:t>
            </w:r>
          </w:p>
        </w:tc>
        <w:tc>
          <w:tcPr>
            <w:tcW w:w="7902" w:type="dxa"/>
          </w:tcPr>
          <w:p w:rsidR="00FD0330" w:rsidRDefault="00FD0330" w:rsidP="001F6BF7">
            <w:pPr>
              <w:pStyle w:val="NOSBodyText"/>
              <w:rPr>
                <w:color w:val="221E1F"/>
              </w:rPr>
            </w:pPr>
            <w:bookmarkStart w:id="25" w:name="StartApproved"/>
            <w:bookmarkEnd w:id="25"/>
            <w:r>
              <w:rPr>
                <w:color w:val="221E1F"/>
              </w:rPr>
              <w:t>August 2009</w:t>
            </w:r>
          </w:p>
          <w:p w:rsidR="00FD0330" w:rsidRPr="004E05F7" w:rsidRDefault="00FD0330" w:rsidP="001F6BF7">
            <w:pPr>
              <w:pStyle w:val="NOSBodyText"/>
              <w:rPr>
                <w:color w:val="221E1F"/>
              </w:rPr>
            </w:pPr>
            <w:bookmarkStart w:id="26" w:name="EndApproved"/>
            <w:bookmarkEnd w:id="26"/>
          </w:p>
        </w:tc>
      </w:tr>
      <w:tr w:rsidR="00FD0330" w:rsidRPr="00CF4D98">
        <w:tc>
          <w:tcPr>
            <w:tcW w:w="2518" w:type="dxa"/>
          </w:tcPr>
          <w:p w:rsidR="00FD0330" w:rsidRDefault="00FD033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338C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D0330" w:rsidRPr="004E05F7" w:rsidRDefault="00FD033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0330" w:rsidRDefault="00FD0330" w:rsidP="00690067">
            <w:pPr>
              <w:pStyle w:val="NOSBodyText"/>
              <w:rPr>
                <w:rStyle w:val="A3"/>
              </w:rPr>
            </w:pPr>
            <w:bookmarkStart w:id="27" w:name="StartReview"/>
            <w:bookmarkEnd w:id="27"/>
            <w:r>
              <w:rPr>
                <w:rStyle w:val="A3"/>
              </w:rPr>
              <w:t>August 2011</w:t>
            </w:r>
          </w:p>
          <w:p w:rsidR="00FD0330" w:rsidRPr="004E05F7" w:rsidRDefault="00FD0330" w:rsidP="00690067">
            <w:pPr>
              <w:pStyle w:val="NOSBodyText"/>
              <w:rPr>
                <w:color w:val="221E1F"/>
              </w:rPr>
            </w:pPr>
            <w:bookmarkStart w:id="28" w:name="EndReview"/>
            <w:bookmarkEnd w:id="28"/>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D0330">
              <w:rPr>
                <w:rStyle w:val="A2"/>
                <w:rFonts w:ascii="Helvetica" w:hAnsi="Helvetica" w:cs="Helvetica"/>
                <w:bCs/>
                <w:noProof/>
                <w:lang w:eastAsia="en-GB"/>
              </w:rPr>
              <w:t>Validity</w:t>
            </w:r>
          </w:p>
        </w:tc>
        <w:tc>
          <w:tcPr>
            <w:tcW w:w="7902" w:type="dxa"/>
          </w:tcPr>
          <w:p w:rsidR="00FD0330" w:rsidRDefault="00FD0330" w:rsidP="00690067">
            <w:pPr>
              <w:pStyle w:val="NOSBodyText"/>
              <w:rPr>
                <w:rStyle w:val="A3"/>
              </w:rPr>
            </w:pPr>
            <w:bookmarkStart w:id="29" w:name="StartValidity"/>
            <w:bookmarkEnd w:id="29"/>
            <w:r>
              <w:rPr>
                <w:rStyle w:val="A3"/>
              </w:rPr>
              <w:t>Current</w:t>
            </w:r>
          </w:p>
          <w:p w:rsidR="00FD0330" w:rsidRPr="004E05F7" w:rsidRDefault="00FD0330" w:rsidP="00690067">
            <w:pPr>
              <w:pStyle w:val="NOSBodyText"/>
              <w:rPr>
                <w:color w:val="221E1F"/>
              </w:rPr>
            </w:pPr>
            <w:bookmarkStart w:id="30" w:name="EndValidity"/>
            <w:bookmarkEnd w:id="30"/>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D0330">
              <w:rPr>
                <w:rStyle w:val="A2"/>
                <w:rFonts w:ascii="Helvetica" w:hAnsi="Helvetica" w:cs="Helvetica"/>
                <w:bCs/>
                <w:noProof/>
                <w:lang w:eastAsia="en-GB"/>
              </w:rPr>
              <w:t>Status</w:t>
            </w:r>
          </w:p>
        </w:tc>
        <w:tc>
          <w:tcPr>
            <w:tcW w:w="7902" w:type="dxa"/>
          </w:tcPr>
          <w:p w:rsidR="00FD0330" w:rsidRDefault="00FD0330" w:rsidP="001F6BF7">
            <w:pPr>
              <w:pStyle w:val="NOSBodyText"/>
              <w:rPr>
                <w:color w:val="221E1F"/>
              </w:rPr>
            </w:pPr>
            <w:bookmarkStart w:id="31" w:name="StartStatus"/>
            <w:bookmarkEnd w:id="31"/>
            <w:r>
              <w:rPr>
                <w:color w:val="221E1F"/>
              </w:rPr>
              <w:t>Tailored</w:t>
            </w:r>
          </w:p>
          <w:p w:rsidR="00FD0330" w:rsidRPr="004E05F7" w:rsidRDefault="00FD0330" w:rsidP="001F6BF7">
            <w:pPr>
              <w:pStyle w:val="NOSBodyText"/>
              <w:rPr>
                <w:color w:val="221E1F"/>
              </w:rPr>
            </w:pPr>
            <w:bookmarkStart w:id="32" w:name="EndStatus"/>
            <w:bookmarkEnd w:id="32"/>
          </w:p>
        </w:tc>
      </w:tr>
      <w:tr w:rsidR="00FD0330" w:rsidRPr="00CF4D98">
        <w:tc>
          <w:tcPr>
            <w:tcW w:w="2518" w:type="dxa"/>
          </w:tcPr>
          <w:p w:rsidR="00FD0330" w:rsidRDefault="00B338C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D033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D0330" w:rsidRPr="004E05F7" w:rsidRDefault="00FD033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0330" w:rsidRDefault="00FD0330" w:rsidP="001F6BF7">
            <w:pPr>
              <w:pStyle w:val="NOSBodyText"/>
              <w:rPr>
                <w:color w:val="221E1F"/>
              </w:rPr>
            </w:pPr>
            <w:bookmarkStart w:id="33" w:name="StartOrigin"/>
            <w:bookmarkEnd w:id="33"/>
            <w:r>
              <w:rPr>
                <w:color w:val="221E1F"/>
              </w:rPr>
              <w:t>Skills for Care &amp; Development</w:t>
            </w:r>
          </w:p>
          <w:p w:rsidR="00FD0330" w:rsidRPr="004E05F7" w:rsidRDefault="00FD0330" w:rsidP="001F6BF7">
            <w:pPr>
              <w:pStyle w:val="NOSBodyText"/>
              <w:rPr>
                <w:color w:val="221E1F"/>
              </w:rPr>
            </w:pPr>
            <w:bookmarkStart w:id="34" w:name="EndOrigin"/>
            <w:bookmarkEnd w:id="34"/>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D0330">
              <w:rPr>
                <w:rStyle w:val="A2"/>
                <w:rFonts w:ascii="Helvetica" w:hAnsi="Helvetica" w:cs="Helvetica"/>
                <w:bCs/>
                <w:noProof/>
                <w:lang w:eastAsia="en-GB"/>
              </w:rPr>
              <w:t>Original URN</w:t>
            </w:r>
          </w:p>
        </w:tc>
        <w:tc>
          <w:tcPr>
            <w:tcW w:w="7902" w:type="dxa"/>
          </w:tcPr>
          <w:p w:rsidR="00FD0330" w:rsidRDefault="00FD0330" w:rsidP="001F6BF7">
            <w:pPr>
              <w:pStyle w:val="NOSBodyText"/>
              <w:rPr>
                <w:color w:val="221E1F"/>
              </w:rPr>
            </w:pPr>
            <w:bookmarkStart w:id="35" w:name="StartOriginURN"/>
            <w:bookmarkEnd w:id="35"/>
            <w:r>
              <w:rPr>
                <w:color w:val="221E1F"/>
              </w:rPr>
              <w:t xml:space="preserve"> BDS2</w:t>
            </w:r>
          </w:p>
          <w:p w:rsidR="00FD0330" w:rsidRPr="004E05F7" w:rsidRDefault="00FD0330" w:rsidP="001F6BF7">
            <w:pPr>
              <w:pStyle w:val="NOSBodyText"/>
              <w:rPr>
                <w:color w:val="221E1F"/>
              </w:rPr>
            </w:pPr>
            <w:bookmarkStart w:id="36" w:name="EndOriginURN"/>
            <w:bookmarkEnd w:id="36"/>
          </w:p>
        </w:tc>
      </w:tr>
      <w:tr w:rsidR="00FD0330" w:rsidRPr="00CF4D98">
        <w:tc>
          <w:tcPr>
            <w:tcW w:w="2518" w:type="dxa"/>
          </w:tcPr>
          <w:p w:rsidR="00FD0330" w:rsidRDefault="00FD033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D0330" w:rsidRPr="004E05F7" w:rsidRDefault="00FD033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0330" w:rsidRDefault="00FD0330" w:rsidP="00CE78D9">
            <w:pPr>
              <w:pStyle w:val="NOSBodyText"/>
              <w:rPr>
                <w:color w:val="221E1F"/>
              </w:rPr>
            </w:pPr>
            <w:bookmarkStart w:id="37" w:name="StartOccupations"/>
            <w:bookmarkEnd w:id="37"/>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FD0330" w:rsidRPr="004E05F7" w:rsidRDefault="00FD0330" w:rsidP="001F6BF7">
            <w:pPr>
              <w:pStyle w:val="NOSBodyText"/>
              <w:rPr>
                <w:color w:val="221E1F"/>
              </w:rPr>
            </w:pPr>
            <w:bookmarkStart w:id="38" w:name="EndOccupations"/>
            <w:bookmarkEnd w:id="38"/>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D0330">
              <w:rPr>
                <w:rStyle w:val="A2"/>
                <w:rFonts w:ascii="Helvetica" w:hAnsi="Helvetica" w:cs="Helvetica"/>
                <w:bCs/>
                <w:noProof/>
                <w:lang w:eastAsia="en-GB"/>
              </w:rPr>
              <w:t>Suite</w:t>
            </w:r>
          </w:p>
        </w:tc>
        <w:tc>
          <w:tcPr>
            <w:tcW w:w="7902" w:type="dxa"/>
          </w:tcPr>
          <w:p w:rsidR="00FD0330" w:rsidRDefault="00FD0330" w:rsidP="00CE78D9">
            <w:pPr>
              <w:pStyle w:val="NOSBodyText"/>
              <w:rPr>
                <w:color w:val="221E1F"/>
              </w:rPr>
            </w:pPr>
            <w:bookmarkStart w:id="39" w:name="StartSuite"/>
            <w:bookmarkEnd w:id="39"/>
            <w:r>
              <w:rPr>
                <w:color w:val="221E1F"/>
              </w:rPr>
              <w:t>Health and Social Care NOS 2009</w:t>
            </w:r>
          </w:p>
          <w:p w:rsidR="00FD0330" w:rsidRPr="004E05F7" w:rsidRDefault="00FD0330" w:rsidP="001F6BF7">
            <w:pPr>
              <w:pStyle w:val="NOSBodyText"/>
              <w:rPr>
                <w:color w:val="221E1F"/>
              </w:rPr>
            </w:pPr>
            <w:bookmarkStart w:id="40" w:name="EndSuite"/>
            <w:bookmarkEnd w:id="40"/>
          </w:p>
        </w:tc>
      </w:tr>
      <w:tr w:rsidR="00FD0330" w:rsidRPr="00CF4D98">
        <w:tc>
          <w:tcPr>
            <w:tcW w:w="2518" w:type="dxa"/>
          </w:tcPr>
          <w:p w:rsidR="00FD0330" w:rsidRPr="004E05F7" w:rsidRDefault="00B338C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D0330">
              <w:rPr>
                <w:rStyle w:val="A2"/>
                <w:rFonts w:ascii="Helvetica" w:hAnsi="Helvetica" w:cs="Helvetica"/>
                <w:bCs/>
                <w:noProof/>
                <w:lang w:eastAsia="en-GB"/>
              </w:rPr>
              <w:t>Key words</w:t>
            </w:r>
          </w:p>
        </w:tc>
        <w:tc>
          <w:tcPr>
            <w:tcW w:w="7902" w:type="dxa"/>
          </w:tcPr>
          <w:p w:rsidR="00FD0330" w:rsidRDefault="00FD0330" w:rsidP="00690067">
            <w:pPr>
              <w:pStyle w:val="NOSBodyText"/>
              <w:rPr>
                <w:color w:val="221E1F"/>
              </w:rPr>
            </w:pPr>
            <w:bookmarkStart w:id="41" w:name="StartKeywords"/>
            <w:bookmarkEnd w:id="41"/>
            <w:r>
              <w:rPr>
                <w:color w:val="221E1F"/>
              </w:rPr>
              <w:t>capillary blood samples, blood sugar, haemoglobin</w:t>
            </w:r>
          </w:p>
          <w:p w:rsidR="00FD0330" w:rsidRPr="004E05F7" w:rsidRDefault="00FD0330" w:rsidP="00690067">
            <w:pPr>
              <w:pStyle w:val="NOSBodyText"/>
              <w:rPr>
                <w:color w:val="221E1F"/>
              </w:rPr>
            </w:pPr>
            <w:bookmarkStart w:id="42" w:name="EndKeywords"/>
            <w:bookmarkEnd w:id="42"/>
          </w:p>
        </w:tc>
      </w:tr>
    </w:tbl>
    <w:p w:rsidR="00FD0330" w:rsidRDefault="00FD0330" w:rsidP="0052780A"/>
    <w:sectPr w:rsidR="00FD0330"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30" w:rsidRDefault="00FD0330" w:rsidP="00521BFC">
      <w:r>
        <w:separator/>
      </w:r>
    </w:p>
  </w:endnote>
  <w:endnote w:type="continuationSeparator" w:id="0">
    <w:p w:rsidR="00FD0330" w:rsidRDefault="00FD033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0" w:rsidRPr="00D13FFB" w:rsidRDefault="00FD0330"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338CE">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0" w:rsidRPr="0086259F" w:rsidRDefault="00FD0330"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338C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30" w:rsidRDefault="00FD0330" w:rsidP="00521BFC">
      <w:r>
        <w:separator/>
      </w:r>
    </w:p>
  </w:footnote>
  <w:footnote w:type="continuationSeparator" w:id="0">
    <w:p w:rsidR="00FD0330" w:rsidRDefault="00FD033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0" w:rsidRPr="003C6D88" w:rsidRDefault="00B338CE" w:rsidP="002063F2">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SCD237</w:t>
    </w:r>
    <w:r w:rsidR="00FD0330" w:rsidRPr="003C6D88">
      <w:rPr>
        <w:rFonts w:cs="Courier New"/>
        <w:noProof/>
        <w:sz w:val="32"/>
        <w:szCs w:val="32"/>
      </w:rPr>
      <w:br/>
    </w:r>
    <w:r w:rsidR="00FD0330">
      <w:rPr>
        <w:rFonts w:ascii="Arial" w:hAnsi="Arial" w:cs="Arial"/>
        <w:noProof/>
        <w:sz w:val="32"/>
        <w:szCs w:val="32"/>
      </w:rPr>
      <w:t xml:space="preserve">Obtain and test capillary blood samples </w:t>
    </w:r>
    <w:r w:rsidR="00FD0330">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D0330">
      <w:trPr>
        <w:cantSplit/>
        <w:trHeight w:val="1065"/>
      </w:trPr>
      <w:tc>
        <w:tcPr>
          <w:tcW w:w="7616" w:type="dxa"/>
        </w:tcPr>
        <w:p w:rsidR="00FD0330" w:rsidRPr="00635E29" w:rsidRDefault="00B338CE" w:rsidP="00635E29">
          <w:pPr>
            <w:pStyle w:val="Header"/>
            <w:spacing w:after="0" w:line="240" w:lineRule="auto"/>
            <w:rPr>
              <w:rFonts w:ascii="Arial" w:hAnsi="Arial" w:cs="Arial"/>
              <w:b/>
              <w:sz w:val="32"/>
              <w:szCs w:val="32"/>
            </w:rPr>
          </w:pPr>
          <w:r>
            <w:rPr>
              <w:rFonts w:ascii="Arial" w:hAnsi="Arial" w:cs="Arial"/>
              <w:b/>
              <w:sz w:val="32"/>
              <w:szCs w:val="32"/>
            </w:rPr>
            <w:t>SCD 237</w:t>
          </w:r>
        </w:p>
        <w:p w:rsidR="00FD0330" w:rsidRPr="00635E29" w:rsidRDefault="00FD0330" w:rsidP="00635E29">
          <w:pPr>
            <w:pStyle w:val="Header"/>
            <w:spacing w:after="0" w:line="240" w:lineRule="auto"/>
            <w:rPr>
              <w:rFonts w:ascii="Arial" w:hAnsi="Arial" w:cs="Arial"/>
            </w:rPr>
          </w:pPr>
          <w:r w:rsidRPr="00635E29">
            <w:rPr>
              <w:rFonts w:ascii="Arial" w:hAnsi="Arial" w:cs="Arial"/>
              <w:sz w:val="32"/>
              <w:szCs w:val="32"/>
            </w:rPr>
            <w:t xml:space="preserve">Obtain and test capillary blood samples </w:t>
          </w:r>
        </w:p>
      </w:tc>
      <w:tc>
        <w:tcPr>
          <w:tcW w:w="2616" w:type="dxa"/>
        </w:tcPr>
        <w:p w:rsidR="00FD0330" w:rsidRDefault="00B338CE" w:rsidP="00635E2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D0330" w:rsidRPr="009A1F82" w:rsidRDefault="00B338C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584F88"/>
    <w:multiLevelType w:val="multilevel"/>
    <w:tmpl w:val="D26E6DC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258F1F06"/>
    <w:multiLevelType w:val="multilevel"/>
    <w:tmpl w:val="4770E92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3320077C"/>
    <w:multiLevelType w:val="multilevel"/>
    <w:tmpl w:val="7618EED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8456D47"/>
    <w:multiLevelType w:val="hybridMultilevel"/>
    <w:tmpl w:val="13FAAAC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5C30D30"/>
    <w:multiLevelType w:val="hybridMultilevel"/>
    <w:tmpl w:val="2F0C538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AFD0CE3"/>
    <w:multiLevelType w:val="multilevel"/>
    <w:tmpl w:val="CF14BD2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C120597"/>
    <w:multiLevelType w:val="multilevel"/>
    <w:tmpl w:val="4770E92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EBC482C"/>
    <w:multiLevelType w:val="hybridMultilevel"/>
    <w:tmpl w:val="D25EE706"/>
    <w:lvl w:ilvl="0" w:tplc="6576B954">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4157686"/>
    <w:multiLevelType w:val="multilevel"/>
    <w:tmpl w:val="3E66544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5E5A001D"/>
    <w:multiLevelType w:val="hybridMultilevel"/>
    <w:tmpl w:val="F28473D8"/>
    <w:lvl w:ilvl="0" w:tplc="A3768AF8">
      <w:start w:val="1"/>
      <w:numFmt w:val="decimal"/>
      <w:lvlText w:val="%1."/>
      <w:lvlJc w:val="left"/>
      <w:pPr>
        <w:ind w:left="360" w:hanging="360"/>
      </w:pPr>
      <w:rPr>
        <w:rFonts w:cs="Times New Roman" w:hint="default"/>
        <w:b w:val="0"/>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12"/>
  </w:num>
  <w:num w:numId="3">
    <w:abstractNumId w:val="3"/>
  </w:num>
  <w:num w:numId="4">
    <w:abstractNumId w:val="2"/>
  </w:num>
  <w:num w:numId="5">
    <w:abstractNumId w:val="19"/>
  </w:num>
  <w:num w:numId="6">
    <w:abstractNumId w:val="22"/>
  </w:num>
  <w:num w:numId="7">
    <w:abstractNumId w:val="5"/>
  </w:num>
  <w:num w:numId="8">
    <w:abstractNumId w:val="24"/>
  </w:num>
  <w:num w:numId="9">
    <w:abstractNumId w:val="23"/>
  </w:num>
  <w:num w:numId="10">
    <w:abstractNumId w:val="21"/>
  </w:num>
  <w:num w:numId="11">
    <w:abstractNumId w:val="17"/>
  </w:num>
  <w:num w:numId="12">
    <w:abstractNumId w:val="10"/>
  </w:num>
  <w:num w:numId="13">
    <w:abstractNumId w:val="4"/>
  </w:num>
  <w:num w:numId="14">
    <w:abstractNumId w:val="16"/>
  </w:num>
  <w:num w:numId="15">
    <w:abstractNumId w:val="0"/>
  </w:num>
  <w:num w:numId="16">
    <w:abstractNumId w:val="6"/>
  </w:num>
  <w:num w:numId="17">
    <w:abstractNumId w:val="14"/>
  </w:num>
  <w:num w:numId="18">
    <w:abstractNumId w:val="13"/>
  </w:num>
  <w:num w:numId="19">
    <w:abstractNumId w:val="8"/>
  </w:num>
  <w:num w:numId="20">
    <w:abstractNumId w:val="18"/>
  </w:num>
  <w:num w:numId="21">
    <w:abstractNumId w:val="1"/>
  </w:num>
  <w:num w:numId="22">
    <w:abstractNumId w:val="9"/>
  </w:num>
  <w:num w:numId="23">
    <w:abstractNumId w:val="1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0835"/>
    <w:rsid w:val="00013E41"/>
    <w:rsid w:val="00014010"/>
    <w:rsid w:val="0001420A"/>
    <w:rsid w:val="00015A73"/>
    <w:rsid w:val="00016B9A"/>
    <w:rsid w:val="0002195A"/>
    <w:rsid w:val="00035310"/>
    <w:rsid w:val="0003593E"/>
    <w:rsid w:val="0004792D"/>
    <w:rsid w:val="00051B82"/>
    <w:rsid w:val="000556CF"/>
    <w:rsid w:val="0006653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D3D33"/>
    <w:rsid w:val="000E0A1D"/>
    <w:rsid w:val="000E1A7E"/>
    <w:rsid w:val="000F3A89"/>
    <w:rsid w:val="0010370F"/>
    <w:rsid w:val="0010479B"/>
    <w:rsid w:val="001103C6"/>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3644"/>
    <w:rsid w:val="00320442"/>
    <w:rsid w:val="003319D1"/>
    <w:rsid w:val="00345B06"/>
    <w:rsid w:val="003521D1"/>
    <w:rsid w:val="0036118B"/>
    <w:rsid w:val="003722CD"/>
    <w:rsid w:val="00375F96"/>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69B9"/>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833E2"/>
    <w:rsid w:val="005A4236"/>
    <w:rsid w:val="005B01E9"/>
    <w:rsid w:val="005C618B"/>
    <w:rsid w:val="005D0E2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5E29"/>
    <w:rsid w:val="00637642"/>
    <w:rsid w:val="00641A98"/>
    <w:rsid w:val="0064432B"/>
    <w:rsid w:val="00647493"/>
    <w:rsid w:val="006505B2"/>
    <w:rsid w:val="0065445A"/>
    <w:rsid w:val="0065568A"/>
    <w:rsid w:val="0066162E"/>
    <w:rsid w:val="006714C6"/>
    <w:rsid w:val="00672A79"/>
    <w:rsid w:val="00673383"/>
    <w:rsid w:val="00675ABF"/>
    <w:rsid w:val="00683429"/>
    <w:rsid w:val="006848B1"/>
    <w:rsid w:val="00685DDB"/>
    <w:rsid w:val="00687545"/>
    <w:rsid w:val="00690067"/>
    <w:rsid w:val="00692FE1"/>
    <w:rsid w:val="00694A3C"/>
    <w:rsid w:val="006A0F92"/>
    <w:rsid w:val="006A129C"/>
    <w:rsid w:val="006A2B78"/>
    <w:rsid w:val="006A33D1"/>
    <w:rsid w:val="006A61E1"/>
    <w:rsid w:val="006B2227"/>
    <w:rsid w:val="006B4495"/>
    <w:rsid w:val="006C2574"/>
    <w:rsid w:val="006D03D8"/>
    <w:rsid w:val="006D44D7"/>
    <w:rsid w:val="006E0E81"/>
    <w:rsid w:val="006E35D0"/>
    <w:rsid w:val="006F0706"/>
    <w:rsid w:val="006F3CA8"/>
    <w:rsid w:val="007017D1"/>
    <w:rsid w:val="007156AF"/>
    <w:rsid w:val="00715D93"/>
    <w:rsid w:val="00724E04"/>
    <w:rsid w:val="00726306"/>
    <w:rsid w:val="00742745"/>
    <w:rsid w:val="00753242"/>
    <w:rsid w:val="0075577C"/>
    <w:rsid w:val="007613C5"/>
    <w:rsid w:val="00762896"/>
    <w:rsid w:val="00762E29"/>
    <w:rsid w:val="00780EAB"/>
    <w:rsid w:val="007814BE"/>
    <w:rsid w:val="00785D30"/>
    <w:rsid w:val="00791C53"/>
    <w:rsid w:val="007A13ED"/>
    <w:rsid w:val="007B0672"/>
    <w:rsid w:val="007C232F"/>
    <w:rsid w:val="007C7DC5"/>
    <w:rsid w:val="007D3CB0"/>
    <w:rsid w:val="007D52B7"/>
    <w:rsid w:val="007E7D16"/>
    <w:rsid w:val="0082306F"/>
    <w:rsid w:val="00823628"/>
    <w:rsid w:val="008371DF"/>
    <w:rsid w:val="00842938"/>
    <w:rsid w:val="0084302D"/>
    <w:rsid w:val="00847EA7"/>
    <w:rsid w:val="00860755"/>
    <w:rsid w:val="008616C3"/>
    <w:rsid w:val="0086259F"/>
    <w:rsid w:val="00862792"/>
    <w:rsid w:val="008642AB"/>
    <w:rsid w:val="00866606"/>
    <w:rsid w:val="008829A1"/>
    <w:rsid w:val="00886A13"/>
    <w:rsid w:val="0089143B"/>
    <w:rsid w:val="00892883"/>
    <w:rsid w:val="008942E7"/>
    <w:rsid w:val="008961DA"/>
    <w:rsid w:val="008A2610"/>
    <w:rsid w:val="008A4462"/>
    <w:rsid w:val="008A4E8E"/>
    <w:rsid w:val="008B04B4"/>
    <w:rsid w:val="008B21FF"/>
    <w:rsid w:val="008B3E91"/>
    <w:rsid w:val="008B472C"/>
    <w:rsid w:val="008C0064"/>
    <w:rsid w:val="008E5743"/>
    <w:rsid w:val="00901FEF"/>
    <w:rsid w:val="0090323B"/>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1CFE"/>
    <w:rsid w:val="009966D8"/>
    <w:rsid w:val="009A1F82"/>
    <w:rsid w:val="009B3DAA"/>
    <w:rsid w:val="009B44F9"/>
    <w:rsid w:val="009C3304"/>
    <w:rsid w:val="009C3949"/>
    <w:rsid w:val="009D063D"/>
    <w:rsid w:val="009D20A6"/>
    <w:rsid w:val="009D3E57"/>
    <w:rsid w:val="009E742F"/>
    <w:rsid w:val="009F1381"/>
    <w:rsid w:val="009F5881"/>
    <w:rsid w:val="009F7CB5"/>
    <w:rsid w:val="00A10E28"/>
    <w:rsid w:val="00A125F1"/>
    <w:rsid w:val="00A13C08"/>
    <w:rsid w:val="00A312C8"/>
    <w:rsid w:val="00A55C47"/>
    <w:rsid w:val="00A560A0"/>
    <w:rsid w:val="00A664B3"/>
    <w:rsid w:val="00A73B2E"/>
    <w:rsid w:val="00A910A6"/>
    <w:rsid w:val="00A92AB5"/>
    <w:rsid w:val="00A9731F"/>
    <w:rsid w:val="00AA2035"/>
    <w:rsid w:val="00AA411C"/>
    <w:rsid w:val="00AA69E4"/>
    <w:rsid w:val="00AB493E"/>
    <w:rsid w:val="00AB5E96"/>
    <w:rsid w:val="00AB7B1B"/>
    <w:rsid w:val="00AC5EE5"/>
    <w:rsid w:val="00AE57EF"/>
    <w:rsid w:val="00B15A0B"/>
    <w:rsid w:val="00B165CE"/>
    <w:rsid w:val="00B338CE"/>
    <w:rsid w:val="00B4020E"/>
    <w:rsid w:val="00B51DAF"/>
    <w:rsid w:val="00B5446B"/>
    <w:rsid w:val="00B652FB"/>
    <w:rsid w:val="00B73F65"/>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617B3"/>
    <w:rsid w:val="00C6487A"/>
    <w:rsid w:val="00C717B8"/>
    <w:rsid w:val="00C73990"/>
    <w:rsid w:val="00C758AA"/>
    <w:rsid w:val="00C77C64"/>
    <w:rsid w:val="00C80E62"/>
    <w:rsid w:val="00C92654"/>
    <w:rsid w:val="00C94311"/>
    <w:rsid w:val="00CA0B7E"/>
    <w:rsid w:val="00CA0BEC"/>
    <w:rsid w:val="00CA3700"/>
    <w:rsid w:val="00CC2785"/>
    <w:rsid w:val="00CE78D9"/>
    <w:rsid w:val="00CF4D98"/>
    <w:rsid w:val="00D03896"/>
    <w:rsid w:val="00D11402"/>
    <w:rsid w:val="00D13FFB"/>
    <w:rsid w:val="00D15081"/>
    <w:rsid w:val="00D27CC8"/>
    <w:rsid w:val="00D33BD9"/>
    <w:rsid w:val="00D50956"/>
    <w:rsid w:val="00D646F9"/>
    <w:rsid w:val="00D762B7"/>
    <w:rsid w:val="00D9240E"/>
    <w:rsid w:val="00D945AE"/>
    <w:rsid w:val="00DA0020"/>
    <w:rsid w:val="00DB1A9E"/>
    <w:rsid w:val="00DB2AA3"/>
    <w:rsid w:val="00DB5C26"/>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B50D3"/>
    <w:rsid w:val="00EC19B3"/>
    <w:rsid w:val="00EC1AA4"/>
    <w:rsid w:val="00EC3147"/>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3E76"/>
    <w:rsid w:val="00F96AF3"/>
    <w:rsid w:val="00FA164F"/>
    <w:rsid w:val="00FB3A0A"/>
    <w:rsid w:val="00FB6FAF"/>
    <w:rsid w:val="00FB7C0B"/>
    <w:rsid w:val="00FB7E70"/>
    <w:rsid w:val="00FC2345"/>
    <w:rsid w:val="00FC6F60"/>
    <w:rsid w:val="00FD033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ind w:left="567" w:hanging="567"/>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AA2035"/>
    <w:pPr>
      <w:autoSpaceDE w:val="0"/>
      <w:autoSpaceDN w:val="0"/>
      <w:adjustRightInd w:val="0"/>
    </w:pPr>
    <w:rPr>
      <w:rFonts w:ascii="Verdana" w:hAnsi="Verdana" w:cs="Verdana"/>
      <w:color w:val="000000"/>
      <w:sz w:val="24"/>
      <w:szCs w:val="24"/>
      <w:lang w:eastAsia="en-US"/>
    </w:rPr>
  </w:style>
  <w:style w:type="paragraph" w:customStyle="1" w:styleId="UCuetitles">
    <w:name w:val="UC/u+e titles"/>
    <w:basedOn w:val="Default"/>
    <w:next w:val="Default"/>
    <w:uiPriority w:val="99"/>
    <w:rsid w:val="00AA2035"/>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8F41B04-4B28-4164-AFC8-D5ACDB102FE8}">
  <ds:schemaRefs>
    <ds:schemaRef ds:uri="http://schemas.microsoft.com/sharepoint/v3/contenttype/forms"/>
  </ds:schemaRefs>
</ds:datastoreItem>
</file>

<file path=customXml/itemProps2.xml><?xml version="1.0" encoding="utf-8"?>
<ds:datastoreItem xmlns:ds="http://schemas.openxmlformats.org/officeDocument/2006/customXml" ds:itemID="{55ED848A-6892-42E5-AB8F-8E9F2B6095AA}">
  <ds:schemaRefs>
    <ds:schemaRef ds:uri="http://schemas.microsoft.com/office/2006/metadata/properties"/>
  </ds:schemaRefs>
</ds:datastoreItem>
</file>

<file path=customXml/itemProps3.xml><?xml version="1.0" encoding="utf-8"?>
<ds:datastoreItem xmlns:ds="http://schemas.openxmlformats.org/officeDocument/2006/customXml" ds:itemID="{A181F28D-5F56-4C54-9374-A694F32D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10397</Characters>
  <Application>Microsoft Office Word</Application>
  <DocSecurity>0</DocSecurity>
  <Lines>86</Lines>
  <Paragraphs>24</Paragraphs>
  <ScaleCrop>false</ScaleCrop>
  <Company>UK Commission for Employment and Skills</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cp:lastPrinted>2011-03-14T11:38:00Z</cp:lastPrinted>
  <dcterms:created xsi:type="dcterms:W3CDTF">2012-06-27T16:22:00Z</dcterms:created>
  <dcterms:modified xsi:type="dcterms:W3CDTF">2012-07-11T14:35:00Z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