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C8167D">
      <w:pPr>
        <w:pBdr>
          <w:bottom w:val="single" w:sz="8" w:space="1" w:color="EF9526"/>
        </w:pBdr>
        <w:spacing w:before="60" w:after="60"/>
        <w:rPr>
          <w:b/>
          <w:sz w:val="36"/>
        </w:rPr>
      </w:pPr>
      <w:r w:rsidRPr="0096416B">
        <w:rPr>
          <w:b/>
          <w:sz w:val="36"/>
        </w:rPr>
        <w:t>SOCIAL SERVICES AND WELL-BEING (WALES) ACT</w:t>
      </w:r>
    </w:p>
    <w:p w:rsidR="00A60B65" w:rsidRPr="0096416B" w:rsidRDefault="00BD5715" w:rsidP="0005205D">
      <w:pPr>
        <w:spacing w:before="60" w:after="60"/>
        <w:rPr>
          <w:b/>
          <w:sz w:val="36"/>
        </w:rPr>
      </w:pPr>
      <w:r>
        <w:rPr>
          <w:b/>
          <w:sz w:val="36"/>
        </w:rPr>
        <w:t>SUMMARY</w:t>
      </w:r>
      <w:r w:rsidR="00FC132B">
        <w:rPr>
          <w:b/>
          <w:sz w:val="36"/>
        </w:rPr>
        <w:t xml:space="preserve"> – March 2017</w:t>
      </w:r>
    </w:p>
    <w:p w:rsidR="00653824" w:rsidRDefault="00653824" w:rsidP="00A60B65"/>
    <w:p w:rsidR="00A60B65" w:rsidRPr="00C8167D" w:rsidRDefault="00C8167D" w:rsidP="003525D3">
      <w:pPr>
        <w:pStyle w:val="Title"/>
        <w:pBdr>
          <w:bottom w:val="none" w:sz="0" w:space="0" w:color="auto"/>
        </w:pBdr>
        <w:jc w:val="center"/>
        <w:rPr>
          <w:rFonts w:ascii="Arial" w:hAnsi="Arial" w:cs="Arial"/>
          <w:b/>
          <w:color w:val="EF9526"/>
          <w:sz w:val="72"/>
        </w:rPr>
      </w:pPr>
      <w:r w:rsidRPr="00C8167D">
        <w:rPr>
          <w:rFonts w:ascii="Arial" w:hAnsi="Arial" w:cs="Arial"/>
          <w:b/>
          <w:color w:val="EF9526"/>
          <w:sz w:val="72"/>
        </w:rPr>
        <w:t>Looked After and Accommodated Children</w:t>
      </w:r>
    </w:p>
    <w:p w:rsidR="00E354E3" w:rsidRPr="00C8167D" w:rsidRDefault="00DA1B22" w:rsidP="00FE0570">
      <w:pPr>
        <w:pStyle w:val="Heading1"/>
      </w:pPr>
      <w:r w:rsidRPr="00FE0570">
        <w:t>Introduction</w:t>
      </w:r>
    </w:p>
    <w:p w:rsidR="00BC55E3" w:rsidRDefault="00BC55E3" w:rsidP="00BC55E3">
      <w:r>
        <w:t>This is a summary of the Social Services and Well</w:t>
      </w:r>
      <w:r w:rsidR="001463AE">
        <w:t>-</w:t>
      </w:r>
      <w:r>
        <w:t>being (Wales) Act 2014 Part 6 and r</w:t>
      </w:r>
      <w:r w:rsidRPr="00E21667">
        <w:t xml:space="preserve">elevant </w:t>
      </w:r>
      <w:r>
        <w:t>a</w:t>
      </w:r>
      <w:r w:rsidRPr="00E21667">
        <w:t xml:space="preserve">spects </w:t>
      </w:r>
      <w:r>
        <w:t>of Part 11 relating</w:t>
      </w:r>
      <w:bookmarkStart w:id="0" w:name="_GoBack"/>
      <w:bookmarkEnd w:id="0"/>
      <w:r>
        <w:t xml:space="preserve"> to children and young people in prison, youth detention or bail accommodation. This summary </w:t>
      </w:r>
      <w:r w:rsidRPr="009B2C34">
        <w:t>forms part of the suite of learning materials that have been developed to support the implementation of the</w:t>
      </w:r>
      <w:r>
        <w:t xml:space="preserve"> Act. </w:t>
      </w:r>
      <w:r w:rsidRPr="009B2C34">
        <w:t xml:space="preserve">It is intended for anyone who would like to know more about </w:t>
      </w:r>
      <w:r>
        <w:t>changes relating to looked after and accommodated children</w:t>
      </w:r>
      <w:r w:rsidR="00CD3286">
        <w:t>,</w:t>
      </w:r>
      <w:r>
        <w:t xml:space="preserve"> including care leavers.</w:t>
      </w:r>
    </w:p>
    <w:p w:rsidR="00DA1B22" w:rsidRDefault="00DA1B22" w:rsidP="00E354E3"/>
    <w:p w:rsidR="00DA1B22" w:rsidRDefault="00166E90" w:rsidP="00DA1B22">
      <w:pPr>
        <w:pStyle w:val="Heading1"/>
      </w:pPr>
      <w:r>
        <w:t>Context</w:t>
      </w:r>
    </w:p>
    <w:p w:rsidR="00C30BFA" w:rsidRDefault="00961BC5" w:rsidP="000D5219">
      <w:pPr>
        <w:pStyle w:val="Default"/>
      </w:pPr>
      <w:r>
        <w:t xml:space="preserve">Part 6 of the Act is specifically about looked after and accommodated children and young </w:t>
      </w:r>
      <w:r w:rsidR="0059487B">
        <w:t>people, and those leaving care</w:t>
      </w:r>
      <w:r w:rsidR="00991733">
        <w:t>,</w:t>
      </w:r>
      <w:r w:rsidR="0059487B">
        <w:t xml:space="preserve"> and </w:t>
      </w:r>
      <w:r w:rsidR="00234077">
        <w:t xml:space="preserve">together with Part 2 it </w:t>
      </w:r>
      <w:r w:rsidR="0059487B">
        <w:t>replace</w:t>
      </w:r>
      <w:r w:rsidR="00A50338">
        <w:t>d</w:t>
      </w:r>
      <w:r w:rsidR="0059487B">
        <w:t xml:space="preserve"> </w:t>
      </w:r>
      <w:r w:rsidR="000D5219">
        <w:t xml:space="preserve">most of </w:t>
      </w:r>
      <w:r w:rsidR="0059487B">
        <w:t xml:space="preserve">Part </w:t>
      </w:r>
      <w:r w:rsidR="00234077">
        <w:t xml:space="preserve">III </w:t>
      </w:r>
      <w:r w:rsidR="0059487B">
        <w:t>of the Children Act 1989.</w:t>
      </w:r>
      <w:r w:rsidR="008D36E0">
        <w:t xml:space="preserve"> </w:t>
      </w:r>
      <w:r w:rsidR="000D5219" w:rsidRPr="00234077">
        <w:t>Section 17 of the Children Act (children in need) is not replicated in Part 6</w:t>
      </w:r>
      <w:r w:rsidR="000D5219">
        <w:t>. T</w:t>
      </w:r>
      <w:r w:rsidR="000D5219" w:rsidRPr="00234077">
        <w:t>he assessment of children in need and their families, and the delivery of any services to meet those needs, is covered under Parts 3 and 4 of the Act</w:t>
      </w:r>
      <w:r w:rsidR="000D5219">
        <w:t>, which</w:t>
      </w:r>
      <w:r w:rsidR="000D5219" w:rsidRPr="00234077">
        <w:t xml:space="preserve"> introduce</w:t>
      </w:r>
      <w:r w:rsidR="00A50338">
        <w:t>d</w:t>
      </w:r>
      <w:r w:rsidR="000D5219" w:rsidRPr="00234077">
        <w:t xml:space="preserve"> national eligibility for care and support</w:t>
      </w:r>
      <w:r w:rsidR="000D5219">
        <w:t xml:space="preserve">. </w:t>
      </w:r>
      <w:r w:rsidR="00C30BFA">
        <w:t>It is important to note, h</w:t>
      </w:r>
      <w:r w:rsidR="008D36E0">
        <w:t>owever</w:t>
      </w:r>
      <w:r w:rsidR="00E16CEF">
        <w:t xml:space="preserve">, </w:t>
      </w:r>
      <w:r w:rsidR="00C30BFA">
        <w:t>that children and young people are included throughout the Act in all its</w:t>
      </w:r>
      <w:r w:rsidR="00E16CEF">
        <w:t xml:space="preserve"> </w:t>
      </w:r>
      <w:r w:rsidR="00FC49E9">
        <w:t>11</w:t>
      </w:r>
      <w:r w:rsidR="00E16CEF">
        <w:t xml:space="preserve"> </w:t>
      </w:r>
      <w:r w:rsidR="00A13E6B">
        <w:t>p</w:t>
      </w:r>
      <w:r w:rsidR="00C30BFA">
        <w:t xml:space="preserve">arts and </w:t>
      </w:r>
      <w:r w:rsidR="00FC49E9">
        <w:t>e</w:t>
      </w:r>
      <w:r w:rsidR="00C30BFA">
        <w:t xml:space="preserve">veryone involved in supporting looked after children and care leavers needs to understand the specific </w:t>
      </w:r>
      <w:r w:rsidR="001A5F4E">
        <w:t>requirements of Part 6</w:t>
      </w:r>
      <w:r w:rsidR="00A13E6B">
        <w:t>,</w:t>
      </w:r>
      <w:r w:rsidR="001A5F4E">
        <w:t xml:space="preserve"> as well as </w:t>
      </w:r>
      <w:r w:rsidR="006A782F">
        <w:t xml:space="preserve">the overarching duties, </w:t>
      </w:r>
      <w:r w:rsidR="00E80188">
        <w:t xml:space="preserve">responsibilities </w:t>
      </w:r>
      <w:r w:rsidR="006A782F">
        <w:t xml:space="preserve">and ethos </w:t>
      </w:r>
      <w:r w:rsidR="00E80188">
        <w:t>in the Act</w:t>
      </w:r>
      <w:r w:rsidR="002F5718">
        <w:t>.</w:t>
      </w:r>
    </w:p>
    <w:p w:rsidR="002F5718" w:rsidRDefault="002F5718" w:rsidP="00C30BFA"/>
    <w:p w:rsidR="000B0988" w:rsidRDefault="006168FF" w:rsidP="00E16CEF">
      <w:r>
        <w:t>The numbers of looked a</w:t>
      </w:r>
      <w:r w:rsidR="000D5219">
        <w:t>fter children and young people i</w:t>
      </w:r>
      <w:r>
        <w:t>n Wales ha</w:t>
      </w:r>
      <w:r w:rsidR="00233B22">
        <w:t>ve</w:t>
      </w:r>
      <w:r>
        <w:t xml:space="preserve"> been rising. </w:t>
      </w:r>
      <w:r w:rsidR="00FC49E9">
        <w:t xml:space="preserve">The Act </w:t>
      </w:r>
      <w:r>
        <w:t xml:space="preserve">seeks to address this and </w:t>
      </w:r>
      <w:r w:rsidR="00FC49E9">
        <w:t>aims to change the way</w:t>
      </w:r>
      <w:r w:rsidR="005A0191">
        <w:t xml:space="preserve"> </w:t>
      </w:r>
      <w:r w:rsidR="000D5219">
        <w:t xml:space="preserve">children and families’ </w:t>
      </w:r>
      <w:r w:rsidR="005A0191">
        <w:t>care</w:t>
      </w:r>
      <w:r w:rsidR="000D5219">
        <w:t xml:space="preserve"> and support needs are met</w:t>
      </w:r>
      <w:r w:rsidR="00D242EA">
        <w:t xml:space="preserve">. Key to the Act for children and young people is the importance of promoting </w:t>
      </w:r>
      <w:r w:rsidR="00233B22">
        <w:t xml:space="preserve">their </w:t>
      </w:r>
      <w:r w:rsidR="00D242EA">
        <w:t xml:space="preserve">upbringing </w:t>
      </w:r>
      <w:r w:rsidR="00CD3286">
        <w:t>by</w:t>
      </w:r>
      <w:r w:rsidR="00D242EA">
        <w:t xml:space="preserve"> </w:t>
      </w:r>
      <w:r w:rsidR="00233B22">
        <w:t xml:space="preserve">their </w:t>
      </w:r>
      <w:r w:rsidR="00D242EA">
        <w:t>family</w:t>
      </w:r>
      <w:r w:rsidR="003472BB">
        <w:t xml:space="preserve">. </w:t>
      </w:r>
      <w:r w:rsidR="00D242EA">
        <w:t xml:space="preserve">This means seeking to </w:t>
      </w:r>
      <w:r w:rsidR="00A13E6B">
        <w:br/>
      </w:r>
      <w:r w:rsidR="00D242EA">
        <w:t xml:space="preserve">de-escalate the need for formal intervention in </w:t>
      </w:r>
      <w:r w:rsidR="003472BB">
        <w:t xml:space="preserve">their </w:t>
      </w:r>
      <w:r w:rsidR="00D242EA">
        <w:t>lives and to strengthen the capacity of families to care for their children wherever it is safe to do so.</w:t>
      </w:r>
      <w:r w:rsidR="0041761B">
        <w:t xml:space="preserve"> </w:t>
      </w:r>
      <w:r w:rsidR="000B0988">
        <w:t>Where it is necessary to look after a child, the Act seeks to</w:t>
      </w:r>
      <w:r>
        <w:t xml:space="preserve"> achieve greater stability for children by increasing</w:t>
      </w:r>
      <w:r w:rsidR="00E16CEF">
        <w:t xml:space="preserve"> </w:t>
      </w:r>
      <w:r>
        <w:t>the choice of placements locally, supporting continuation of important relationships and school life</w:t>
      </w:r>
      <w:r w:rsidR="00A13E6B">
        <w:t>,</w:t>
      </w:r>
      <w:r>
        <w:t xml:space="preserve"> and finding the right permanency solution sooner.</w:t>
      </w:r>
    </w:p>
    <w:p w:rsidR="0041761B" w:rsidRDefault="0041761B" w:rsidP="00C30BFA"/>
    <w:p w:rsidR="009C65B6" w:rsidRDefault="0041761B" w:rsidP="000A5756">
      <w:r>
        <w:t>There is an overarching duty in the Act</w:t>
      </w:r>
      <w:r w:rsidR="00E16CEF">
        <w:t xml:space="preserve"> </w:t>
      </w:r>
      <w:r w:rsidR="002F5718">
        <w:t>t</w:t>
      </w:r>
      <w:r w:rsidR="001A5F4E">
        <w:t xml:space="preserve">o promote well-being. </w:t>
      </w:r>
      <w:r w:rsidR="001A5FE8">
        <w:t>W</w:t>
      </w:r>
      <w:r w:rsidR="001A5FE8">
        <w:rPr>
          <w:rFonts w:eastAsiaTheme="minorEastAsia"/>
          <w:color w:val="000000" w:themeColor="text1"/>
          <w:kern w:val="24"/>
        </w:rPr>
        <w:t xml:space="preserve">ell-being is defined with eight aspects common to all ages: physical and mental health and emotional well-being; protection from abuse and neglect; education, training and recreation; </w:t>
      </w:r>
      <w:r w:rsidR="001A5FE8">
        <w:rPr>
          <w:rFonts w:eastAsiaTheme="minorEastAsia"/>
          <w:color w:val="000000" w:themeColor="text1"/>
          <w:kern w:val="24"/>
        </w:rPr>
        <w:lastRenderedPageBreak/>
        <w:t xml:space="preserve">family and personal relationships; involvement in the local community; securing rights and entitlements; social and economic well-being (including not living in poverty); and living in suitable accommodation. </w:t>
      </w:r>
      <w:r w:rsidR="00CC23B6">
        <w:t>T</w:t>
      </w:r>
      <w:r w:rsidR="00773692" w:rsidRPr="00773692">
        <w:t xml:space="preserve">he principal duty </w:t>
      </w:r>
      <w:r w:rsidR="00234077">
        <w:t xml:space="preserve">of the Act </w:t>
      </w:r>
      <w:r w:rsidR="00773692" w:rsidRPr="00773692">
        <w:t xml:space="preserve">in relation to </w:t>
      </w:r>
      <w:proofErr w:type="gramStart"/>
      <w:r w:rsidR="00773692" w:rsidRPr="00773692">
        <w:t>looked</w:t>
      </w:r>
      <w:proofErr w:type="gramEnd"/>
      <w:r w:rsidR="00773692" w:rsidRPr="00773692">
        <w:t xml:space="preserve"> after </w:t>
      </w:r>
      <w:r w:rsidR="00AA64B2" w:rsidRPr="00773692">
        <w:t>children</w:t>
      </w:r>
      <w:r w:rsidR="00AA64B2">
        <w:t xml:space="preserve"> (</w:t>
      </w:r>
      <w:r w:rsidR="00234077">
        <w:t>s</w:t>
      </w:r>
      <w:r w:rsidR="00AA64B2">
        <w:t xml:space="preserve">ection 78) </w:t>
      </w:r>
      <w:r w:rsidR="00773692" w:rsidRPr="00773692">
        <w:t>is to safeguard and promote the child’s well-being</w:t>
      </w:r>
      <w:r w:rsidR="009C65B6">
        <w:t>.</w:t>
      </w:r>
      <w:r w:rsidR="00CC23B6">
        <w:t xml:space="preserve"> </w:t>
      </w:r>
    </w:p>
    <w:p w:rsidR="00234077" w:rsidRDefault="00234077" w:rsidP="000A5756"/>
    <w:p w:rsidR="00FE0570" w:rsidRDefault="00CC23B6" w:rsidP="000A5756">
      <w:r>
        <w:t>O</w:t>
      </w:r>
      <w:r w:rsidR="0066234D">
        <w:t>ther overarching duties</w:t>
      </w:r>
      <w:r w:rsidR="002B6815">
        <w:t xml:space="preserve"> </w:t>
      </w:r>
      <w:r w:rsidR="0066234D">
        <w:t>includ</w:t>
      </w:r>
      <w:r>
        <w:t>e</w:t>
      </w:r>
      <w:r w:rsidR="00E16CEF">
        <w:t xml:space="preserve"> </w:t>
      </w:r>
      <w:r w:rsidR="00B033C2">
        <w:t xml:space="preserve">regard for a </w:t>
      </w:r>
      <w:r w:rsidR="00E93927">
        <w:t>child</w:t>
      </w:r>
      <w:r w:rsidR="00CD3286">
        <w:t xml:space="preserve"> or young person</w:t>
      </w:r>
      <w:r w:rsidR="00E93927">
        <w:t xml:space="preserve">’s </w:t>
      </w:r>
      <w:r w:rsidR="00203906">
        <w:t>culture</w:t>
      </w:r>
      <w:r w:rsidR="00991733">
        <w:t>,</w:t>
      </w:r>
      <w:r w:rsidR="00203906">
        <w:t xml:space="preserve"> beliefs</w:t>
      </w:r>
      <w:r w:rsidR="00991733">
        <w:t>,</w:t>
      </w:r>
      <w:r w:rsidR="00203906">
        <w:t xml:space="preserve"> </w:t>
      </w:r>
      <w:r w:rsidR="00C208F9">
        <w:t xml:space="preserve">views, wishes and feelings </w:t>
      </w:r>
      <w:r w:rsidR="00E93927">
        <w:t xml:space="preserve">and, for children under 16, those of the person with parental </w:t>
      </w:r>
      <w:r w:rsidR="00203906">
        <w:t>responsibility</w:t>
      </w:r>
      <w:r w:rsidR="00E93927">
        <w:t>.</w:t>
      </w:r>
      <w:r w:rsidR="007918BC">
        <w:t xml:space="preserve"> K</w:t>
      </w:r>
      <w:r w:rsidR="002778EE">
        <w:t>ey pri</w:t>
      </w:r>
      <w:r w:rsidR="007918BC">
        <w:t>nciples in Part 1 of the UN</w:t>
      </w:r>
      <w:r w:rsidR="002778EE">
        <w:t xml:space="preserve"> Convention on</w:t>
      </w:r>
      <w:r w:rsidR="007918BC">
        <w:t xml:space="preserve"> the Rights of the Child</w:t>
      </w:r>
      <w:r>
        <w:t xml:space="preserve">, </w:t>
      </w:r>
      <w:r w:rsidR="002778EE">
        <w:t>the European Convention o</w:t>
      </w:r>
      <w:r w:rsidR="00A50338">
        <w:t>n</w:t>
      </w:r>
      <w:r w:rsidR="002778EE">
        <w:t xml:space="preserve"> Human Rights </w:t>
      </w:r>
      <w:r>
        <w:t xml:space="preserve">and </w:t>
      </w:r>
      <w:r w:rsidRPr="00E16CEF">
        <w:t>UN</w:t>
      </w:r>
      <w:r w:rsidR="00E16CEF">
        <w:t xml:space="preserve"> </w:t>
      </w:r>
      <w:r w:rsidRPr="00E16CEF">
        <w:t>Convention on the Rights of Disabled People</w:t>
      </w:r>
      <w:r w:rsidR="002B6815">
        <w:t xml:space="preserve"> also apply.</w:t>
      </w:r>
    </w:p>
    <w:p w:rsidR="000A5756" w:rsidRDefault="000A5756" w:rsidP="000A5756"/>
    <w:p w:rsidR="00E57E0C" w:rsidRPr="00E57E0C" w:rsidRDefault="00FE0570" w:rsidP="00BE7EE3">
      <w:pPr>
        <w:pStyle w:val="Heading1"/>
        <w:spacing w:after="120"/>
      </w:pPr>
      <w:r>
        <w:t>Care and Support Planning and Review</w:t>
      </w:r>
    </w:p>
    <w:p w:rsidR="00FE0570" w:rsidRDefault="00C63DA9" w:rsidP="00FE0570">
      <w:r w:rsidRPr="00E00663">
        <w:rPr>
          <w:noProof/>
          <w:lang w:eastAsia="en-GB"/>
        </w:rPr>
        <w:drawing>
          <wp:inline distT="0" distB="0" distL="0" distR="0" wp14:anchorId="44CBE049" wp14:editId="5C683080">
            <wp:extent cx="4994695" cy="2165231"/>
            <wp:effectExtent l="0" t="0" r="0"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34077" w:rsidRDefault="00234077" w:rsidP="00234077">
      <w:pPr>
        <w:pStyle w:val="Default"/>
      </w:pPr>
    </w:p>
    <w:p w:rsidR="00656E51" w:rsidRDefault="00656E51" w:rsidP="0074723F">
      <w:r>
        <w:t xml:space="preserve">Assessing the needs of children and deciding how best to meet those needs is set out in Parts 3 and 4 of the Act. The Part 6 care and support plan for a looked after child will build upon any plan previously made under Part 4 of the Act. It will contain information about how the child’s well-being and developmental needs will be met, </w:t>
      </w:r>
      <w:r w:rsidR="001D5CCD">
        <w:br/>
      </w:r>
      <w:r>
        <w:t xml:space="preserve">as well as the arrangements for the current and longer term care for the child. </w:t>
      </w:r>
      <w:r w:rsidR="0074723F">
        <w:t>It incorporates all plans in one place, including</w:t>
      </w:r>
      <w:r w:rsidR="0074723F" w:rsidRPr="00BE7EE3">
        <w:t xml:space="preserve"> the child’s health plan</w:t>
      </w:r>
      <w:r w:rsidR="0074723F">
        <w:t>,</w:t>
      </w:r>
      <w:r w:rsidR="0074723F" w:rsidRPr="00BE7EE3">
        <w:t xml:space="preserve"> personal education plan</w:t>
      </w:r>
      <w:r w:rsidR="0074723F">
        <w:t xml:space="preserve"> and a</w:t>
      </w:r>
      <w:r w:rsidR="0074723F" w:rsidRPr="00BE7EE3">
        <w:t xml:space="preserve"> placement plan.</w:t>
      </w:r>
    </w:p>
    <w:p w:rsidR="00656E51" w:rsidRDefault="00656E51" w:rsidP="00656E51">
      <w:pPr>
        <w:pStyle w:val="Default"/>
      </w:pPr>
    </w:p>
    <w:p w:rsidR="00656E51" w:rsidRDefault="00656E51" w:rsidP="0074723F">
      <w:r>
        <w:t xml:space="preserve">Achieving ‘permanence’ will be a key consideration from the time a child becomes looked after, and the </w:t>
      </w:r>
      <w:r w:rsidR="0074723F">
        <w:t xml:space="preserve">care and support </w:t>
      </w:r>
      <w:r>
        <w:t>plan should set out how this is to be achieved</w:t>
      </w:r>
      <w:r w:rsidR="0074723F">
        <w:t xml:space="preserve">: it </w:t>
      </w:r>
      <w:r w:rsidR="00F902F3">
        <w:t>should</w:t>
      </w:r>
      <w:r w:rsidR="0074723F">
        <w:t xml:space="preserve"> include a long term plan for the child’s upbringing (the permanence plan) to which everyone is working.</w:t>
      </w:r>
    </w:p>
    <w:p w:rsidR="00BE7EE3" w:rsidRDefault="00BE7EE3" w:rsidP="00FE0570"/>
    <w:p w:rsidR="00E1394F" w:rsidRDefault="00332714" w:rsidP="00FE0570">
      <w:r>
        <w:t xml:space="preserve">Local </w:t>
      </w:r>
      <w:r w:rsidR="000D5219">
        <w:t>a</w:t>
      </w:r>
      <w:r>
        <w:t xml:space="preserve">uthorities must appoint an Independent Reviewing Officer </w:t>
      </w:r>
      <w:r w:rsidR="009A5EF3">
        <w:t xml:space="preserve">(IRO) </w:t>
      </w:r>
      <w:r>
        <w:t>to regularly review and monitor the care and support plan. The Act introduce</w:t>
      </w:r>
      <w:r w:rsidR="00A50338">
        <w:t>d</w:t>
      </w:r>
      <w:r>
        <w:t xml:space="preserve"> changes to the role of the IRO to enable them to have</w:t>
      </w:r>
      <w:r w:rsidR="001463AE">
        <w:t xml:space="preserve"> </w:t>
      </w:r>
      <w:r>
        <w:t>more</w:t>
      </w:r>
      <w:r w:rsidR="00610376">
        <w:t xml:space="preserve"> effective oversight of the child’s case and ensure the plan meets their needs and is understood by the child.</w:t>
      </w:r>
    </w:p>
    <w:p w:rsidR="00656E51" w:rsidRDefault="00656E51" w:rsidP="00656E51">
      <w:pPr>
        <w:pStyle w:val="Default"/>
      </w:pPr>
    </w:p>
    <w:p w:rsidR="009C65B6" w:rsidRDefault="009A5EF3" w:rsidP="009C65B6">
      <w:r w:rsidRPr="009A5EF3">
        <w:t>From the age of 16, a pathway plan should be prepared, based on and including the care and support plan and setting out the young person’s aspirations and personal goals</w:t>
      </w:r>
      <w:r w:rsidR="00A13E6B">
        <w:t>,</w:t>
      </w:r>
      <w:r w:rsidRPr="009A5EF3">
        <w:t xml:space="preserve"> as well as actions for all involved to enable a successful transition to adulthood</w:t>
      </w:r>
      <w:r>
        <w:t>.</w:t>
      </w:r>
    </w:p>
    <w:p w:rsidR="00E1394F" w:rsidRDefault="00E1394F" w:rsidP="00E1394F">
      <w:pPr>
        <w:pStyle w:val="Heading2"/>
      </w:pPr>
      <w:r>
        <w:lastRenderedPageBreak/>
        <w:t>Advocacy</w:t>
      </w:r>
    </w:p>
    <w:p w:rsidR="00EC2B3F" w:rsidRPr="00EC2B3F" w:rsidRDefault="00EC2B3F" w:rsidP="00EC2B3F">
      <w:r>
        <w:t>The child is central to the care and suppor</w:t>
      </w:r>
      <w:r w:rsidR="009C65B6">
        <w:t>t</w:t>
      </w:r>
      <w:r>
        <w:t xml:space="preserve"> planning process</w:t>
      </w:r>
      <w:r w:rsidR="009C65B6">
        <w:t>. T</w:t>
      </w:r>
      <w:r>
        <w:t>he</w:t>
      </w:r>
      <w:r w:rsidR="0057125A">
        <w:t xml:space="preserve"> child</w:t>
      </w:r>
      <w:r>
        <w:t xml:space="preserve"> must be empowered and supported to express their needs, views and wishes</w:t>
      </w:r>
      <w:r w:rsidR="00A13E6B">
        <w:t>,</w:t>
      </w:r>
      <w:r w:rsidR="00022F5E">
        <w:t xml:space="preserve"> </w:t>
      </w:r>
      <w:r w:rsidR="00C725ED">
        <w:t>and actively listened to.</w:t>
      </w:r>
      <w:r w:rsidR="006A5C73">
        <w:t xml:space="preserve"> They must</w:t>
      </w:r>
      <w:r>
        <w:t xml:space="preserve"> be able to fully participate in the process and in decisions </w:t>
      </w:r>
      <w:r w:rsidR="00A13E6B">
        <w:t>that</w:t>
      </w:r>
      <w:r>
        <w:t xml:space="preserve"> affect them.</w:t>
      </w:r>
      <w:r w:rsidR="00CB2864">
        <w:t xml:space="preserve"> The Act restate</w:t>
      </w:r>
      <w:r w:rsidR="00A50338">
        <w:t>d</w:t>
      </w:r>
      <w:r w:rsidR="00CB2864">
        <w:t xml:space="preserve"> </w:t>
      </w:r>
      <w:r w:rsidR="00756889">
        <w:t>the dut</w:t>
      </w:r>
      <w:r w:rsidR="00CD3286">
        <w:t>y</w:t>
      </w:r>
      <w:r w:rsidR="00756889">
        <w:t xml:space="preserve"> to provide </w:t>
      </w:r>
      <w:r w:rsidR="00CB2864">
        <w:t xml:space="preserve">advocacy and assistance to </w:t>
      </w:r>
      <w:proofErr w:type="gramStart"/>
      <w:r w:rsidR="00CB2864">
        <w:t>looked</w:t>
      </w:r>
      <w:proofErr w:type="gramEnd"/>
      <w:r w:rsidR="00CB2864">
        <w:t xml:space="preserve"> after children and </w:t>
      </w:r>
      <w:r w:rsidR="009C65B6">
        <w:t>to</w:t>
      </w:r>
      <w:r w:rsidR="00756889">
        <w:t xml:space="preserve"> inform</w:t>
      </w:r>
      <w:r w:rsidR="009C65B6">
        <w:t xml:space="preserve"> them</w:t>
      </w:r>
      <w:r w:rsidR="00756889">
        <w:t xml:space="preserve"> of</w:t>
      </w:r>
      <w:r w:rsidR="006A782F">
        <w:t xml:space="preserve"> their right to have </w:t>
      </w:r>
      <w:r w:rsidR="00CB2864">
        <w:t>these supports.</w:t>
      </w:r>
    </w:p>
    <w:p w:rsidR="00610376" w:rsidRDefault="00610376" w:rsidP="00FE0570"/>
    <w:p w:rsidR="00E354E3" w:rsidRDefault="00610376" w:rsidP="00EE0F0C">
      <w:pPr>
        <w:pStyle w:val="Heading1"/>
      </w:pPr>
      <w:r>
        <w:t>Placement</w:t>
      </w:r>
      <w:r w:rsidR="00907437">
        <w:t>s</w:t>
      </w:r>
    </w:p>
    <w:p w:rsidR="001F5918" w:rsidRDefault="00773692" w:rsidP="001F5918">
      <w:r>
        <w:t xml:space="preserve">Section 79 of the Act places a duty on </w:t>
      </w:r>
      <w:r w:rsidR="0057125A">
        <w:t>l</w:t>
      </w:r>
      <w:r>
        <w:t xml:space="preserve">ocal </w:t>
      </w:r>
      <w:r w:rsidR="0057125A">
        <w:t>a</w:t>
      </w:r>
      <w:r>
        <w:t xml:space="preserve">uthorities to provide accommodation for looked after children. </w:t>
      </w:r>
      <w:r w:rsidR="00A9308A">
        <w:t>I</w:t>
      </w:r>
      <w:r w:rsidR="001F5918">
        <w:t xml:space="preserve">n keeping with the duty </w:t>
      </w:r>
      <w:r w:rsidR="006A782F">
        <w:t xml:space="preserve">and aim </w:t>
      </w:r>
      <w:r w:rsidR="001F5918">
        <w:t>of promoting the upbringing of a child by their family</w:t>
      </w:r>
      <w:r w:rsidR="00A9308A">
        <w:t>,</w:t>
      </w:r>
      <w:r w:rsidR="009C1576">
        <w:t xml:space="preserve"> </w:t>
      </w:r>
      <w:r w:rsidR="00A9308A">
        <w:t xml:space="preserve">there is a clear emphasis in the Act </w:t>
      </w:r>
      <w:r w:rsidR="009C1576">
        <w:t>that, unless it is not consistent with the child’</w:t>
      </w:r>
      <w:r w:rsidR="00CC576E">
        <w:t>s well</w:t>
      </w:r>
      <w:r w:rsidR="001463AE">
        <w:t>-</w:t>
      </w:r>
      <w:r w:rsidR="00CC576E">
        <w:t>being</w:t>
      </w:r>
      <w:r w:rsidR="003472BB">
        <w:t>,</w:t>
      </w:r>
      <w:r w:rsidR="00CC576E">
        <w:t xml:space="preserve"> </w:t>
      </w:r>
      <w:r w:rsidR="009C1576">
        <w:t xml:space="preserve">arrangements must be made for the child </w:t>
      </w:r>
      <w:r w:rsidR="002F5469">
        <w:t xml:space="preserve">who needs accommodation </w:t>
      </w:r>
      <w:r w:rsidR="009C1576">
        <w:t>to live with</w:t>
      </w:r>
      <w:r w:rsidR="001F5918">
        <w:t xml:space="preserve"> a</w:t>
      </w:r>
      <w:r w:rsidR="009C1576">
        <w:t xml:space="preserve"> parent</w:t>
      </w:r>
      <w:r w:rsidR="001F5918">
        <w:t xml:space="preserve"> or a </w:t>
      </w:r>
      <w:r w:rsidR="009C1576">
        <w:t>person with parental responsibility</w:t>
      </w:r>
      <w:r w:rsidR="001F5918">
        <w:t xml:space="preserve"> or residence</w:t>
      </w:r>
      <w:r w:rsidR="00BA15A8">
        <w:t xml:space="preserve"> </w:t>
      </w:r>
      <w:r w:rsidR="00EC1CC9">
        <w:t>/</w:t>
      </w:r>
      <w:r w:rsidR="00BA15A8">
        <w:t xml:space="preserve"> </w:t>
      </w:r>
      <w:r w:rsidR="00EC1CC9">
        <w:t>child arrangement</w:t>
      </w:r>
      <w:r w:rsidR="001F5918">
        <w:t xml:space="preserve"> order. Where this is not possible, preference should be given to placement with a relative, friend or other person connected to the child.</w:t>
      </w:r>
    </w:p>
    <w:p w:rsidR="00502870" w:rsidRDefault="00502870" w:rsidP="00502870"/>
    <w:p w:rsidR="004435CF" w:rsidRDefault="006A782F" w:rsidP="00A9308A">
      <w:r>
        <w:t>I</w:t>
      </w:r>
      <w:r w:rsidR="00B02127">
        <w:t>f neither of these is</w:t>
      </w:r>
      <w:r w:rsidR="001F5918">
        <w:t xml:space="preserve"> possible, a range of </w:t>
      </w:r>
      <w:r w:rsidR="00502870">
        <w:t>sufficient alternative provision should be available</w:t>
      </w:r>
      <w:r w:rsidR="004837D1">
        <w:t>,</w:t>
      </w:r>
      <w:r w:rsidR="00502870">
        <w:t xml:space="preserve"> including foster carers and children’s homes, supported lodgings</w:t>
      </w:r>
      <w:r w:rsidR="008F55A2">
        <w:t xml:space="preserve"> and secure accommodation (the Act specifies certain grounds</w:t>
      </w:r>
      <w:r w:rsidR="00E1394F">
        <w:t xml:space="preserve">, such as history of absconding, </w:t>
      </w:r>
      <w:r w:rsidR="008F55A2">
        <w:t>for placement in the latter).</w:t>
      </w:r>
      <w:r w:rsidR="00502870">
        <w:t xml:space="preserve"> </w:t>
      </w:r>
      <w:r w:rsidR="001F5918">
        <w:t>Consideration must always be given to the placement enabling the child to live locally and close to home</w:t>
      </w:r>
      <w:r w:rsidR="008F55A2">
        <w:t xml:space="preserve">, to support contact and allow for continuity of health care and </w:t>
      </w:r>
      <w:r w:rsidR="00A9308A">
        <w:t xml:space="preserve">education or training. </w:t>
      </w:r>
      <w:r w:rsidR="008F55A2">
        <w:t>Regulations make it clear on the circumstances when an out of authority placement can be considered.</w:t>
      </w:r>
    </w:p>
    <w:p w:rsidR="004435CF" w:rsidRDefault="004435CF" w:rsidP="00A9308A"/>
    <w:p w:rsidR="00A11033" w:rsidRDefault="00A9308A" w:rsidP="00A9308A">
      <w:r>
        <w:t xml:space="preserve">Local </w:t>
      </w:r>
      <w:r w:rsidR="00FF58BD">
        <w:t>a</w:t>
      </w:r>
      <w:r>
        <w:t xml:space="preserve">uthorities must maintain the </w:t>
      </w:r>
      <w:r w:rsidR="004435CF">
        <w:t xml:space="preserve">child’s </w:t>
      </w:r>
      <w:r>
        <w:t>placement and put in place support and services</w:t>
      </w:r>
      <w:r w:rsidR="00B02127">
        <w:t>, including supports under P</w:t>
      </w:r>
      <w:r w:rsidR="00CC576E">
        <w:t xml:space="preserve">arts 3 and 4, </w:t>
      </w:r>
      <w:r>
        <w:t xml:space="preserve">to increase the capacity of the carer to meet the child’s needs and </w:t>
      </w:r>
      <w:r w:rsidR="00FF58BD">
        <w:t xml:space="preserve">identified </w:t>
      </w:r>
      <w:r>
        <w:t>outcomes from the care and support plan.</w:t>
      </w:r>
      <w:r w:rsidR="004435CF">
        <w:t xml:space="preserve"> </w:t>
      </w:r>
      <w:r w:rsidR="00B02127">
        <w:t xml:space="preserve">A </w:t>
      </w:r>
      <w:r w:rsidR="007444CF" w:rsidRPr="00D54261">
        <w:rPr>
          <w:b/>
        </w:rPr>
        <w:t>p</w:t>
      </w:r>
      <w:r w:rsidR="00B02127" w:rsidRPr="00D54261">
        <w:rPr>
          <w:b/>
        </w:rPr>
        <w:t xml:space="preserve">lacement </w:t>
      </w:r>
      <w:r w:rsidR="007444CF" w:rsidRPr="00D54261">
        <w:rPr>
          <w:b/>
        </w:rPr>
        <w:t>p</w:t>
      </w:r>
      <w:r w:rsidR="00B02127" w:rsidRPr="00D54261">
        <w:rPr>
          <w:b/>
        </w:rPr>
        <w:t>lan</w:t>
      </w:r>
      <w:r w:rsidR="00B02127">
        <w:t xml:space="preserve"> must be agreed and incorporated, </w:t>
      </w:r>
      <w:r w:rsidR="004435CF">
        <w:t>detailing how the placement will contribute to meeting the identified child’s needs</w:t>
      </w:r>
      <w:r w:rsidR="00E1394F">
        <w:t xml:space="preserve"> </w:t>
      </w:r>
      <w:r w:rsidR="001463AE">
        <w:t>in</w:t>
      </w:r>
      <w:r w:rsidR="00E1394F">
        <w:t xml:space="preserve"> the </w:t>
      </w:r>
      <w:r w:rsidR="001463AE">
        <w:t>care and support</w:t>
      </w:r>
      <w:r w:rsidR="00E1394F">
        <w:t xml:space="preserve"> plan</w:t>
      </w:r>
      <w:r w:rsidR="004435CF">
        <w:t>.</w:t>
      </w:r>
    </w:p>
    <w:p w:rsidR="00170446" w:rsidRDefault="00170446" w:rsidP="00A9308A"/>
    <w:p w:rsidR="00170446" w:rsidRDefault="00170446" w:rsidP="00170446">
      <w:pPr>
        <w:pStyle w:val="Heading1"/>
      </w:pPr>
      <w:r>
        <w:t>Contacts and Visits</w:t>
      </w:r>
    </w:p>
    <w:p w:rsidR="00B033C2" w:rsidRDefault="009623BF" w:rsidP="00A60B65">
      <w:r>
        <w:t xml:space="preserve">Regulations set out the </w:t>
      </w:r>
      <w:r w:rsidRPr="009623BF">
        <w:rPr>
          <w:i/>
        </w:rPr>
        <w:t>minimum</w:t>
      </w:r>
      <w:r>
        <w:t xml:space="preserve"> frequency of visits to the looked after child</w:t>
      </w:r>
      <w:r w:rsidR="00FA3B7F">
        <w:t>,</w:t>
      </w:r>
      <w:r>
        <w:t xml:space="preserve"> wherever they are living</w:t>
      </w:r>
      <w:r w:rsidR="00FA3B7F">
        <w:t>,</w:t>
      </w:r>
      <w:r>
        <w:t xml:space="preserve"> by a local authority representative, usually the child’s social worker</w:t>
      </w:r>
      <w:r w:rsidR="00CF78F6">
        <w:t xml:space="preserve">. </w:t>
      </w:r>
      <w:r>
        <w:t>However, more frequent or additional visits may be required depending on the needs of the child.</w:t>
      </w:r>
      <w:r w:rsidR="00CF78F6">
        <w:t xml:space="preserve"> The functions of the visits include ensuring that the child’s well</w:t>
      </w:r>
      <w:r w:rsidR="001463AE">
        <w:t>-</w:t>
      </w:r>
      <w:r w:rsidR="00CF78F6">
        <w:t>being continues to be safeguarded and prom</w:t>
      </w:r>
      <w:r w:rsidR="003C3A12">
        <w:t xml:space="preserve">oted, </w:t>
      </w:r>
      <w:r w:rsidR="00CF78F6">
        <w:t xml:space="preserve">that the child </w:t>
      </w:r>
      <w:r w:rsidR="00B02127">
        <w:t xml:space="preserve">feels supported and </w:t>
      </w:r>
      <w:r w:rsidR="00CF78F6">
        <w:t xml:space="preserve">receives any </w:t>
      </w:r>
      <w:r w:rsidR="003C3A12">
        <w:t xml:space="preserve">advice or information they need. Visits also give </w:t>
      </w:r>
      <w:r w:rsidR="001463AE">
        <w:t>an</w:t>
      </w:r>
      <w:r w:rsidR="003C3A12">
        <w:t xml:space="preserve"> opportunity to engage with the child about their hopes and aspirations and how the placement is contributing to the outcomes of the placement and achievement of personal goals. </w:t>
      </w:r>
      <w:r w:rsidR="000C5808">
        <w:t xml:space="preserve">The Act sets out a similar visiting </w:t>
      </w:r>
      <w:r w:rsidR="002F5469">
        <w:t xml:space="preserve">and advice and support </w:t>
      </w:r>
      <w:r w:rsidR="000C5808">
        <w:t xml:space="preserve">requirement where </w:t>
      </w:r>
      <w:r w:rsidR="00E126D1">
        <w:t>a</w:t>
      </w:r>
      <w:r w:rsidR="000C5808">
        <w:t xml:space="preserve"> local authority has received notification that a child is accommodated in either health or education establishments, care homes or independent hospitals.</w:t>
      </w:r>
    </w:p>
    <w:p w:rsidR="00FA3B7F" w:rsidRDefault="00FA3B7F" w:rsidP="00A60B65"/>
    <w:p w:rsidR="004837D1" w:rsidRDefault="002F5469" w:rsidP="00A60B65">
      <w:r>
        <w:t xml:space="preserve">There is </w:t>
      </w:r>
      <w:r w:rsidR="00CD3286">
        <w:t xml:space="preserve">a </w:t>
      </w:r>
      <w:r>
        <w:t>further</w:t>
      </w:r>
      <w:r w:rsidR="00CF78F6">
        <w:t xml:space="preserve"> duty</w:t>
      </w:r>
      <w:r w:rsidR="009C65B6">
        <w:t xml:space="preserve"> </w:t>
      </w:r>
      <w:r w:rsidR="00CF78F6">
        <w:t xml:space="preserve">to appoint an independent visitor </w:t>
      </w:r>
      <w:r w:rsidR="00FC6CC0">
        <w:t xml:space="preserve">to befriend and advise </w:t>
      </w:r>
      <w:r>
        <w:t xml:space="preserve">a looked after </w:t>
      </w:r>
      <w:r w:rsidR="00CF78F6">
        <w:t>child</w:t>
      </w:r>
      <w:r w:rsidR="00FC6CC0">
        <w:t xml:space="preserve"> if</w:t>
      </w:r>
      <w:r w:rsidR="006A5C73">
        <w:t>,</w:t>
      </w:r>
      <w:r w:rsidR="00FC6CC0">
        <w:t xml:space="preserve"> for instance</w:t>
      </w:r>
      <w:r w:rsidR="006A5C73">
        <w:t>,</w:t>
      </w:r>
      <w:r w:rsidR="00FC6CC0">
        <w:t xml:space="preserve"> there is little contact between the child and parent.</w:t>
      </w:r>
    </w:p>
    <w:p w:rsidR="006D0315" w:rsidRDefault="00285E2C" w:rsidP="00A60B65">
      <w:pPr>
        <w:pStyle w:val="Heading1"/>
      </w:pPr>
      <w:r>
        <w:lastRenderedPageBreak/>
        <w:t>Leaving Care</w:t>
      </w:r>
    </w:p>
    <w:p w:rsidR="00600FB4" w:rsidRDefault="008900B2" w:rsidP="00600FB4">
      <w:pPr>
        <w:spacing w:after="120"/>
      </w:pPr>
      <w:r>
        <w:t>Prepar</w:t>
      </w:r>
      <w:r w:rsidR="00B02127">
        <w:t>ation and planning for greater independence</w:t>
      </w:r>
      <w:r w:rsidR="003C7CF0">
        <w:t xml:space="preserve"> </w:t>
      </w:r>
      <w:r>
        <w:t>should be integral to care and support planning throughout the child’s looked after period. From the age of 16</w:t>
      </w:r>
      <w:r w:rsidR="006D0315">
        <w:t xml:space="preserve">, a </w:t>
      </w:r>
      <w:r w:rsidR="006D0315" w:rsidRPr="00600FB4">
        <w:rPr>
          <w:b/>
        </w:rPr>
        <w:t>pathway plan</w:t>
      </w:r>
      <w:r w:rsidR="006D0315">
        <w:t xml:space="preserve"> should be prepar</w:t>
      </w:r>
      <w:r w:rsidR="00F638F1">
        <w:t>ed, building</w:t>
      </w:r>
      <w:r w:rsidR="003C7CF0">
        <w:t xml:space="preserve"> on and including the</w:t>
      </w:r>
      <w:r w:rsidR="006D0315">
        <w:t xml:space="preserve"> care and support plan and setting out the</w:t>
      </w:r>
      <w:r w:rsidR="00B02127">
        <w:t xml:space="preserve"> young person’s aspirations and personal goals</w:t>
      </w:r>
      <w:r w:rsidR="004837D1">
        <w:t>,</w:t>
      </w:r>
      <w:r w:rsidR="00B02127">
        <w:t xml:space="preserve"> as well as </w:t>
      </w:r>
      <w:r w:rsidR="006D0315">
        <w:t>actions for all involved to enable a successful transition to adulthood.</w:t>
      </w:r>
      <w:r w:rsidR="00600FB4">
        <w:t xml:space="preserve"> </w:t>
      </w:r>
      <w:r w:rsidR="00D6179A">
        <w:t xml:space="preserve">The Act defines </w:t>
      </w:r>
      <w:r w:rsidR="00FA3B7F">
        <w:t>six</w:t>
      </w:r>
      <w:r w:rsidR="00D6179A">
        <w:t xml:space="preserve"> categories of young people</w:t>
      </w:r>
      <w:r w:rsidR="003B3C91">
        <w:t xml:space="preserve"> </w:t>
      </w:r>
      <w:r w:rsidR="00D6179A">
        <w:t>in respect of leaving care</w:t>
      </w:r>
      <w:r w:rsidR="00527A24">
        <w:t>:</w:t>
      </w:r>
      <w:r w:rsidR="00233B22">
        <w:t xml:space="preserve"> </w:t>
      </w:r>
    </w:p>
    <w:p w:rsidR="00600FB4" w:rsidRDefault="00600FB4" w:rsidP="00600FB4">
      <w:pPr>
        <w:pStyle w:val="Numberlist"/>
        <w:spacing w:after="0"/>
        <w:ind w:left="357" w:hanging="357"/>
      </w:pPr>
      <w:r>
        <w:t>Looked after child aged 16-17</w:t>
      </w:r>
    </w:p>
    <w:p w:rsidR="00600FB4" w:rsidRDefault="00600FB4" w:rsidP="00600FB4">
      <w:pPr>
        <w:pStyle w:val="Numberlist"/>
        <w:spacing w:after="0"/>
        <w:ind w:left="357" w:hanging="357"/>
      </w:pPr>
      <w:r>
        <w:t>Care leaver aged under 18</w:t>
      </w:r>
    </w:p>
    <w:p w:rsidR="00600FB4" w:rsidRDefault="00600FB4" w:rsidP="00600FB4">
      <w:pPr>
        <w:pStyle w:val="Numberlist"/>
        <w:spacing w:after="0"/>
        <w:ind w:left="357" w:hanging="357"/>
      </w:pPr>
      <w:r>
        <w:t>Care leaver aged 18 or over</w:t>
      </w:r>
    </w:p>
    <w:p w:rsidR="00600FB4" w:rsidRDefault="00600FB4" w:rsidP="00600FB4">
      <w:pPr>
        <w:pStyle w:val="Numberlist"/>
        <w:spacing w:after="0"/>
        <w:ind w:left="357" w:hanging="357"/>
      </w:pPr>
      <w:r>
        <w:t>Y</w:t>
      </w:r>
      <w:r w:rsidR="00527A24" w:rsidRPr="00527A24">
        <w:t>oung person who reconnects to c</w:t>
      </w:r>
      <w:r>
        <w:t>are for education and training</w:t>
      </w:r>
    </w:p>
    <w:p w:rsidR="00600FB4" w:rsidRDefault="00600FB4" w:rsidP="00600FB4">
      <w:pPr>
        <w:pStyle w:val="Numberlist"/>
        <w:spacing w:after="0"/>
        <w:ind w:left="357" w:hanging="357"/>
      </w:pPr>
      <w:r>
        <w:t>Y</w:t>
      </w:r>
      <w:r w:rsidR="00527A24" w:rsidRPr="00527A24">
        <w:t>oung person who left care unde</w:t>
      </w:r>
      <w:r>
        <w:t>r a Special Guardianship Order</w:t>
      </w:r>
    </w:p>
    <w:p w:rsidR="00600FB4" w:rsidRDefault="00600FB4" w:rsidP="00600FB4">
      <w:pPr>
        <w:pStyle w:val="Numberlist"/>
        <w:spacing w:after="0"/>
        <w:ind w:left="357" w:hanging="357"/>
      </w:pPr>
      <w:r>
        <w:t>Y</w:t>
      </w:r>
      <w:r w:rsidR="00527A24" w:rsidRPr="00527A24">
        <w:t>oung person who did not qualify as a care leave</w:t>
      </w:r>
      <w:r>
        <w:t>r</w:t>
      </w:r>
    </w:p>
    <w:p w:rsidR="00600FB4" w:rsidRDefault="00600FB4" w:rsidP="00527A24"/>
    <w:p w:rsidR="00527A24" w:rsidRDefault="00527A24" w:rsidP="00600FB4">
      <w:pPr>
        <w:spacing w:after="120"/>
      </w:pPr>
      <w:r>
        <w:t xml:space="preserve">It is important that </w:t>
      </w:r>
      <w:r w:rsidR="0057125A">
        <w:t>everyone</w:t>
      </w:r>
      <w:r>
        <w:t xml:space="preserve"> involved with care leavers </w:t>
      </w:r>
      <w:r w:rsidR="00600FB4">
        <w:t>is</w:t>
      </w:r>
      <w:r>
        <w:t xml:space="preserve"> aware of the statutory responsibilities and the levels and types of assistance that should be provided to care leavers in each of the six categories, including:</w:t>
      </w:r>
    </w:p>
    <w:p w:rsidR="006D0315" w:rsidRDefault="00D6179A" w:rsidP="00FA3B7F">
      <w:pPr>
        <w:pStyle w:val="Bullet1"/>
      </w:pPr>
      <w:r>
        <w:t>The appointment of a</w:t>
      </w:r>
      <w:r w:rsidR="006D0315">
        <w:t xml:space="preserve"> personal </w:t>
      </w:r>
      <w:r>
        <w:t xml:space="preserve">advisor </w:t>
      </w:r>
      <w:r w:rsidR="006D0315">
        <w:t>for care le</w:t>
      </w:r>
      <w:r w:rsidR="00DF63AA">
        <w:t xml:space="preserve">avers to </w:t>
      </w:r>
      <w:r w:rsidR="00233B22">
        <w:t xml:space="preserve">keep in touch, </w:t>
      </w:r>
      <w:r w:rsidR="00DF63AA">
        <w:t>offer support and advic</w:t>
      </w:r>
      <w:r w:rsidR="006D0315">
        <w:t>e, and participate in implementing</w:t>
      </w:r>
      <w:r w:rsidR="00FA3B7F">
        <w:t xml:space="preserve"> and reviewing the plan</w:t>
      </w:r>
      <w:r w:rsidR="007444CF">
        <w:t>.</w:t>
      </w:r>
    </w:p>
    <w:p w:rsidR="00D6179A" w:rsidRDefault="002A59FE" w:rsidP="00FA3B7F">
      <w:pPr>
        <w:pStyle w:val="Bullet1"/>
      </w:pPr>
      <w:r>
        <w:t xml:space="preserve">Providing and maintaining the young person in suitable accommodation from a range of </w:t>
      </w:r>
      <w:r w:rsidR="000C388F">
        <w:t xml:space="preserve">both </w:t>
      </w:r>
      <w:r w:rsidR="00233B22">
        <w:t xml:space="preserve">supported and </w:t>
      </w:r>
      <w:r w:rsidR="000C388F">
        <w:t>independent and semi-</w:t>
      </w:r>
      <w:r>
        <w:t>independent</w:t>
      </w:r>
      <w:r w:rsidR="003C7CF0">
        <w:t xml:space="preserve"> options</w:t>
      </w:r>
      <w:r w:rsidR="007444CF">
        <w:t>.</w:t>
      </w:r>
    </w:p>
    <w:p w:rsidR="002A59FE" w:rsidRDefault="002A59FE" w:rsidP="00FA3B7F">
      <w:pPr>
        <w:pStyle w:val="Bullet1"/>
      </w:pPr>
      <w:r>
        <w:t>Providing assistance, including financial</w:t>
      </w:r>
      <w:r w:rsidR="001463AE">
        <w:t>,</w:t>
      </w:r>
      <w:r w:rsidR="00756889">
        <w:t xml:space="preserve"> and vacation accommodation</w:t>
      </w:r>
      <w:r w:rsidR="000C388F">
        <w:t>, to meet educatio</w:t>
      </w:r>
      <w:r w:rsidR="00FA3B7F">
        <w:t>n, training or employment needs</w:t>
      </w:r>
      <w:r w:rsidR="007444CF">
        <w:t>.</w:t>
      </w:r>
    </w:p>
    <w:p w:rsidR="000C388F" w:rsidRDefault="000C388F" w:rsidP="000C388F"/>
    <w:p w:rsidR="000C388F" w:rsidRDefault="000C388F" w:rsidP="000C388F">
      <w:r>
        <w:t>The Act introduce</w:t>
      </w:r>
      <w:r w:rsidR="00A50338">
        <w:t>d</w:t>
      </w:r>
      <w:r>
        <w:t xml:space="preserve"> new duties</w:t>
      </w:r>
      <w:r w:rsidR="00CD3286">
        <w:t>, ‘</w:t>
      </w:r>
      <w:r w:rsidR="00145E84">
        <w:t>post 18 living arrangements</w:t>
      </w:r>
      <w:r w:rsidR="00CD3286">
        <w:t>’</w:t>
      </w:r>
      <w:r w:rsidR="00145E84">
        <w:t xml:space="preserve">, </w:t>
      </w:r>
      <w:proofErr w:type="gramStart"/>
      <w:r>
        <w:t>towards</w:t>
      </w:r>
      <w:proofErr w:type="gramEnd"/>
      <w:r>
        <w:t xml:space="preserve"> young people in foster care who wish to continue living with their foster pare</w:t>
      </w:r>
      <w:r w:rsidR="00B033C2">
        <w:t>nts after age 18</w:t>
      </w:r>
      <w:r w:rsidR="00145E84">
        <w:t>.</w:t>
      </w:r>
      <w:r>
        <w:t xml:space="preserve"> The Welsh Government </w:t>
      </w:r>
      <w:r w:rsidR="006A5C73">
        <w:t>has</w:t>
      </w:r>
      <w:r w:rsidR="00145E84">
        <w:t xml:space="preserve"> </w:t>
      </w:r>
      <w:r w:rsidR="00B033C2">
        <w:t xml:space="preserve">developed </w:t>
      </w:r>
      <w:r w:rsidR="005374AD">
        <w:t>the “When I am Ready” scheme through which the statutory duties to facilitate post-18 living will be fulfilled.</w:t>
      </w:r>
    </w:p>
    <w:p w:rsidR="005374AD" w:rsidRDefault="005374AD" w:rsidP="000C388F"/>
    <w:p w:rsidR="0051622F" w:rsidRDefault="00BF6D51" w:rsidP="009D0C64">
      <w:pPr>
        <w:pStyle w:val="Heading1"/>
      </w:pPr>
      <w:r>
        <w:t>Young People</w:t>
      </w:r>
      <w:r w:rsidR="00CD3286">
        <w:t xml:space="preserve"> </w:t>
      </w:r>
      <w:r w:rsidR="00FA3B7F">
        <w:t>in the Secure Estate</w:t>
      </w:r>
    </w:p>
    <w:p w:rsidR="00075712" w:rsidRDefault="00912087" w:rsidP="00A50338">
      <w:r>
        <w:t xml:space="preserve">Part 11 of the Act </w:t>
      </w:r>
      <w:r w:rsidR="00EC1CC9">
        <w:t>and regulations change</w:t>
      </w:r>
      <w:r w:rsidR="00A50338">
        <w:t>d</w:t>
      </w:r>
      <w:r w:rsidR="00EC1CC9">
        <w:t xml:space="preserve"> </w:t>
      </w:r>
      <w:r>
        <w:t xml:space="preserve">responsibilities for the care and support of children </w:t>
      </w:r>
      <w:r w:rsidR="00CD3286">
        <w:t xml:space="preserve">and young people </w:t>
      </w:r>
      <w:r>
        <w:t xml:space="preserve">in the secure estate. </w:t>
      </w:r>
      <w:r w:rsidR="00075712" w:rsidRPr="00DC7F98">
        <w:t xml:space="preserve">The </w:t>
      </w:r>
      <w:r w:rsidR="00A50338">
        <w:t xml:space="preserve">child’s </w:t>
      </w:r>
      <w:r w:rsidR="00075712" w:rsidRPr="00DC7F98">
        <w:t>home local authority must continue to fulfil it</w:t>
      </w:r>
      <w:r w:rsidR="00075712">
        <w:t xml:space="preserve">s duties towards a </w:t>
      </w:r>
      <w:r w:rsidR="00075712" w:rsidRPr="00DC7F98">
        <w:t xml:space="preserve">child </w:t>
      </w:r>
      <w:r w:rsidR="00075712">
        <w:t xml:space="preserve">in care under S31 of the Children Act 1989 </w:t>
      </w:r>
      <w:r w:rsidR="00075712" w:rsidRPr="00DC7F98">
        <w:t xml:space="preserve">whilst detained </w:t>
      </w:r>
      <w:proofErr w:type="spellStart"/>
      <w:r w:rsidR="00075712" w:rsidRPr="00DC7F98">
        <w:t>eg</w:t>
      </w:r>
      <w:proofErr w:type="spellEnd"/>
      <w:r w:rsidR="00075712" w:rsidRPr="00DC7F98">
        <w:t xml:space="preserve"> to offer advice, carry out visits, reviews or assessments with the aim of continuing to meet their personal well-being outcomes</w:t>
      </w:r>
      <w:r w:rsidR="00075712">
        <w:t>.</w:t>
      </w:r>
      <w:r w:rsidR="00A50338">
        <w:t xml:space="preserve"> </w:t>
      </w:r>
      <w:r w:rsidR="00075712">
        <w:t xml:space="preserve">Regulations state that </w:t>
      </w:r>
      <w:proofErr w:type="gramStart"/>
      <w:r w:rsidR="00075712">
        <w:t>children</w:t>
      </w:r>
      <w:proofErr w:type="gramEnd"/>
      <w:r w:rsidR="00075712">
        <w:t xml:space="preserve"> who are looked after, but not in care, cease to be looked after when detained, but the Visits to Children in Detention (Wales) Regulations 2015 ensure that the local authority continues to have a duty to visit and keep in touch with these children and arrange for appropriate advice and support to be available to them. </w:t>
      </w:r>
    </w:p>
    <w:p w:rsidR="00FA3B7F" w:rsidRDefault="00FA3B7F" w:rsidP="009D0C64"/>
    <w:p w:rsidR="002109DD" w:rsidRPr="009D0C64" w:rsidRDefault="007F52B1" w:rsidP="009D0C64">
      <w:r>
        <w:t>Some of the Part 6 duties</w:t>
      </w:r>
      <w:r w:rsidR="00960BC9">
        <w:t xml:space="preserve"> towards care leavers</w:t>
      </w:r>
      <w:r w:rsidR="00FA3B7F">
        <w:t>,</w:t>
      </w:r>
      <w:r>
        <w:t xml:space="preserve"> </w:t>
      </w:r>
      <w:proofErr w:type="spellStart"/>
      <w:r>
        <w:t>eg</w:t>
      </w:r>
      <w:proofErr w:type="spellEnd"/>
      <w:r>
        <w:t xml:space="preserve"> pathway assessments and plans and appointment of personal advisors</w:t>
      </w:r>
      <w:r w:rsidR="00FA3B7F">
        <w:t>,</w:t>
      </w:r>
      <w:r>
        <w:t xml:space="preserve"> continue to apply during the period t</w:t>
      </w:r>
      <w:r w:rsidR="007F1EF3">
        <w:t xml:space="preserve">hat the young </w:t>
      </w:r>
      <w:r w:rsidR="00B16018">
        <w:t>person</w:t>
      </w:r>
      <w:r w:rsidR="007F1EF3">
        <w:t xml:space="preserve"> is detained</w:t>
      </w:r>
      <w:r w:rsidR="00EC1CC9">
        <w:t>.</w:t>
      </w:r>
      <w:r w:rsidR="00527A24">
        <w:t xml:space="preserve"> </w:t>
      </w:r>
      <w:r w:rsidR="00EC1CC9">
        <w:t>T</w:t>
      </w:r>
      <w:r w:rsidR="007F1EF3">
        <w:t xml:space="preserve">hese </w:t>
      </w:r>
      <w:r w:rsidR="00075712">
        <w:t xml:space="preserve">also apply </w:t>
      </w:r>
      <w:r w:rsidR="007F1EF3">
        <w:t xml:space="preserve">in a situation where a looked after </w:t>
      </w:r>
      <w:r w:rsidR="00B16018">
        <w:t>child</w:t>
      </w:r>
      <w:r w:rsidR="007F1EF3">
        <w:t xml:space="preserve"> reaches 18</w:t>
      </w:r>
      <w:r w:rsidR="00541B58">
        <w:t>,</w:t>
      </w:r>
      <w:r w:rsidR="007F1EF3">
        <w:t xml:space="preserve"> and hence transition</w:t>
      </w:r>
      <w:r w:rsidR="00FA3B7F">
        <w:t>s</w:t>
      </w:r>
      <w:r w:rsidR="007F1EF3">
        <w:t xml:space="preserve"> to adulthood, whil</w:t>
      </w:r>
      <w:r w:rsidR="004837D1">
        <w:t xml:space="preserve">e </w:t>
      </w:r>
      <w:r w:rsidR="007F1EF3">
        <w:t>in the secure estate.</w:t>
      </w:r>
      <w:r w:rsidR="00FA3B7F">
        <w:t xml:space="preserve"> </w:t>
      </w:r>
      <w:r w:rsidR="0091400F">
        <w:t>However</w:t>
      </w:r>
      <w:r w:rsidR="00FA3B7F">
        <w:t>,</w:t>
      </w:r>
      <w:r w:rsidR="0091400F">
        <w:t xml:space="preserve"> </w:t>
      </w:r>
      <w:r w:rsidR="0091400F">
        <w:lastRenderedPageBreak/>
        <w:t>certain provisi</w:t>
      </w:r>
      <w:r w:rsidR="00285E2C">
        <w:t xml:space="preserve">ons </w:t>
      </w:r>
      <w:r w:rsidR="00F638F1">
        <w:t xml:space="preserve">are suspended </w:t>
      </w:r>
      <w:r w:rsidR="00285E2C">
        <w:t>relating</w:t>
      </w:r>
      <w:r w:rsidR="00084626">
        <w:t xml:space="preserve"> to accommodation and maintenance for </w:t>
      </w:r>
      <w:r w:rsidR="00285E2C">
        <w:t>looked after</w:t>
      </w:r>
      <w:r w:rsidR="00084626">
        <w:t xml:space="preserve"> children and </w:t>
      </w:r>
      <w:r w:rsidR="00960BC9">
        <w:t xml:space="preserve">support for some categories of </w:t>
      </w:r>
      <w:r w:rsidR="00F638F1">
        <w:t xml:space="preserve">care leavers </w:t>
      </w:r>
      <w:r w:rsidR="00285E2C">
        <w:t>as</w:t>
      </w:r>
      <w:r w:rsidR="00B033C2">
        <w:t xml:space="preserve"> </w:t>
      </w:r>
      <w:r w:rsidR="00285E2C">
        <w:t>there is</w:t>
      </w:r>
      <w:r w:rsidR="001A5F4E">
        <w:t xml:space="preserve"> </w:t>
      </w:r>
      <w:r w:rsidR="00285E2C">
        <w:t>no ability to fulfil these whil</w:t>
      </w:r>
      <w:r w:rsidR="004837D1">
        <w:t>e</w:t>
      </w:r>
      <w:r w:rsidR="00285E2C">
        <w:t xml:space="preserve"> the young person is detained</w:t>
      </w:r>
      <w:r w:rsidR="00527A24">
        <w:t>. T</w:t>
      </w:r>
      <w:r w:rsidR="00285E2C">
        <w:t>hese are reapplied when the young person is released.</w:t>
      </w:r>
    </w:p>
    <w:sectPr w:rsidR="002109DD" w:rsidRPr="009D0C64" w:rsidSect="003D376B">
      <w:headerReference w:type="default" r:id="rId14"/>
      <w:footerReference w:type="default" r:id="rId15"/>
      <w:headerReference w:type="first" r:id="rId16"/>
      <w:footerReference w:type="first" r:id="rId1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12" w:rsidRDefault="00714712" w:rsidP="00A60B65">
      <w:r>
        <w:separator/>
      </w:r>
    </w:p>
  </w:endnote>
  <w:endnote w:type="continuationSeparator" w:id="0">
    <w:p w:rsidR="00714712" w:rsidRDefault="00714712"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FC132B">
      <w:rPr>
        <w:noProof/>
        <w:sz w:val="22"/>
      </w:rPr>
      <w:t>5</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FC132B">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12" w:rsidRDefault="00714712" w:rsidP="00A60B65">
      <w:r>
        <w:separator/>
      </w:r>
    </w:p>
  </w:footnote>
  <w:footnote w:type="continuationSeparator" w:id="0">
    <w:p w:rsidR="00714712" w:rsidRDefault="00714712"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0D3584" w:rsidRDefault="003525D3" w:rsidP="00A60B65">
    <w:pPr>
      <w:pStyle w:val="Header"/>
      <w:rPr>
        <w:color w:val="EF9526"/>
      </w:rPr>
    </w:pPr>
    <w:r w:rsidRPr="000D3584">
      <w:rPr>
        <w:noProof/>
        <w:color w:val="EF9526"/>
        <w:lang w:eastAsia="en-GB"/>
      </w:rPr>
      <w:drawing>
        <wp:anchor distT="0" distB="0" distL="114300" distR="114300" simplePos="0" relativeHeight="251670528" behindDoc="1" locked="0" layoutInCell="1" allowOverlap="1" wp14:anchorId="0ECA7E71" wp14:editId="09617E1C">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sidR="000D3584">
      <w:rPr>
        <w:noProof/>
        <w:color w:val="EF9526"/>
        <w:sz w:val="22"/>
        <w:lang w:eastAsia="en-GB"/>
      </w:rPr>
      <w:t>Looked After and Accommodated Children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FC132B">
    <w:pPr>
      <w:pStyle w:val="Header"/>
    </w:pPr>
    <w:r w:rsidRPr="003525D3">
      <w:rPr>
        <w:noProof/>
        <w:lang w:eastAsia="en-GB"/>
      </w:rPr>
      <w:drawing>
        <wp:anchor distT="0" distB="0" distL="114300" distR="114300" simplePos="0" relativeHeight="251666432" behindDoc="1" locked="0" layoutInCell="1" allowOverlap="1" wp14:anchorId="0C311222" wp14:editId="519159B9">
          <wp:simplePos x="0" y="0"/>
          <wp:positionH relativeFrom="column">
            <wp:posOffset>152400</wp:posOffset>
          </wp:positionH>
          <wp:positionV relativeFrom="paragraph">
            <wp:posOffset>50165</wp:posOffset>
          </wp:positionV>
          <wp:extent cx="2481580" cy="493395"/>
          <wp:effectExtent l="0" t="0" r="0" b="1905"/>
          <wp:wrapTight wrapText="bothSides">
            <wp:wrapPolygon edited="0">
              <wp:start x="0" y="0"/>
              <wp:lineTo x="0" y="20849"/>
              <wp:lineTo x="21390" y="20849"/>
              <wp:lineTo x="21390"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580" cy="493395"/>
                  </a:xfrm>
                  <a:prstGeom prst="rect">
                    <a:avLst/>
                  </a:prstGeom>
                </pic:spPr>
              </pic:pic>
            </a:graphicData>
          </a:graphic>
          <wp14:sizeRelH relativeFrom="page">
            <wp14:pctWidth>0</wp14:pctWidth>
          </wp14:sizeRelH>
          <wp14:sizeRelV relativeFrom="page">
            <wp14:pctHeight>0</wp14:pctHeight>
          </wp14:sizeRelV>
        </wp:anchor>
      </w:drawing>
    </w:r>
    <w:r w:rsidR="003525D3" w:rsidRPr="003525D3">
      <w:rPr>
        <w:noProof/>
        <w:lang w:eastAsia="en-GB"/>
      </w:rPr>
      <w:drawing>
        <wp:anchor distT="0" distB="0" distL="114300" distR="114300" simplePos="0" relativeHeight="251665408" behindDoc="1" locked="0" layoutInCell="1" allowOverlap="1" wp14:anchorId="44AC4A54" wp14:editId="20AC471E">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76A"/>
    <w:multiLevelType w:val="hybridMultilevel"/>
    <w:tmpl w:val="48C4DED4"/>
    <w:lvl w:ilvl="0" w:tplc="8AAC7DC2">
      <w:start w:val="1"/>
      <w:numFmt w:val="bullet"/>
      <w:lvlText w:val=""/>
      <w:lvlJc w:val="left"/>
      <w:pPr>
        <w:ind w:left="1440" w:hanging="360"/>
      </w:pPr>
      <w:rPr>
        <w:rFonts w:ascii="Symbol" w:hAnsi="Symbol" w:hint="default"/>
        <w:color w:val="F79646"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5F60D1"/>
    <w:multiLevelType w:val="hybridMultilevel"/>
    <w:tmpl w:val="D40A08FC"/>
    <w:lvl w:ilvl="0" w:tplc="8AAC7DC2">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435C3F"/>
    <w:multiLevelType w:val="hybridMultilevel"/>
    <w:tmpl w:val="523078DA"/>
    <w:lvl w:ilvl="0" w:tplc="8AAC7DC2">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012F40"/>
    <w:multiLevelType w:val="hybridMultilevel"/>
    <w:tmpl w:val="A8C2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C74CBB"/>
    <w:multiLevelType w:val="hybridMultilevel"/>
    <w:tmpl w:val="F41677D2"/>
    <w:lvl w:ilvl="0" w:tplc="8AAC7DC2">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CD00E2"/>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54D29B1"/>
    <w:multiLevelType w:val="hybridMultilevel"/>
    <w:tmpl w:val="179043EE"/>
    <w:lvl w:ilvl="0" w:tplc="57BA129A">
      <w:start w:val="1"/>
      <w:numFmt w:val="decimal"/>
      <w:pStyle w:val="Numberlist"/>
      <w:lvlText w:val="%1."/>
      <w:lvlJc w:val="left"/>
      <w:pPr>
        <w:ind w:left="360" w:hanging="360"/>
      </w:pPr>
      <w:rPr>
        <w:rFonts w:ascii="Arial Bold" w:hAnsi="Arial Bold" w:hint="default"/>
        <w:b/>
        <w:i w:val="0"/>
        <w:color w:val="EF9526"/>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D3D0698"/>
    <w:multiLevelType w:val="hybridMultilevel"/>
    <w:tmpl w:val="660C656E"/>
    <w:lvl w:ilvl="0" w:tplc="B524AFE6">
      <w:start w:val="1"/>
      <w:numFmt w:val="bullet"/>
      <w:pStyle w:val="Quote"/>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323FA3"/>
    <w:multiLevelType w:val="hybridMultilevel"/>
    <w:tmpl w:val="30EC2E44"/>
    <w:lvl w:ilvl="0" w:tplc="8AAC7DC2">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9">
    <w:nsid w:val="4AC8120B"/>
    <w:multiLevelType w:val="hybridMultilevel"/>
    <w:tmpl w:val="E138BB62"/>
    <w:lvl w:ilvl="0" w:tplc="8AAC7DC2">
      <w:start w:val="1"/>
      <w:numFmt w:val="bullet"/>
      <w:lvlText w:val=""/>
      <w:lvlJc w:val="left"/>
      <w:pPr>
        <w:ind w:left="2520" w:hanging="360"/>
      </w:pPr>
      <w:rPr>
        <w:rFonts w:ascii="Symbol" w:hAnsi="Symbol" w:hint="default"/>
        <w:color w:val="F79646" w:themeColor="accent6"/>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1">
    <w:nsid w:val="5089512E"/>
    <w:multiLevelType w:val="hybridMultilevel"/>
    <w:tmpl w:val="1BC26910"/>
    <w:lvl w:ilvl="0" w:tplc="23FE1A5E">
      <w:start w:val="1"/>
      <w:numFmt w:val="decimal"/>
      <w:lvlText w:val="%1."/>
      <w:lvlJc w:val="left"/>
      <w:pPr>
        <w:tabs>
          <w:tab w:val="num" w:pos="720"/>
        </w:tabs>
        <w:ind w:left="720" w:hanging="360"/>
      </w:pPr>
    </w:lvl>
    <w:lvl w:ilvl="1" w:tplc="C8D642C6" w:tentative="1">
      <w:start w:val="1"/>
      <w:numFmt w:val="decimal"/>
      <w:lvlText w:val="%2."/>
      <w:lvlJc w:val="left"/>
      <w:pPr>
        <w:tabs>
          <w:tab w:val="num" w:pos="1440"/>
        </w:tabs>
        <w:ind w:left="1440" w:hanging="360"/>
      </w:pPr>
    </w:lvl>
    <w:lvl w:ilvl="2" w:tplc="2A8E0ECA" w:tentative="1">
      <w:start w:val="1"/>
      <w:numFmt w:val="decimal"/>
      <w:lvlText w:val="%3."/>
      <w:lvlJc w:val="left"/>
      <w:pPr>
        <w:tabs>
          <w:tab w:val="num" w:pos="2160"/>
        </w:tabs>
        <w:ind w:left="2160" w:hanging="360"/>
      </w:pPr>
    </w:lvl>
    <w:lvl w:ilvl="3" w:tplc="BFDAA396" w:tentative="1">
      <w:start w:val="1"/>
      <w:numFmt w:val="decimal"/>
      <w:lvlText w:val="%4."/>
      <w:lvlJc w:val="left"/>
      <w:pPr>
        <w:tabs>
          <w:tab w:val="num" w:pos="2880"/>
        </w:tabs>
        <w:ind w:left="2880" w:hanging="360"/>
      </w:pPr>
    </w:lvl>
    <w:lvl w:ilvl="4" w:tplc="42A894B4" w:tentative="1">
      <w:start w:val="1"/>
      <w:numFmt w:val="decimal"/>
      <w:lvlText w:val="%5."/>
      <w:lvlJc w:val="left"/>
      <w:pPr>
        <w:tabs>
          <w:tab w:val="num" w:pos="3600"/>
        </w:tabs>
        <w:ind w:left="3600" w:hanging="360"/>
      </w:pPr>
    </w:lvl>
    <w:lvl w:ilvl="5" w:tplc="5FC21BF2" w:tentative="1">
      <w:start w:val="1"/>
      <w:numFmt w:val="decimal"/>
      <w:lvlText w:val="%6."/>
      <w:lvlJc w:val="left"/>
      <w:pPr>
        <w:tabs>
          <w:tab w:val="num" w:pos="4320"/>
        </w:tabs>
        <w:ind w:left="4320" w:hanging="360"/>
      </w:pPr>
    </w:lvl>
    <w:lvl w:ilvl="6" w:tplc="92CC3332" w:tentative="1">
      <w:start w:val="1"/>
      <w:numFmt w:val="decimal"/>
      <w:lvlText w:val="%7."/>
      <w:lvlJc w:val="left"/>
      <w:pPr>
        <w:tabs>
          <w:tab w:val="num" w:pos="5040"/>
        </w:tabs>
        <w:ind w:left="5040" w:hanging="360"/>
      </w:pPr>
    </w:lvl>
    <w:lvl w:ilvl="7" w:tplc="7EE0D732" w:tentative="1">
      <w:start w:val="1"/>
      <w:numFmt w:val="decimal"/>
      <w:lvlText w:val="%8."/>
      <w:lvlJc w:val="left"/>
      <w:pPr>
        <w:tabs>
          <w:tab w:val="num" w:pos="5760"/>
        </w:tabs>
        <w:ind w:left="5760" w:hanging="360"/>
      </w:pPr>
    </w:lvl>
    <w:lvl w:ilvl="8" w:tplc="50FE6F84" w:tentative="1">
      <w:start w:val="1"/>
      <w:numFmt w:val="decimal"/>
      <w:lvlText w:val="%9."/>
      <w:lvlJc w:val="left"/>
      <w:pPr>
        <w:tabs>
          <w:tab w:val="num" w:pos="6480"/>
        </w:tabs>
        <w:ind w:left="6480" w:hanging="360"/>
      </w:pPr>
    </w:lvl>
  </w:abstractNum>
  <w:abstractNum w:abstractNumId="22">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nsid w:val="5DCF1D46"/>
    <w:multiLevelType w:val="multilevel"/>
    <w:tmpl w:val="82AC8DEA"/>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5EB458C1"/>
    <w:multiLevelType w:val="hybridMultilevel"/>
    <w:tmpl w:val="AFF006AE"/>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0">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1">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D975B6"/>
    <w:multiLevelType w:val="hybridMultilevel"/>
    <w:tmpl w:val="65E2277E"/>
    <w:lvl w:ilvl="0" w:tplc="6128AFBC">
      <w:start w:val="1"/>
      <w:numFmt w:val="bullet"/>
      <w:pStyle w:val="Bullet1"/>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7"/>
  </w:num>
  <w:num w:numId="3">
    <w:abstractNumId w:val="24"/>
  </w:num>
  <w:num w:numId="4">
    <w:abstractNumId w:val="2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3"/>
    <w:lvlOverride w:ilvl="0">
      <w:startOverride w:val="1"/>
    </w:lvlOverride>
  </w:num>
  <w:num w:numId="8">
    <w:abstractNumId w:val="25"/>
  </w:num>
  <w:num w:numId="9">
    <w:abstractNumId w:val="33"/>
  </w:num>
  <w:num w:numId="10">
    <w:abstractNumId w:val="23"/>
  </w:num>
  <w:num w:numId="11">
    <w:abstractNumId w:val="1"/>
  </w:num>
  <w:num w:numId="12">
    <w:abstractNumId w:val="27"/>
  </w:num>
  <w:num w:numId="13">
    <w:abstractNumId w:val="30"/>
  </w:num>
  <w:num w:numId="14">
    <w:abstractNumId w:val="20"/>
  </w:num>
  <w:num w:numId="15">
    <w:abstractNumId w:val="18"/>
  </w:num>
  <w:num w:numId="16">
    <w:abstractNumId w:val="29"/>
  </w:num>
  <w:num w:numId="17">
    <w:abstractNumId w:val="2"/>
  </w:num>
  <w:num w:numId="18">
    <w:abstractNumId w:val="13"/>
  </w:num>
  <w:num w:numId="19">
    <w:abstractNumId w:val="22"/>
  </w:num>
  <w:num w:numId="20">
    <w:abstractNumId w:val="5"/>
  </w:num>
  <w:num w:numId="21">
    <w:abstractNumId w:val="31"/>
  </w:num>
  <w:num w:numId="22">
    <w:abstractNumId w:val="16"/>
  </w:num>
  <w:num w:numId="23">
    <w:abstractNumId w:val="26"/>
  </w:num>
  <w:num w:numId="24">
    <w:abstractNumId w:val="32"/>
  </w:num>
  <w:num w:numId="25">
    <w:abstractNumId w:val="5"/>
    <w:lvlOverride w:ilvl="0">
      <w:startOverride w:val="1"/>
    </w:lvlOverride>
  </w:num>
  <w:num w:numId="26">
    <w:abstractNumId w:val="28"/>
  </w:num>
  <w:num w:numId="27">
    <w:abstractNumId w:val="14"/>
  </w:num>
  <w:num w:numId="28">
    <w:abstractNumId w:val="32"/>
    <w:lvlOverride w:ilvl="0">
      <w:startOverride w:val="1"/>
    </w:lvlOverride>
  </w:num>
  <w:num w:numId="29">
    <w:abstractNumId w:val="12"/>
  </w:num>
  <w:num w:numId="30">
    <w:abstractNumId w:val="8"/>
  </w:num>
  <w:num w:numId="31">
    <w:abstractNumId w:val="0"/>
  </w:num>
  <w:num w:numId="32">
    <w:abstractNumId w:val="19"/>
  </w:num>
  <w:num w:numId="33">
    <w:abstractNumId w:val="3"/>
  </w:num>
  <w:num w:numId="34">
    <w:abstractNumId w:val="17"/>
  </w:num>
  <w:num w:numId="35">
    <w:abstractNumId w:val="6"/>
  </w:num>
  <w:num w:numId="36">
    <w:abstractNumId w:val="9"/>
  </w:num>
  <w:num w:numId="37">
    <w:abstractNumId w:val="21"/>
  </w:num>
  <w:num w:numId="38">
    <w:abstractNumId w:val="10"/>
  </w:num>
  <w:num w:numId="39">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2F5E"/>
    <w:rsid w:val="0003002E"/>
    <w:rsid w:val="0005205D"/>
    <w:rsid w:val="000702C8"/>
    <w:rsid w:val="000722EC"/>
    <w:rsid w:val="00075712"/>
    <w:rsid w:val="00084626"/>
    <w:rsid w:val="000879C6"/>
    <w:rsid w:val="00096C83"/>
    <w:rsid w:val="000A5756"/>
    <w:rsid w:val="000B0988"/>
    <w:rsid w:val="000B5315"/>
    <w:rsid w:val="000C388F"/>
    <w:rsid w:val="000C5390"/>
    <w:rsid w:val="000C5808"/>
    <w:rsid w:val="000D3584"/>
    <w:rsid w:val="000D5219"/>
    <w:rsid w:val="000D6C98"/>
    <w:rsid w:val="000E44AE"/>
    <w:rsid w:val="000E6DE0"/>
    <w:rsid w:val="000F3CA9"/>
    <w:rsid w:val="001055F0"/>
    <w:rsid w:val="001145D1"/>
    <w:rsid w:val="00115EE1"/>
    <w:rsid w:val="0011648B"/>
    <w:rsid w:val="00130FC5"/>
    <w:rsid w:val="00141361"/>
    <w:rsid w:val="00142149"/>
    <w:rsid w:val="00145E84"/>
    <w:rsid w:val="001463AE"/>
    <w:rsid w:val="00166E90"/>
    <w:rsid w:val="00170446"/>
    <w:rsid w:val="00176539"/>
    <w:rsid w:val="00187803"/>
    <w:rsid w:val="001A41A4"/>
    <w:rsid w:val="001A5F4E"/>
    <w:rsid w:val="001A5FE8"/>
    <w:rsid w:val="001D57E5"/>
    <w:rsid w:val="001D5CCD"/>
    <w:rsid w:val="001F5918"/>
    <w:rsid w:val="002033F9"/>
    <w:rsid w:val="00203906"/>
    <w:rsid w:val="002109DD"/>
    <w:rsid w:val="00213728"/>
    <w:rsid w:val="00225372"/>
    <w:rsid w:val="002311C1"/>
    <w:rsid w:val="00233B22"/>
    <w:rsid w:val="00234077"/>
    <w:rsid w:val="00273E57"/>
    <w:rsid w:val="002778EE"/>
    <w:rsid w:val="00285E2C"/>
    <w:rsid w:val="002867EA"/>
    <w:rsid w:val="0029188E"/>
    <w:rsid w:val="002A59FE"/>
    <w:rsid w:val="002B1F32"/>
    <w:rsid w:val="002B6815"/>
    <w:rsid w:val="002C4B14"/>
    <w:rsid w:val="002D6D1A"/>
    <w:rsid w:val="002D6DF1"/>
    <w:rsid w:val="002F5469"/>
    <w:rsid w:val="002F5718"/>
    <w:rsid w:val="00311A96"/>
    <w:rsid w:val="0031794B"/>
    <w:rsid w:val="00332714"/>
    <w:rsid w:val="003472BB"/>
    <w:rsid w:val="003525D3"/>
    <w:rsid w:val="00353A1F"/>
    <w:rsid w:val="003560A6"/>
    <w:rsid w:val="00383BC9"/>
    <w:rsid w:val="003927DD"/>
    <w:rsid w:val="00396DF0"/>
    <w:rsid w:val="003B3C91"/>
    <w:rsid w:val="003B6268"/>
    <w:rsid w:val="003C3A12"/>
    <w:rsid w:val="003C7CF0"/>
    <w:rsid w:val="003D376B"/>
    <w:rsid w:val="003F0362"/>
    <w:rsid w:val="003F0D13"/>
    <w:rsid w:val="003F3341"/>
    <w:rsid w:val="003F3873"/>
    <w:rsid w:val="003F5A4C"/>
    <w:rsid w:val="0041761B"/>
    <w:rsid w:val="00427004"/>
    <w:rsid w:val="004435CF"/>
    <w:rsid w:val="0046294F"/>
    <w:rsid w:val="004837D1"/>
    <w:rsid w:val="004871C7"/>
    <w:rsid w:val="004906B1"/>
    <w:rsid w:val="004A66D6"/>
    <w:rsid w:val="004B7B1B"/>
    <w:rsid w:val="00501DBF"/>
    <w:rsid w:val="00502870"/>
    <w:rsid w:val="0051169C"/>
    <w:rsid w:val="0051622F"/>
    <w:rsid w:val="00523FA3"/>
    <w:rsid w:val="00527A24"/>
    <w:rsid w:val="005374AD"/>
    <w:rsid w:val="00541B58"/>
    <w:rsid w:val="00544279"/>
    <w:rsid w:val="00562709"/>
    <w:rsid w:val="0057125A"/>
    <w:rsid w:val="005801B6"/>
    <w:rsid w:val="00582A3D"/>
    <w:rsid w:val="0059487B"/>
    <w:rsid w:val="005A0191"/>
    <w:rsid w:val="00600FB4"/>
    <w:rsid w:val="00610376"/>
    <w:rsid w:val="006168FF"/>
    <w:rsid w:val="006200B3"/>
    <w:rsid w:val="006243A1"/>
    <w:rsid w:val="00653824"/>
    <w:rsid w:val="00656E51"/>
    <w:rsid w:val="0066234D"/>
    <w:rsid w:val="00676DBE"/>
    <w:rsid w:val="00694756"/>
    <w:rsid w:val="006A5C73"/>
    <w:rsid w:val="006A782F"/>
    <w:rsid w:val="006B55EC"/>
    <w:rsid w:val="006D0315"/>
    <w:rsid w:val="006E4991"/>
    <w:rsid w:val="00712E3E"/>
    <w:rsid w:val="00714712"/>
    <w:rsid w:val="00731FF2"/>
    <w:rsid w:val="007444CF"/>
    <w:rsid w:val="0074723F"/>
    <w:rsid w:val="00756889"/>
    <w:rsid w:val="0076052D"/>
    <w:rsid w:val="0076171F"/>
    <w:rsid w:val="00773692"/>
    <w:rsid w:val="0077514E"/>
    <w:rsid w:val="00775489"/>
    <w:rsid w:val="007918BC"/>
    <w:rsid w:val="007A2579"/>
    <w:rsid w:val="007F1EF3"/>
    <w:rsid w:val="007F52B1"/>
    <w:rsid w:val="00803080"/>
    <w:rsid w:val="00810563"/>
    <w:rsid w:val="00823291"/>
    <w:rsid w:val="008420CA"/>
    <w:rsid w:val="00842CC1"/>
    <w:rsid w:val="008754F2"/>
    <w:rsid w:val="00876BD4"/>
    <w:rsid w:val="008900B2"/>
    <w:rsid w:val="0089160B"/>
    <w:rsid w:val="008C3A27"/>
    <w:rsid w:val="008D36E0"/>
    <w:rsid w:val="008E7F61"/>
    <w:rsid w:val="008F4C23"/>
    <w:rsid w:val="008F55A2"/>
    <w:rsid w:val="008F67DD"/>
    <w:rsid w:val="00907437"/>
    <w:rsid w:val="00912087"/>
    <w:rsid w:val="0091400F"/>
    <w:rsid w:val="009143F1"/>
    <w:rsid w:val="00922FA7"/>
    <w:rsid w:val="00956064"/>
    <w:rsid w:val="0095660B"/>
    <w:rsid w:val="00960BC9"/>
    <w:rsid w:val="00961BC5"/>
    <w:rsid w:val="009623BF"/>
    <w:rsid w:val="0096416B"/>
    <w:rsid w:val="00980211"/>
    <w:rsid w:val="00991733"/>
    <w:rsid w:val="009A5EF3"/>
    <w:rsid w:val="009C1576"/>
    <w:rsid w:val="009C65B6"/>
    <w:rsid w:val="009D0C64"/>
    <w:rsid w:val="009E21AA"/>
    <w:rsid w:val="009F6912"/>
    <w:rsid w:val="00A10A26"/>
    <w:rsid w:val="00A11033"/>
    <w:rsid w:val="00A13E6B"/>
    <w:rsid w:val="00A2075A"/>
    <w:rsid w:val="00A50338"/>
    <w:rsid w:val="00A60B65"/>
    <w:rsid w:val="00A9308A"/>
    <w:rsid w:val="00AA64B2"/>
    <w:rsid w:val="00AF4D6F"/>
    <w:rsid w:val="00AF58A5"/>
    <w:rsid w:val="00AF5A5C"/>
    <w:rsid w:val="00B02127"/>
    <w:rsid w:val="00B033C2"/>
    <w:rsid w:val="00B16018"/>
    <w:rsid w:val="00B225CF"/>
    <w:rsid w:val="00B42501"/>
    <w:rsid w:val="00B43AA2"/>
    <w:rsid w:val="00B620F8"/>
    <w:rsid w:val="00B70B7B"/>
    <w:rsid w:val="00BA15A8"/>
    <w:rsid w:val="00BC55E3"/>
    <w:rsid w:val="00BC5D28"/>
    <w:rsid w:val="00BD032E"/>
    <w:rsid w:val="00BD47C9"/>
    <w:rsid w:val="00BD5715"/>
    <w:rsid w:val="00BD6B81"/>
    <w:rsid w:val="00BE7EE3"/>
    <w:rsid w:val="00BF3F9A"/>
    <w:rsid w:val="00BF6D51"/>
    <w:rsid w:val="00BF7E62"/>
    <w:rsid w:val="00C06D15"/>
    <w:rsid w:val="00C208F9"/>
    <w:rsid w:val="00C30BFA"/>
    <w:rsid w:val="00C33CB5"/>
    <w:rsid w:val="00C55948"/>
    <w:rsid w:val="00C63DA9"/>
    <w:rsid w:val="00C65408"/>
    <w:rsid w:val="00C725ED"/>
    <w:rsid w:val="00C80DE8"/>
    <w:rsid w:val="00C8167D"/>
    <w:rsid w:val="00CB2864"/>
    <w:rsid w:val="00CC23B6"/>
    <w:rsid w:val="00CC56C9"/>
    <w:rsid w:val="00CC576E"/>
    <w:rsid w:val="00CD3286"/>
    <w:rsid w:val="00CF6DA3"/>
    <w:rsid w:val="00CF78F6"/>
    <w:rsid w:val="00D0572A"/>
    <w:rsid w:val="00D161A2"/>
    <w:rsid w:val="00D20A4F"/>
    <w:rsid w:val="00D242EA"/>
    <w:rsid w:val="00D53F01"/>
    <w:rsid w:val="00D54261"/>
    <w:rsid w:val="00D6179A"/>
    <w:rsid w:val="00D76AFB"/>
    <w:rsid w:val="00D7779D"/>
    <w:rsid w:val="00DA1B22"/>
    <w:rsid w:val="00DC4B1A"/>
    <w:rsid w:val="00DE4ACB"/>
    <w:rsid w:val="00DF63AA"/>
    <w:rsid w:val="00E126D1"/>
    <w:rsid w:val="00E1394F"/>
    <w:rsid w:val="00E16CEF"/>
    <w:rsid w:val="00E2629F"/>
    <w:rsid w:val="00E354E3"/>
    <w:rsid w:val="00E57E0C"/>
    <w:rsid w:val="00E70786"/>
    <w:rsid w:val="00E80188"/>
    <w:rsid w:val="00E91747"/>
    <w:rsid w:val="00E93927"/>
    <w:rsid w:val="00EB58AA"/>
    <w:rsid w:val="00EC1CC9"/>
    <w:rsid w:val="00EC2B3F"/>
    <w:rsid w:val="00EC5163"/>
    <w:rsid w:val="00EC5452"/>
    <w:rsid w:val="00EE0F0C"/>
    <w:rsid w:val="00EE546D"/>
    <w:rsid w:val="00F366B1"/>
    <w:rsid w:val="00F53BA5"/>
    <w:rsid w:val="00F638F1"/>
    <w:rsid w:val="00F902F3"/>
    <w:rsid w:val="00F91682"/>
    <w:rsid w:val="00F97D0D"/>
    <w:rsid w:val="00FA3B7F"/>
    <w:rsid w:val="00FB7AAA"/>
    <w:rsid w:val="00FC132B"/>
    <w:rsid w:val="00FC49E9"/>
    <w:rsid w:val="00FC6CC0"/>
    <w:rsid w:val="00FD3949"/>
    <w:rsid w:val="00FE0570"/>
    <w:rsid w:val="00FE4D36"/>
    <w:rsid w:val="00FF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C8167D"/>
    <w:pPr>
      <w:keepNext/>
      <w:keepLines/>
      <w:numPr>
        <w:numId w:val="3"/>
      </w:numPr>
      <w:spacing w:after="240"/>
      <w:ind w:left="851" w:hanging="851"/>
      <w:outlineLvl w:val="0"/>
    </w:pPr>
    <w:rPr>
      <w:rFonts w:ascii="Arial Bold" w:eastAsiaTheme="majorEastAsia" w:hAnsi="Arial Bold"/>
      <w:b/>
      <w:bCs/>
      <w:color w:val="EF9526"/>
      <w:sz w:val="36"/>
      <w:szCs w:val="28"/>
    </w:rPr>
  </w:style>
  <w:style w:type="paragraph" w:styleId="Heading2">
    <w:name w:val="heading 2"/>
    <w:basedOn w:val="Normal"/>
    <w:next w:val="Normal"/>
    <w:link w:val="Heading2Char"/>
    <w:uiPriority w:val="9"/>
    <w:unhideWhenUsed/>
    <w:qFormat/>
    <w:rsid w:val="00C8167D"/>
    <w:pPr>
      <w:keepNext/>
      <w:keepLines/>
      <w:numPr>
        <w:ilvl w:val="1"/>
        <w:numId w:val="3"/>
      </w:numPr>
      <w:spacing w:after="120"/>
      <w:ind w:left="851" w:hanging="851"/>
      <w:outlineLvl w:val="1"/>
    </w:pPr>
    <w:rPr>
      <w:rFonts w:eastAsiaTheme="majorEastAsia"/>
      <w:b/>
      <w:bCs/>
      <w:color w:val="EF9526"/>
      <w:sz w:val="28"/>
      <w:szCs w:val="26"/>
    </w:rPr>
  </w:style>
  <w:style w:type="paragraph" w:styleId="Heading3">
    <w:name w:val="heading 3"/>
    <w:basedOn w:val="Normal"/>
    <w:next w:val="Normal"/>
    <w:link w:val="Heading3Char"/>
    <w:uiPriority w:val="9"/>
    <w:unhideWhenUsed/>
    <w:qFormat/>
    <w:rsid w:val="00C8167D"/>
    <w:pPr>
      <w:keepNext/>
      <w:keepLines/>
      <w:numPr>
        <w:ilvl w:val="2"/>
        <w:numId w:val="3"/>
      </w:numPr>
      <w:spacing w:after="60"/>
      <w:ind w:left="851" w:hanging="851"/>
      <w:outlineLvl w:val="2"/>
    </w:pPr>
    <w:rPr>
      <w:rFonts w:eastAsia="Frutiger-Bold"/>
      <w:b/>
      <w:bCs/>
      <w:color w:val="EF9526"/>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8167D"/>
    <w:rPr>
      <w:rFonts w:ascii="Arial Bold" w:eastAsiaTheme="majorEastAsia" w:hAnsi="Arial Bold" w:cs="Arial"/>
      <w:b/>
      <w:bCs/>
      <w:color w:val="EF9526"/>
      <w:sz w:val="36"/>
      <w:szCs w:val="28"/>
    </w:rPr>
  </w:style>
  <w:style w:type="character" w:customStyle="1" w:styleId="Heading2Char">
    <w:name w:val="Heading 2 Char"/>
    <w:basedOn w:val="DefaultParagraphFont"/>
    <w:link w:val="Heading2"/>
    <w:uiPriority w:val="9"/>
    <w:rsid w:val="00C8167D"/>
    <w:rPr>
      <w:rFonts w:ascii="Arial" w:eastAsiaTheme="majorEastAsia" w:hAnsi="Arial" w:cs="Arial"/>
      <w:b/>
      <w:bCs/>
      <w:color w:val="EF9526"/>
      <w:sz w:val="28"/>
      <w:szCs w:val="26"/>
    </w:rPr>
  </w:style>
  <w:style w:type="character" w:customStyle="1" w:styleId="Heading3Char">
    <w:name w:val="Heading 3 Char"/>
    <w:basedOn w:val="DefaultParagraphFont"/>
    <w:link w:val="Heading3"/>
    <w:uiPriority w:val="9"/>
    <w:rsid w:val="00C8167D"/>
    <w:rPr>
      <w:rFonts w:ascii="Arial" w:eastAsia="Frutiger-Bold" w:hAnsi="Arial" w:cs="Arial"/>
      <w:b/>
      <w:bCs/>
      <w:color w:val="EF9526"/>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Normal"/>
    <w:link w:val="Bullet1Char"/>
    <w:uiPriority w:val="99"/>
    <w:qFormat/>
    <w:rsid w:val="00C8167D"/>
    <w:pPr>
      <w:numPr>
        <w:numId w:val="24"/>
      </w:numPr>
      <w:spacing w:after="60"/>
      <w:ind w:left="425" w:hanging="425"/>
    </w:pPr>
    <w:rPr>
      <w:rFonts w:eastAsia="Calibri"/>
      <w:szCs w:val="24"/>
    </w:rPr>
  </w:style>
  <w:style w:type="paragraph" w:customStyle="1" w:styleId="Numberlist">
    <w:name w:val="Number list"/>
    <w:basedOn w:val="ListParagraph"/>
    <w:link w:val="NumberlistChar"/>
    <w:qFormat/>
    <w:rsid w:val="00C8167D"/>
    <w:pPr>
      <w:numPr>
        <w:numId w:val="29"/>
      </w:numPr>
      <w:tabs>
        <w:tab w:val="left" w:pos="426"/>
      </w:tabs>
      <w:spacing w:after="60"/>
      <w:contextualSpacing w:val="0"/>
    </w:pPr>
    <w:rPr>
      <w:rFonts w:eastAsia="Times New Roman"/>
      <w:color w:val="000000"/>
      <w:szCs w:val="24"/>
      <w:lang w:eastAsia="en-GB"/>
    </w:rPr>
  </w:style>
  <w:style w:type="character" w:customStyle="1" w:styleId="NumberlistChar">
    <w:name w:val="Number list Char"/>
    <w:link w:val="Numberlist"/>
    <w:rsid w:val="00C8167D"/>
    <w:rPr>
      <w:rFonts w:ascii="Arial" w:eastAsia="Times New Roman" w:hAnsi="Arial" w:cs="Arial"/>
      <w:color w:val="000000"/>
      <w:sz w:val="24"/>
      <w:szCs w:val="24"/>
      <w:lang w:eastAsia="en-GB"/>
    </w:rPr>
  </w:style>
  <w:style w:type="paragraph" w:styleId="ListParagraph">
    <w:name w:val="List Paragraph"/>
    <w:aliases w:val="F5 List Paragraph,List Paragraph1"/>
    <w:basedOn w:val="Normal"/>
    <w:link w:val="ListParagraphChar"/>
    <w:uiPriority w:val="34"/>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after="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C8167D"/>
    <w:rPr>
      <w:rFonts w:ascii="Arial" w:eastAsia="Calibri" w:hAnsi="Arial" w:cs="Arial"/>
      <w:sz w:val="24"/>
      <w:szCs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C8167D"/>
    <w:pPr>
      <w:numPr>
        <w:numId w:val="27"/>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C8167D"/>
    <w:rPr>
      <w:rFonts w:ascii="Arial" w:eastAsia="Calibri" w:hAnsi="Arial" w:cs="Arial"/>
      <w:sz w:val="24"/>
      <w:szCs w:val="24"/>
    </w:rPr>
  </w:style>
  <w:style w:type="character" w:styleId="CommentReference">
    <w:name w:val="annotation reference"/>
    <w:basedOn w:val="DefaultParagraphFont"/>
    <w:uiPriority w:val="99"/>
    <w:semiHidden/>
    <w:unhideWhenUsed/>
    <w:rsid w:val="00773692"/>
    <w:rPr>
      <w:sz w:val="16"/>
      <w:szCs w:val="16"/>
    </w:rPr>
  </w:style>
  <w:style w:type="paragraph" w:styleId="CommentText">
    <w:name w:val="annotation text"/>
    <w:basedOn w:val="Normal"/>
    <w:link w:val="CommentTextChar"/>
    <w:uiPriority w:val="99"/>
    <w:semiHidden/>
    <w:unhideWhenUsed/>
    <w:rsid w:val="00773692"/>
    <w:rPr>
      <w:sz w:val="20"/>
      <w:szCs w:val="20"/>
    </w:rPr>
  </w:style>
  <w:style w:type="character" w:customStyle="1" w:styleId="CommentTextChar">
    <w:name w:val="Comment Text Char"/>
    <w:basedOn w:val="DefaultParagraphFont"/>
    <w:link w:val="CommentText"/>
    <w:uiPriority w:val="99"/>
    <w:semiHidden/>
    <w:rsid w:val="0077369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3692"/>
    <w:rPr>
      <w:b/>
      <w:bCs/>
    </w:rPr>
  </w:style>
  <w:style w:type="character" w:customStyle="1" w:styleId="CommentSubjectChar">
    <w:name w:val="Comment Subject Char"/>
    <w:basedOn w:val="CommentTextChar"/>
    <w:link w:val="CommentSubject"/>
    <w:uiPriority w:val="99"/>
    <w:semiHidden/>
    <w:rsid w:val="00773692"/>
    <w:rPr>
      <w:rFonts w:ascii="Arial" w:hAnsi="Arial" w:cs="Arial"/>
      <w:b/>
      <w:bCs/>
      <w:sz w:val="20"/>
      <w:szCs w:val="20"/>
    </w:rPr>
  </w:style>
  <w:style w:type="character" w:customStyle="1" w:styleId="ListParagraphChar">
    <w:name w:val="List Paragraph Char"/>
    <w:aliases w:val="F5 List Paragraph Char,List Paragraph1 Char"/>
    <w:link w:val="ListParagraph"/>
    <w:uiPriority w:val="34"/>
    <w:locked/>
    <w:rsid w:val="000B0988"/>
    <w:rPr>
      <w:rFonts w:ascii="Arial" w:hAnsi="Arial" w:cs="Arial"/>
      <w:sz w:val="24"/>
    </w:rPr>
  </w:style>
  <w:style w:type="paragraph" w:customStyle="1" w:styleId="Default">
    <w:name w:val="Default"/>
    <w:rsid w:val="0023407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C8167D"/>
    <w:pPr>
      <w:keepNext/>
      <w:keepLines/>
      <w:numPr>
        <w:numId w:val="3"/>
      </w:numPr>
      <w:spacing w:after="240"/>
      <w:ind w:left="851" w:hanging="851"/>
      <w:outlineLvl w:val="0"/>
    </w:pPr>
    <w:rPr>
      <w:rFonts w:ascii="Arial Bold" w:eastAsiaTheme="majorEastAsia" w:hAnsi="Arial Bold"/>
      <w:b/>
      <w:bCs/>
      <w:color w:val="EF9526"/>
      <w:sz w:val="36"/>
      <w:szCs w:val="28"/>
    </w:rPr>
  </w:style>
  <w:style w:type="paragraph" w:styleId="Heading2">
    <w:name w:val="heading 2"/>
    <w:basedOn w:val="Normal"/>
    <w:next w:val="Normal"/>
    <w:link w:val="Heading2Char"/>
    <w:uiPriority w:val="9"/>
    <w:unhideWhenUsed/>
    <w:qFormat/>
    <w:rsid w:val="00C8167D"/>
    <w:pPr>
      <w:keepNext/>
      <w:keepLines/>
      <w:numPr>
        <w:ilvl w:val="1"/>
        <w:numId w:val="3"/>
      </w:numPr>
      <w:spacing w:after="120"/>
      <w:ind w:left="851" w:hanging="851"/>
      <w:outlineLvl w:val="1"/>
    </w:pPr>
    <w:rPr>
      <w:rFonts w:eastAsiaTheme="majorEastAsia"/>
      <w:b/>
      <w:bCs/>
      <w:color w:val="EF9526"/>
      <w:sz w:val="28"/>
      <w:szCs w:val="26"/>
    </w:rPr>
  </w:style>
  <w:style w:type="paragraph" w:styleId="Heading3">
    <w:name w:val="heading 3"/>
    <w:basedOn w:val="Normal"/>
    <w:next w:val="Normal"/>
    <w:link w:val="Heading3Char"/>
    <w:uiPriority w:val="9"/>
    <w:unhideWhenUsed/>
    <w:qFormat/>
    <w:rsid w:val="00C8167D"/>
    <w:pPr>
      <w:keepNext/>
      <w:keepLines/>
      <w:numPr>
        <w:ilvl w:val="2"/>
        <w:numId w:val="3"/>
      </w:numPr>
      <w:spacing w:after="60"/>
      <w:ind w:left="851" w:hanging="851"/>
      <w:outlineLvl w:val="2"/>
    </w:pPr>
    <w:rPr>
      <w:rFonts w:eastAsia="Frutiger-Bold"/>
      <w:b/>
      <w:bCs/>
      <w:color w:val="EF9526"/>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8167D"/>
    <w:rPr>
      <w:rFonts w:ascii="Arial Bold" w:eastAsiaTheme="majorEastAsia" w:hAnsi="Arial Bold" w:cs="Arial"/>
      <w:b/>
      <w:bCs/>
      <w:color w:val="EF9526"/>
      <w:sz w:val="36"/>
      <w:szCs w:val="28"/>
    </w:rPr>
  </w:style>
  <w:style w:type="character" w:customStyle="1" w:styleId="Heading2Char">
    <w:name w:val="Heading 2 Char"/>
    <w:basedOn w:val="DefaultParagraphFont"/>
    <w:link w:val="Heading2"/>
    <w:uiPriority w:val="9"/>
    <w:rsid w:val="00C8167D"/>
    <w:rPr>
      <w:rFonts w:ascii="Arial" w:eastAsiaTheme="majorEastAsia" w:hAnsi="Arial" w:cs="Arial"/>
      <w:b/>
      <w:bCs/>
      <w:color w:val="EF9526"/>
      <w:sz w:val="28"/>
      <w:szCs w:val="26"/>
    </w:rPr>
  </w:style>
  <w:style w:type="character" w:customStyle="1" w:styleId="Heading3Char">
    <w:name w:val="Heading 3 Char"/>
    <w:basedOn w:val="DefaultParagraphFont"/>
    <w:link w:val="Heading3"/>
    <w:uiPriority w:val="9"/>
    <w:rsid w:val="00C8167D"/>
    <w:rPr>
      <w:rFonts w:ascii="Arial" w:eastAsia="Frutiger-Bold" w:hAnsi="Arial" w:cs="Arial"/>
      <w:b/>
      <w:bCs/>
      <w:color w:val="EF9526"/>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Normal"/>
    <w:link w:val="Bullet1Char"/>
    <w:uiPriority w:val="99"/>
    <w:qFormat/>
    <w:rsid w:val="00C8167D"/>
    <w:pPr>
      <w:numPr>
        <w:numId w:val="24"/>
      </w:numPr>
      <w:spacing w:after="60"/>
      <w:ind w:left="425" w:hanging="425"/>
    </w:pPr>
    <w:rPr>
      <w:rFonts w:eastAsia="Calibri"/>
      <w:szCs w:val="24"/>
    </w:rPr>
  </w:style>
  <w:style w:type="paragraph" w:customStyle="1" w:styleId="Numberlist">
    <w:name w:val="Number list"/>
    <w:basedOn w:val="ListParagraph"/>
    <w:link w:val="NumberlistChar"/>
    <w:qFormat/>
    <w:rsid w:val="00C8167D"/>
    <w:pPr>
      <w:numPr>
        <w:numId w:val="29"/>
      </w:numPr>
      <w:tabs>
        <w:tab w:val="left" w:pos="426"/>
      </w:tabs>
      <w:spacing w:after="60"/>
      <w:contextualSpacing w:val="0"/>
    </w:pPr>
    <w:rPr>
      <w:rFonts w:eastAsia="Times New Roman"/>
      <w:color w:val="000000"/>
      <w:szCs w:val="24"/>
      <w:lang w:eastAsia="en-GB"/>
    </w:rPr>
  </w:style>
  <w:style w:type="character" w:customStyle="1" w:styleId="NumberlistChar">
    <w:name w:val="Number list Char"/>
    <w:link w:val="Numberlist"/>
    <w:rsid w:val="00C8167D"/>
    <w:rPr>
      <w:rFonts w:ascii="Arial" w:eastAsia="Times New Roman" w:hAnsi="Arial" w:cs="Arial"/>
      <w:color w:val="000000"/>
      <w:sz w:val="24"/>
      <w:szCs w:val="24"/>
      <w:lang w:eastAsia="en-GB"/>
    </w:rPr>
  </w:style>
  <w:style w:type="paragraph" w:styleId="ListParagraph">
    <w:name w:val="List Paragraph"/>
    <w:aliases w:val="F5 List Paragraph,List Paragraph1"/>
    <w:basedOn w:val="Normal"/>
    <w:link w:val="ListParagraphChar"/>
    <w:uiPriority w:val="34"/>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after="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C8167D"/>
    <w:rPr>
      <w:rFonts w:ascii="Arial" w:eastAsia="Calibri" w:hAnsi="Arial" w:cs="Arial"/>
      <w:sz w:val="24"/>
      <w:szCs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C8167D"/>
    <w:pPr>
      <w:numPr>
        <w:numId w:val="27"/>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C8167D"/>
    <w:rPr>
      <w:rFonts w:ascii="Arial" w:eastAsia="Calibri" w:hAnsi="Arial" w:cs="Arial"/>
      <w:sz w:val="24"/>
      <w:szCs w:val="24"/>
    </w:rPr>
  </w:style>
  <w:style w:type="character" w:styleId="CommentReference">
    <w:name w:val="annotation reference"/>
    <w:basedOn w:val="DefaultParagraphFont"/>
    <w:uiPriority w:val="99"/>
    <w:semiHidden/>
    <w:unhideWhenUsed/>
    <w:rsid w:val="00773692"/>
    <w:rPr>
      <w:sz w:val="16"/>
      <w:szCs w:val="16"/>
    </w:rPr>
  </w:style>
  <w:style w:type="paragraph" w:styleId="CommentText">
    <w:name w:val="annotation text"/>
    <w:basedOn w:val="Normal"/>
    <w:link w:val="CommentTextChar"/>
    <w:uiPriority w:val="99"/>
    <w:semiHidden/>
    <w:unhideWhenUsed/>
    <w:rsid w:val="00773692"/>
    <w:rPr>
      <w:sz w:val="20"/>
      <w:szCs w:val="20"/>
    </w:rPr>
  </w:style>
  <w:style w:type="character" w:customStyle="1" w:styleId="CommentTextChar">
    <w:name w:val="Comment Text Char"/>
    <w:basedOn w:val="DefaultParagraphFont"/>
    <w:link w:val="CommentText"/>
    <w:uiPriority w:val="99"/>
    <w:semiHidden/>
    <w:rsid w:val="0077369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3692"/>
    <w:rPr>
      <w:b/>
      <w:bCs/>
    </w:rPr>
  </w:style>
  <w:style w:type="character" w:customStyle="1" w:styleId="CommentSubjectChar">
    <w:name w:val="Comment Subject Char"/>
    <w:basedOn w:val="CommentTextChar"/>
    <w:link w:val="CommentSubject"/>
    <w:uiPriority w:val="99"/>
    <w:semiHidden/>
    <w:rsid w:val="00773692"/>
    <w:rPr>
      <w:rFonts w:ascii="Arial" w:hAnsi="Arial" w:cs="Arial"/>
      <w:b/>
      <w:bCs/>
      <w:sz w:val="20"/>
      <w:szCs w:val="20"/>
    </w:rPr>
  </w:style>
  <w:style w:type="character" w:customStyle="1" w:styleId="ListParagraphChar">
    <w:name w:val="List Paragraph Char"/>
    <w:aliases w:val="F5 List Paragraph Char,List Paragraph1 Char"/>
    <w:link w:val="ListParagraph"/>
    <w:uiPriority w:val="34"/>
    <w:locked/>
    <w:rsid w:val="000B0988"/>
    <w:rPr>
      <w:rFonts w:ascii="Arial" w:hAnsi="Arial" w:cs="Arial"/>
      <w:sz w:val="24"/>
    </w:rPr>
  </w:style>
  <w:style w:type="paragraph" w:customStyle="1" w:styleId="Default">
    <w:name w:val="Default"/>
    <w:rsid w:val="002340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003823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2316">
          <w:marLeft w:val="360"/>
          <w:marRight w:val="0"/>
          <w:marTop w:val="0"/>
          <w:marBottom w:val="0"/>
          <w:divBdr>
            <w:top w:val="none" w:sz="0" w:space="0" w:color="auto"/>
            <w:left w:val="none" w:sz="0" w:space="0" w:color="auto"/>
            <w:bottom w:val="none" w:sz="0" w:space="0" w:color="auto"/>
            <w:right w:val="none" w:sz="0" w:space="0" w:color="auto"/>
          </w:divBdr>
        </w:div>
        <w:div w:id="1154687617">
          <w:marLeft w:val="360"/>
          <w:marRight w:val="0"/>
          <w:marTop w:val="0"/>
          <w:marBottom w:val="0"/>
          <w:divBdr>
            <w:top w:val="none" w:sz="0" w:space="0" w:color="auto"/>
            <w:left w:val="none" w:sz="0" w:space="0" w:color="auto"/>
            <w:bottom w:val="none" w:sz="0" w:space="0" w:color="auto"/>
            <w:right w:val="none" w:sz="0" w:space="0" w:color="auto"/>
          </w:divBdr>
        </w:div>
        <w:div w:id="2057655483">
          <w:marLeft w:val="360"/>
          <w:marRight w:val="0"/>
          <w:marTop w:val="0"/>
          <w:marBottom w:val="0"/>
          <w:divBdr>
            <w:top w:val="none" w:sz="0" w:space="0" w:color="auto"/>
            <w:left w:val="none" w:sz="0" w:space="0" w:color="auto"/>
            <w:bottom w:val="none" w:sz="0" w:space="0" w:color="auto"/>
            <w:right w:val="none" w:sz="0" w:space="0" w:color="auto"/>
          </w:divBdr>
        </w:div>
      </w:divsChild>
    </w:div>
    <w:div w:id="1400245121">
      <w:bodyDiv w:val="1"/>
      <w:marLeft w:val="0"/>
      <w:marRight w:val="0"/>
      <w:marTop w:val="0"/>
      <w:marBottom w:val="0"/>
      <w:divBdr>
        <w:top w:val="none" w:sz="0" w:space="0" w:color="auto"/>
        <w:left w:val="none" w:sz="0" w:space="0" w:color="auto"/>
        <w:bottom w:val="none" w:sz="0" w:space="0" w:color="auto"/>
        <w:right w:val="none" w:sz="0" w:space="0" w:color="auto"/>
      </w:divBdr>
      <w:divsChild>
        <w:div w:id="179467645">
          <w:marLeft w:val="547"/>
          <w:marRight w:val="0"/>
          <w:marTop w:val="0"/>
          <w:marBottom w:val="0"/>
          <w:divBdr>
            <w:top w:val="none" w:sz="0" w:space="0" w:color="auto"/>
            <w:left w:val="none" w:sz="0" w:space="0" w:color="auto"/>
            <w:bottom w:val="none" w:sz="0" w:space="0" w:color="auto"/>
            <w:right w:val="none" w:sz="0" w:space="0" w:color="auto"/>
          </w:divBdr>
        </w:div>
        <w:div w:id="1524858264">
          <w:marLeft w:val="547"/>
          <w:marRight w:val="0"/>
          <w:marTop w:val="0"/>
          <w:marBottom w:val="0"/>
          <w:divBdr>
            <w:top w:val="none" w:sz="0" w:space="0" w:color="auto"/>
            <w:left w:val="none" w:sz="0" w:space="0" w:color="auto"/>
            <w:bottom w:val="none" w:sz="0" w:space="0" w:color="auto"/>
            <w:right w:val="none" w:sz="0" w:space="0" w:color="auto"/>
          </w:divBdr>
        </w:div>
        <w:div w:id="923077651">
          <w:marLeft w:val="547"/>
          <w:marRight w:val="0"/>
          <w:marTop w:val="0"/>
          <w:marBottom w:val="0"/>
          <w:divBdr>
            <w:top w:val="none" w:sz="0" w:space="0" w:color="auto"/>
            <w:left w:val="none" w:sz="0" w:space="0" w:color="auto"/>
            <w:bottom w:val="none" w:sz="0" w:space="0" w:color="auto"/>
            <w:right w:val="none" w:sz="0" w:space="0" w:color="auto"/>
          </w:divBdr>
        </w:div>
      </w:divsChild>
    </w:div>
    <w:div w:id="1442338628">
      <w:bodyDiv w:val="1"/>
      <w:marLeft w:val="0"/>
      <w:marRight w:val="0"/>
      <w:marTop w:val="0"/>
      <w:marBottom w:val="0"/>
      <w:divBdr>
        <w:top w:val="none" w:sz="0" w:space="0" w:color="auto"/>
        <w:left w:val="none" w:sz="0" w:space="0" w:color="auto"/>
        <w:bottom w:val="none" w:sz="0" w:space="0" w:color="auto"/>
        <w:right w:val="none" w:sz="0" w:space="0" w:color="auto"/>
      </w:divBdr>
      <w:divsChild>
        <w:div w:id="687877019">
          <w:marLeft w:val="0"/>
          <w:marRight w:val="0"/>
          <w:marTop w:val="0"/>
          <w:marBottom w:val="0"/>
          <w:divBdr>
            <w:top w:val="none" w:sz="0" w:space="0" w:color="auto"/>
            <w:left w:val="none" w:sz="0" w:space="0" w:color="auto"/>
            <w:bottom w:val="none" w:sz="0" w:space="0" w:color="auto"/>
            <w:right w:val="none" w:sz="0" w:space="0" w:color="auto"/>
          </w:divBdr>
          <w:divsChild>
            <w:div w:id="224486301">
              <w:marLeft w:val="0"/>
              <w:marRight w:val="0"/>
              <w:marTop w:val="0"/>
              <w:marBottom w:val="0"/>
              <w:divBdr>
                <w:top w:val="none" w:sz="0" w:space="0" w:color="auto"/>
                <w:left w:val="none" w:sz="0" w:space="0" w:color="auto"/>
                <w:bottom w:val="none" w:sz="0" w:space="0" w:color="auto"/>
                <w:right w:val="none" w:sz="0" w:space="0" w:color="auto"/>
              </w:divBdr>
              <w:divsChild>
                <w:div w:id="2090731057">
                  <w:marLeft w:val="0"/>
                  <w:marRight w:val="0"/>
                  <w:marTop w:val="0"/>
                  <w:marBottom w:val="0"/>
                  <w:divBdr>
                    <w:top w:val="none" w:sz="0" w:space="0" w:color="auto"/>
                    <w:left w:val="none" w:sz="0" w:space="0" w:color="auto"/>
                    <w:bottom w:val="none" w:sz="0" w:space="0" w:color="auto"/>
                    <w:right w:val="none" w:sz="0" w:space="0" w:color="auto"/>
                  </w:divBdr>
                  <w:divsChild>
                    <w:div w:id="1538620998">
                      <w:marLeft w:val="180"/>
                      <w:marRight w:val="0"/>
                      <w:marTop w:val="0"/>
                      <w:marBottom w:val="0"/>
                      <w:divBdr>
                        <w:top w:val="none" w:sz="0" w:space="0" w:color="auto"/>
                        <w:left w:val="none" w:sz="0" w:space="0" w:color="auto"/>
                        <w:bottom w:val="none" w:sz="0" w:space="0" w:color="auto"/>
                        <w:right w:val="none" w:sz="0" w:space="0" w:color="auto"/>
                      </w:divBdr>
                      <w:divsChild>
                        <w:div w:id="945966151">
                          <w:marLeft w:val="0"/>
                          <w:marRight w:val="0"/>
                          <w:marTop w:val="900"/>
                          <w:marBottom w:val="900"/>
                          <w:divBdr>
                            <w:top w:val="none" w:sz="0" w:space="0" w:color="auto"/>
                            <w:left w:val="none" w:sz="0" w:space="0" w:color="auto"/>
                            <w:bottom w:val="none" w:sz="0" w:space="0" w:color="auto"/>
                            <w:right w:val="none" w:sz="0" w:space="0" w:color="auto"/>
                          </w:divBdr>
                          <w:divsChild>
                            <w:div w:id="1791699765">
                              <w:marLeft w:val="0"/>
                              <w:marRight w:val="0"/>
                              <w:marTop w:val="0"/>
                              <w:marBottom w:val="0"/>
                              <w:divBdr>
                                <w:top w:val="none" w:sz="0" w:space="0" w:color="auto"/>
                                <w:left w:val="none" w:sz="0" w:space="0" w:color="auto"/>
                                <w:bottom w:val="none" w:sz="0" w:space="0" w:color="auto"/>
                                <w:right w:val="none" w:sz="0" w:space="0" w:color="auto"/>
                              </w:divBdr>
                              <w:divsChild>
                                <w:div w:id="79062603">
                                  <w:marLeft w:val="0"/>
                                  <w:marRight w:val="0"/>
                                  <w:marTop w:val="0"/>
                                  <w:marBottom w:val="0"/>
                                  <w:divBdr>
                                    <w:top w:val="none" w:sz="0" w:space="0" w:color="auto"/>
                                    <w:left w:val="none" w:sz="0" w:space="0" w:color="auto"/>
                                    <w:bottom w:val="none" w:sz="0" w:space="0" w:color="auto"/>
                                    <w:right w:val="none" w:sz="0" w:space="0" w:color="auto"/>
                                  </w:divBdr>
                                </w:div>
                              </w:divsChild>
                            </w:div>
                            <w:div w:id="1697776807">
                              <w:marLeft w:val="0"/>
                              <w:marRight w:val="0"/>
                              <w:marTop w:val="600"/>
                              <w:marBottom w:val="0"/>
                              <w:divBdr>
                                <w:top w:val="none" w:sz="0" w:space="0" w:color="auto"/>
                                <w:left w:val="none" w:sz="0" w:space="0" w:color="auto"/>
                                <w:bottom w:val="none" w:sz="0" w:space="0" w:color="auto"/>
                                <w:right w:val="none" w:sz="0" w:space="0" w:color="auto"/>
                              </w:divBdr>
                              <w:divsChild>
                                <w:div w:id="931858452">
                                  <w:marLeft w:val="0"/>
                                  <w:marRight w:val="0"/>
                                  <w:marTop w:val="0"/>
                                  <w:marBottom w:val="0"/>
                                  <w:divBdr>
                                    <w:top w:val="none" w:sz="0" w:space="0" w:color="auto"/>
                                    <w:left w:val="none" w:sz="0" w:space="0" w:color="auto"/>
                                    <w:bottom w:val="none" w:sz="0" w:space="0" w:color="auto"/>
                                    <w:right w:val="none" w:sz="0" w:space="0" w:color="auto"/>
                                  </w:divBdr>
                                </w:div>
                              </w:divsChild>
                            </w:div>
                            <w:div w:id="102381593">
                              <w:marLeft w:val="0"/>
                              <w:marRight w:val="0"/>
                              <w:marTop w:val="600"/>
                              <w:marBottom w:val="0"/>
                              <w:divBdr>
                                <w:top w:val="none" w:sz="0" w:space="0" w:color="auto"/>
                                <w:left w:val="none" w:sz="0" w:space="0" w:color="auto"/>
                                <w:bottom w:val="none" w:sz="0" w:space="0" w:color="auto"/>
                                <w:right w:val="none" w:sz="0" w:space="0" w:color="auto"/>
                              </w:divBdr>
                              <w:divsChild>
                                <w:div w:id="611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1614">
                      <w:marLeft w:val="0"/>
                      <w:marRight w:val="0"/>
                      <w:marTop w:val="0"/>
                      <w:marBottom w:val="0"/>
                      <w:divBdr>
                        <w:top w:val="single" w:sz="6" w:space="0" w:color="000000"/>
                        <w:left w:val="single" w:sz="6" w:space="0" w:color="000000"/>
                        <w:bottom w:val="single" w:sz="6" w:space="0" w:color="000000"/>
                        <w:right w:val="single" w:sz="6" w:space="0" w:color="000000"/>
                      </w:divBdr>
                      <w:divsChild>
                        <w:div w:id="718668536">
                          <w:marLeft w:val="60"/>
                          <w:marRight w:val="0"/>
                          <w:marTop w:val="0"/>
                          <w:marBottom w:val="0"/>
                          <w:divBdr>
                            <w:top w:val="single" w:sz="2" w:space="0" w:color="444444"/>
                            <w:left w:val="single" w:sz="6" w:space="7" w:color="444444"/>
                            <w:bottom w:val="single" w:sz="6" w:space="0" w:color="444444"/>
                            <w:right w:val="single" w:sz="2" w:space="7" w:color="444444"/>
                          </w:divBdr>
                          <w:divsChild>
                            <w:div w:id="18632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82DF5B-1F86-4A34-8F4D-C7ECBBAE9D0B}" type="doc">
      <dgm:prSet loTypeId="urn:microsoft.com/office/officeart/2005/8/layout/hList7" loCatId="list" qsTypeId="urn:microsoft.com/office/officeart/2005/8/quickstyle/simple1" qsCatId="simple" csTypeId="urn:microsoft.com/office/officeart/2005/8/colors/accent1_2" csCatId="accent1" phldr="1"/>
      <dgm:spPr/>
    </dgm:pt>
    <dgm:pt modelId="{88C01FF2-CD8C-46D2-A5ED-609422B3FDBF}">
      <dgm:prSet phldrT="[Text]" custT="1"/>
      <dgm:spPr>
        <a:solidFill>
          <a:srgbClr val="EF9526"/>
        </a:solidFill>
      </dgm:spPr>
      <dgm:t>
        <a:bodyPr/>
        <a:lstStyle/>
        <a:p>
          <a:pPr algn="ctr"/>
          <a:r>
            <a:rPr lang="en-GB" sz="1200" b="1" dirty="0">
              <a:solidFill>
                <a:schemeClr val="tx1"/>
              </a:solidFill>
              <a:latin typeface="Arial" panose="020B0604020202020204" pitchFamily="34" charset="0"/>
              <a:cs typeface="Arial" panose="020B0604020202020204" pitchFamily="34" charset="0"/>
            </a:rPr>
            <a:t>Assessment of need</a:t>
          </a:r>
        </a:p>
        <a:p>
          <a:pPr algn="l"/>
          <a:r>
            <a:rPr lang="en-GB" sz="1100" b="0" dirty="0">
              <a:solidFill>
                <a:schemeClr val="tx1"/>
              </a:solidFill>
              <a:latin typeface="Arial" panose="020B0604020202020204" pitchFamily="34" charset="0"/>
              <a:cs typeface="Arial" panose="020B0604020202020204" pitchFamily="34" charset="0"/>
            </a:rPr>
            <a:t>how best to meet need</a:t>
          </a:r>
        </a:p>
        <a:p>
          <a:pPr algn="l"/>
          <a:r>
            <a:rPr lang="en-GB" sz="1100" b="0" dirty="0">
              <a:solidFill>
                <a:schemeClr val="tx1"/>
              </a:solidFill>
              <a:latin typeface="Arial" panose="020B0604020202020204" pitchFamily="34" charset="0"/>
              <a:cs typeface="Arial" panose="020B0604020202020204" pitchFamily="34" charset="0"/>
            </a:rPr>
            <a:t>health assessment</a:t>
          </a:r>
        </a:p>
        <a:p>
          <a:pPr algn="l"/>
          <a:endParaRPr lang="en-GB" sz="1100" b="0" dirty="0">
            <a:solidFill>
              <a:schemeClr val="tx1"/>
            </a:solidFill>
            <a:latin typeface="Arial" panose="020B0604020202020204" pitchFamily="34" charset="0"/>
            <a:cs typeface="Arial" panose="020B0604020202020204" pitchFamily="34" charset="0"/>
          </a:endParaRPr>
        </a:p>
        <a:p>
          <a:pPr algn="l"/>
          <a:endParaRPr lang="en-GB" sz="1050" b="0" dirty="0">
            <a:solidFill>
              <a:schemeClr val="tx1"/>
            </a:solidFill>
            <a:latin typeface="Arial" panose="020B0604020202020204" pitchFamily="34" charset="0"/>
            <a:cs typeface="Arial" panose="020B0604020202020204" pitchFamily="34" charset="0"/>
          </a:endParaRPr>
        </a:p>
      </dgm:t>
    </dgm:pt>
    <dgm:pt modelId="{1A175025-2EF9-4AC7-828B-64250F48C5AC}" type="parTrans" cxnId="{B2436641-6B7B-4D1C-B6C2-D7E155A54647}">
      <dgm:prSet/>
      <dgm:spPr/>
      <dgm:t>
        <a:bodyPr/>
        <a:lstStyle/>
        <a:p>
          <a:endParaRPr lang="en-GB"/>
        </a:p>
      </dgm:t>
    </dgm:pt>
    <dgm:pt modelId="{E679CC25-B4B1-4F67-8030-E4AA135C6ACC}" type="sibTrans" cxnId="{B2436641-6B7B-4D1C-B6C2-D7E155A54647}">
      <dgm:prSet/>
      <dgm:spPr/>
      <dgm:t>
        <a:bodyPr/>
        <a:lstStyle/>
        <a:p>
          <a:endParaRPr lang="en-GB"/>
        </a:p>
      </dgm:t>
    </dgm:pt>
    <dgm:pt modelId="{19DA4914-5396-4C64-8DCC-B6BB80539F57}">
      <dgm:prSet phldrT="[Text]" custT="1"/>
      <dgm:spPr>
        <a:solidFill>
          <a:srgbClr val="ED1E87"/>
        </a:solidFill>
      </dgm:spPr>
      <dgm:t>
        <a:bodyPr/>
        <a:lstStyle/>
        <a:p>
          <a:pPr algn="ctr"/>
          <a:r>
            <a:rPr lang="en-GB" sz="1200" b="1" dirty="0">
              <a:solidFill>
                <a:schemeClr val="bg1"/>
              </a:solidFill>
              <a:latin typeface="Arial" panose="020B0604020202020204" pitchFamily="34" charset="0"/>
              <a:cs typeface="Arial" panose="020B0604020202020204" pitchFamily="34" charset="0"/>
            </a:rPr>
            <a:t>Care and support plan</a:t>
          </a:r>
        </a:p>
        <a:p>
          <a:pPr algn="l"/>
          <a:r>
            <a:rPr lang="en-GB" sz="1100" b="0" dirty="0">
              <a:solidFill>
                <a:schemeClr val="bg1"/>
              </a:solidFill>
              <a:latin typeface="Arial" panose="020B0604020202020204" pitchFamily="34" charset="0"/>
              <a:cs typeface="Arial" panose="020B0604020202020204" pitchFamily="34" charset="0"/>
            </a:rPr>
            <a:t>health plan</a:t>
          </a:r>
        </a:p>
        <a:p>
          <a:pPr algn="l"/>
          <a:r>
            <a:rPr lang="en-GB" sz="1100" b="0" dirty="0">
              <a:solidFill>
                <a:schemeClr val="bg1"/>
              </a:solidFill>
              <a:latin typeface="Arial" panose="020B0604020202020204" pitchFamily="34" charset="0"/>
              <a:cs typeface="Arial" panose="020B0604020202020204" pitchFamily="34" charset="0"/>
            </a:rPr>
            <a:t>personal education plan</a:t>
          </a:r>
        </a:p>
        <a:p>
          <a:pPr algn="l"/>
          <a:r>
            <a:rPr lang="en-GB" sz="1100" b="0" dirty="0">
              <a:solidFill>
                <a:schemeClr val="bg1"/>
              </a:solidFill>
              <a:latin typeface="Arial" panose="020B0604020202020204" pitchFamily="34" charset="0"/>
              <a:cs typeface="Arial" panose="020B0604020202020204" pitchFamily="34" charset="0"/>
            </a:rPr>
            <a:t>placement plan</a:t>
          </a:r>
        </a:p>
        <a:p>
          <a:pPr algn="l"/>
          <a:r>
            <a:rPr lang="en-GB" sz="1100" b="0" dirty="0">
              <a:solidFill>
                <a:schemeClr val="bg1"/>
              </a:solidFill>
              <a:latin typeface="Arial" panose="020B0604020202020204" pitchFamily="34" charset="0"/>
              <a:cs typeface="Arial" panose="020B0604020202020204" pitchFamily="34" charset="0"/>
            </a:rPr>
            <a:t>plan for permanence</a:t>
          </a:r>
          <a:endParaRPr lang="en-GB" sz="1050" b="0" dirty="0">
            <a:solidFill>
              <a:schemeClr val="bg1"/>
            </a:solidFill>
            <a:latin typeface="Arial" panose="020B0604020202020204" pitchFamily="34" charset="0"/>
            <a:cs typeface="Arial" panose="020B0604020202020204" pitchFamily="34" charset="0"/>
          </a:endParaRPr>
        </a:p>
      </dgm:t>
    </dgm:pt>
    <dgm:pt modelId="{C4F3DB29-027E-4E45-A1D0-D8F464826B9E}" type="parTrans" cxnId="{41B160AA-C84D-4C41-8607-8F6C6E133700}">
      <dgm:prSet/>
      <dgm:spPr/>
      <dgm:t>
        <a:bodyPr/>
        <a:lstStyle/>
        <a:p>
          <a:endParaRPr lang="en-GB"/>
        </a:p>
      </dgm:t>
    </dgm:pt>
    <dgm:pt modelId="{E99E40A2-1C73-48E5-A376-27A6914513CC}" type="sibTrans" cxnId="{41B160AA-C84D-4C41-8607-8F6C6E133700}">
      <dgm:prSet/>
      <dgm:spPr/>
      <dgm:t>
        <a:bodyPr/>
        <a:lstStyle/>
        <a:p>
          <a:endParaRPr lang="en-GB"/>
        </a:p>
      </dgm:t>
    </dgm:pt>
    <dgm:pt modelId="{726ADFCC-32C7-4D69-A78C-FE77261F97A8}">
      <dgm:prSet phldrT="[Text]" custT="1"/>
      <dgm:spPr>
        <a:solidFill>
          <a:srgbClr val="34B555"/>
        </a:solidFill>
      </dgm:spPr>
      <dgm:t>
        <a:bodyPr/>
        <a:lstStyle/>
        <a:p>
          <a:pPr algn="ctr"/>
          <a:r>
            <a:rPr lang="en-GB" sz="1200" b="1" dirty="0">
              <a:solidFill>
                <a:schemeClr val="bg1"/>
              </a:solidFill>
              <a:latin typeface="Arial" panose="020B0604020202020204" pitchFamily="34" charset="0"/>
              <a:cs typeface="Arial" panose="020B0604020202020204" pitchFamily="34" charset="0"/>
            </a:rPr>
            <a:t>Review</a:t>
          </a:r>
        </a:p>
        <a:p>
          <a:pPr algn="l"/>
          <a:r>
            <a:rPr lang="en-GB" sz="1100" b="0" dirty="0">
              <a:solidFill>
                <a:schemeClr val="bg1"/>
              </a:solidFill>
              <a:latin typeface="Arial" panose="020B0604020202020204" pitchFamily="34" charset="0"/>
              <a:cs typeface="Arial" panose="020B0604020202020204" pitchFamily="34" charset="0"/>
            </a:rPr>
            <a:t>IRO</a:t>
          </a:r>
        </a:p>
        <a:p>
          <a:pPr algn="l"/>
          <a:r>
            <a:rPr lang="en-GB" sz="1100" b="0" dirty="0">
              <a:solidFill>
                <a:schemeClr val="bg1"/>
              </a:solidFill>
              <a:latin typeface="Arial" panose="020B0604020202020204" pitchFamily="34" charset="0"/>
              <a:cs typeface="Arial" panose="020B0604020202020204" pitchFamily="34" charset="0"/>
            </a:rPr>
            <a:t>monitor progress in meeting outcomes</a:t>
          </a:r>
        </a:p>
        <a:p>
          <a:pPr algn="l"/>
          <a:endParaRPr lang="en-GB" sz="1050" b="0" dirty="0">
            <a:solidFill>
              <a:schemeClr val="bg1"/>
            </a:solidFill>
            <a:latin typeface="Arial" panose="020B0604020202020204" pitchFamily="34" charset="0"/>
            <a:cs typeface="Arial" panose="020B0604020202020204" pitchFamily="34" charset="0"/>
          </a:endParaRPr>
        </a:p>
      </dgm:t>
    </dgm:pt>
    <dgm:pt modelId="{BA4C1F67-6AB6-426C-889B-84FF1BAD28B9}" type="parTrans" cxnId="{B053214E-B0FD-4541-86E6-123812220068}">
      <dgm:prSet/>
      <dgm:spPr/>
      <dgm:t>
        <a:bodyPr/>
        <a:lstStyle/>
        <a:p>
          <a:endParaRPr lang="en-GB"/>
        </a:p>
      </dgm:t>
    </dgm:pt>
    <dgm:pt modelId="{CE01D2EB-BCF5-45D3-A015-D6329BC60645}" type="sibTrans" cxnId="{B053214E-B0FD-4541-86E6-123812220068}">
      <dgm:prSet/>
      <dgm:spPr/>
      <dgm:t>
        <a:bodyPr/>
        <a:lstStyle/>
        <a:p>
          <a:endParaRPr lang="en-GB"/>
        </a:p>
      </dgm:t>
    </dgm:pt>
    <dgm:pt modelId="{290111CA-0475-4050-A98F-7047B4174A25}">
      <dgm:prSet custT="1"/>
      <dgm:spPr>
        <a:solidFill>
          <a:srgbClr val="FDC536"/>
        </a:solidFill>
      </dgm:spPr>
      <dgm:t>
        <a:bodyPr/>
        <a:lstStyle/>
        <a:p>
          <a:pPr algn="ctr"/>
          <a:r>
            <a:rPr lang="en-GB" sz="1200" b="1" dirty="0">
              <a:solidFill>
                <a:schemeClr val="tx1"/>
              </a:solidFill>
              <a:latin typeface="Arial" panose="020B0604020202020204" pitchFamily="34" charset="0"/>
              <a:cs typeface="Arial" panose="020B0604020202020204" pitchFamily="34" charset="0"/>
            </a:rPr>
            <a:t>Pathway plan</a:t>
          </a:r>
        </a:p>
        <a:p>
          <a:pPr algn="l"/>
          <a:r>
            <a:rPr lang="en-GB" sz="1100" b="0" dirty="0">
              <a:solidFill>
                <a:schemeClr val="tx1"/>
              </a:solidFill>
              <a:latin typeface="Arial" panose="020B0604020202020204" pitchFamily="34" charset="0"/>
              <a:cs typeface="Arial" panose="020B0604020202020204" pitchFamily="34" charset="0"/>
            </a:rPr>
            <a:t>from age 16</a:t>
          </a:r>
        </a:p>
        <a:p>
          <a:pPr algn="l"/>
          <a:r>
            <a:rPr lang="en-GB" sz="1100" b="0" dirty="0">
              <a:solidFill>
                <a:schemeClr val="tx1"/>
              </a:solidFill>
              <a:latin typeface="Arial" panose="020B0604020202020204" pitchFamily="34" charset="0"/>
              <a:cs typeface="Arial" panose="020B0604020202020204" pitchFamily="34" charset="0"/>
            </a:rPr>
            <a:t>outcomes for transition</a:t>
          </a:r>
        </a:p>
        <a:p>
          <a:pPr algn="l"/>
          <a:endParaRPr lang="en-GB" sz="1200" b="0" dirty="0">
            <a:solidFill>
              <a:schemeClr val="tx1"/>
            </a:solidFill>
            <a:latin typeface="Arial" panose="020B0604020202020204" pitchFamily="34" charset="0"/>
            <a:cs typeface="Arial" panose="020B0604020202020204" pitchFamily="34" charset="0"/>
          </a:endParaRPr>
        </a:p>
        <a:p>
          <a:pPr algn="l"/>
          <a:endParaRPr lang="en-GB" sz="1100" b="0" dirty="0">
            <a:solidFill>
              <a:schemeClr val="tx1"/>
            </a:solidFill>
            <a:latin typeface="Arial" panose="020B0604020202020204" pitchFamily="34" charset="0"/>
            <a:cs typeface="Arial" panose="020B0604020202020204" pitchFamily="34" charset="0"/>
          </a:endParaRPr>
        </a:p>
      </dgm:t>
    </dgm:pt>
    <dgm:pt modelId="{EFCCAF8A-EFD7-414C-AC65-4FCB12C01FF6}" type="sibTrans" cxnId="{D87464A7-3C53-4724-BB8B-EB663093650A}">
      <dgm:prSet/>
      <dgm:spPr/>
      <dgm:t>
        <a:bodyPr/>
        <a:lstStyle/>
        <a:p>
          <a:endParaRPr lang="en-GB"/>
        </a:p>
      </dgm:t>
    </dgm:pt>
    <dgm:pt modelId="{BDB41FEB-310E-403C-92E8-F66076DF15B4}" type="parTrans" cxnId="{D87464A7-3C53-4724-BB8B-EB663093650A}">
      <dgm:prSet/>
      <dgm:spPr/>
      <dgm:t>
        <a:bodyPr/>
        <a:lstStyle/>
        <a:p>
          <a:endParaRPr lang="en-GB"/>
        </a:p>
      </dgm:t>
    </dgm:pt>
    <dgm:pt modelId="{40D7356E-0C39-4099-AB5E-4DFBF94969A4}" type="pres">
      <dgm:prSet presAssocID="{4C82DF5B-1F86-4A34-8F4D-C7ECBBAE9D0B}" presName="Name0" presStyleCnt="0">
        <dgm:presLayoutVars>
          <dgm:dir/>
          <dgm:resizeHandles val="exact"/>
        </dgm:presLayoutVars>
      </dgm:prSet>
      <dgm:spPr/>
    </dgm:pt>
    <dgm:pt modelId="{373236EB-5A20-4EC4-9A12-4CC77A04FDA6}" type="pres">
      <dgm:prSet presAssocID="{4C82DF5B-1F86-4A34-8F4D-C7ECBBAE9D0B}" presName="fgShape" presStyleLbl="fgShp" presStyleIdx="0" presStyleCnt="1" custScaleX="99099" custScaleY="48871" custLinFactNeighborX="-568" custLinFactNeighborY="83794"/>
      <dgm:spPr>
        <a:solidFill>
          <a:srgbClr val="5CC9E3"/>
        </a:solidFill>
      </dgm:spPr>
    </dgm:pt>
    <dgm:pt modelId="{58A83387-F35D-4840-B127-C28954D5E1F4}" type="pres">
      <dgm:prSet presAssocID="{4C82DF5B-1F86-4A34-8F4D-C7ECBBAE9D0B}" presName="linComp" presStyleCnt="0"/>
      <dgm:spPr/>
    </dgm:pt>
    <dgm:pt modelId="{FFC94410-6098-4EC2-B96D-F113A5CCBD6C}" type="pres">
      <dgm:prSet presAssocID="{88C01FF2-CD8C-46D2-A5ED-609422B3FDBF}" presName="compNode" presStyleCnt="0"/>
      <dgm:spPr/>
    </dgm:pt>
    <dgm:pt modelId="{348CFBFD-5417-4154-B991-85CDE7B5207D}" type="pres">
      <dgm:prSet presAssocID="{88C01FF2-CD8C-46D2-A5ED-609422B3FDBF}" presName="bkgdShape" presStyleLbl="node1" presStyleIdx="0" presStyleCnt="4" custScaleX="86502"/>
      <dgm:spPr/>
      <dgm:t>
        <a:bodyPr/>
        <a:lstStyle/>
        <a:p>
          <a:endParaRPr lang="en-GB"/>
        </a:p>
      </dgm:t>
    </dgm:pt>
    <dgm:pt modelId="{EFABA345-D997-4DF3-99FA-2F221944B1BE}" type="pres">
      <dgm:prSet presAssocID="{88C01FF2-CD8C-46D2-A5ED-609422B3FDBF}" presName="nodeTx" presStyleLbl="node1" presStyleIdx="0" presStyleCnt="4">
        <dgm:presLayoutVars>
          <dgm:bulletEnabled val="1"/>
        </dgm:presLayoutVars>
      </dgm:prSet>
      <dgm:spPr/>
      <dgm:t>
        <a:bodyPr/>
        <a:lstStyle/>
        <a:p>
          <a:endParaRPr lang="en-GB"/>
        </a:p>
      </dgm:t>
    </dgm:pt>
    <dgm:pt modelId="{3352E09D-CD21-4943-B88F-D3149CCF60E3}" type="pres">
      <dgm:prSet presAssocID="{88C01FF2-CD8C-46D2-A5ED-609422B3FDBF}" presName="invisiNode" presStyleLbl="node1" presStyleIdx="0" presStyleCnt="4"/>
      <dgm:spPr/>
    </dgm:pt>
    <dgm:pt modelId="{390B0E57-01C5-4006-A124-D6E149C91B4C}" type="pres">
      <dgm:prSet presAssocID="{88C01FF2-CD8C-46D2-A5ED-609422B3FDBF}" presName="imagNode" presStyleLbl="fgImgPlace1" presStyleIdx="0" presStyleCnt="4" custScaleX="74756" custScaleY="70556" custLinFactNeighborY="-23708"/>
      <dgm:spPr>
        <a:blipFill rotWithShape="1">
          <a:blip xmlns:r="http://schemas.openxmlformats.org/officeDocument/2006/relationships" r:embed="rId1"/>
          <a:stretch>
            <a:fillRect/>
          </a:stretch>
        </a:blipFill>
      </dgm:spPr>
      <dgm:extLst>
        <a:ext uri="{E40237B7-FDA0-4F09-8148-C483321AD2D9}">
          <dgm14:cNvPr xmlns:dgm14="http://schemas.microsoft.com/office/drawing/2010/diagram" id="0" name="" title="Assessment"/>
        </a:ext>
      </dgm:extLst>
    </dgm:pt>
    <dgm:pt modelId="{A84A915C-F0DA-4C10-A759-8927A58F8129}" type="pres">
      <dgm:prSet presAssocID="{E679CC25-B4B1-4F67-8030-E4AA135C6ACC}" presName="sibTrans" presStyleLbl="sibTrans2D1" presStyleIdx="0" presStyleCnt="0"/>
      <dgm:spPr/>
      <dgm:t>
        <a:bodyPr/>
        <a:lstStyle/>
        <a:p>
          <a:endParaRPr lang="en-GB"/>
        </a:p>
      </dgm:t>
    </dgm:pt>
    <dgm:pt modelId="{652C48E2-29F3-40E0-A076-B4A1D0F90F3A}" type="pres">
      <dgm:prSet presAssocID="{19DA4914-5396-4C64-8DCC-B6BB80539F57}" presName="compNode" presStyleCnt="0"/>
      <dgm:spPr/>
    </dgm:pt>
    <dgm:pt modelId="{8C4B31DF-D430-4C99-98C7-20D13C123C04}" type="pres">
      <dgm:prSet presAssocID="{19DA4914-5396-4C64-8DCC-B6BB80539F57}" presName="bkgdShape" presStyleLbl="node1" presStyleIdx="1" presStyleCnt="4" custScaleX="100229"/>
      <dgm:spPr/>
      <dgm:t>
        <a:bodyPr/>
        <a:lstStyle/>
        <a:p>
          <a:endParaRPr lang="en-GB"/>
        </a:p>
      </dgm:t>
    </dgm:pt>
    <dgm:pt modelId="{4BD26D29-FD6F-427E-8527-3F4C59CE5D4C}" type="pres">
      <dgm:prSet presAssocID="{19DA4914-5396-4C64-8DCC-B6BB80539F57}" presName="nodeTx" presStyleLbl="node1" presStyleIdx="1" presStyleCnt="4">
        <dgm:presLayoutVars>
          <dgm:bulletEnabled val="1"/>
        </dgm:presLayoutVars>
      </dgm:prSet>
      <dgm:spPr/>
      <dgm:t>
        <a:bodyPr/>
        <a:lstStyle/>
        <a:p>
          <a:endParaRPr lang="en-GB"/>
        </a:p>
      </dgm:t>
    </dgm:pt>
    <dgm:pt modelId="{DB795D8F-5700-466D-BD2B-B943C5582B8F}" type="pres">
      <dgm:prSet presAssocID="{19DA4914-5396-4C64-8DCC-B6BB80539F57}" presName="invisiNode" presStyleLbl="node1" presStyleIdx="1" presStyleCnt="4"/>
      <dgm:spPr/>
    </dgm:pt>
    <dgm:pt modelId="{E0935B9E-5ABF-4844-8DD3-25481CE67788}" type="pres">
      <dgm:prSet presAssocID="{19DA4914-5396-4C64-8DCC-B6BB80539F57}" presName="imagNode" presStyleLbl="fgImgPlace1" presStyleIdx="1" presStyleCnt="4" custScaleX="77603" custScaleY="70556" custLinFactNeighborY="-25966"/>
      <dgm:spPr>
        <a:blipFill rotWithShape="1">
          <a:blip xmlns:r="http://schemas.openxmlformats.org/officeDocument/2006/relationships" r:embed="rId2"/>
          <a:stretch>
            <a:fillRect/>
          </a:stretch>
        </a:blipFill>
      </dgm:spPr>
      <dgm:extLst>
        <a:ext uri="{E40237B7-FDA0-4F09-8148-C483321AD2D9}">
          <dgm14:cNvPr xmlns:dgm14="http://schemas.microsoft.com/office/drawing/2010/diagram" id="0" name="" title="Care and Support Plan"/>
        </a:ext>
      </dgm:extLst>
    </dgm:pt>
    <dgm:pt modelId="{F2551BE6-CB48-43BC-ACD7-302A330443BB}" type="pres">
      <dgm:prSet presAssocID="{E99E40A2-1C73-48E5-A376-27A6914513CC}" presName="sibTrans" presStyleLbl="sibTrans2D1" presStyleIdx="0" presStyleCnt="0"/>
      <dgm:spPr/>
      <dgm:t>
        <a:bodyPr/>
        <a:lstStyle/>
        <a:p>
          <a:endParaRPr lang="en-GB"/>
        </a:p>
      </dgm:t>
    </dgm:pt>
    <dgm:pt modelId="{66C0CAA7-C743-49E7-87E3-8490535787AA}" type="pres">
      <dgm:prSet presAssocID="{726ADFCC-32C7-4D69-A78C-FE77261F97A8}" presName="compNode" presStyleCnt="0"/>
      <dgm:spPr/>
    </dgm:pt>
    <dgm:pt modelId="{A5A45849-253F-4211-9DEE-6B934166ABD1}" type="pres">
      <dgm:prSet presAssocID="{726ADFCC-32C7-4D69-A78C-FE77261F97A8}" presName="bkgdShape" presStyleLbl="node1" presStyleIdx="2" presStyleCnt="4" custScaleX="88558"/>
      <dgm:spPr/>
      <dgm:t>
        <a:bodyPr/>
        <a:lstStyle/>
        <a:p>
          <a:endParaRPr lang="en-GB"/>
        </a:p>
      </dgm:t>
    </dgm:pt>
    <dgm:pt modelId="{BEE4B1E0-448F-4CF2-922F-8FD3D09B199A}" type="pres">
      <dgm:prSet presAssocID="{726ADFCC-32C7-4D69-A78C-FE77261F97A8}" presName="nodeTx" presStyleLbl="node1" presStyleIdx="2" presStyleCnt="4">
        <dgm:presLayoutVars>
          <dgm:bulletEnabled val="1"/>
        </dgm:presLayoutVars>
      </dgm:prSet>
      <dgm:spPr/>
      <dgm:t>
        <a:bodyPr/>
        <a:lstStyle/>
        <a:p>
          <a:endParaRPr lang="en-GB"/>
        </a:p>
      </dgm:t>
    </dgm:pt>
    <dgm:pt modelId="{068F466C-A6BA-4287-9D4E-035C66F39CB9}" type="pres">
      <dgm:prSet presAssocID="{726ADFCC-32C7-4D69-A78C-FE77261F97A8}" presName="invisiNode" presStyleLbl="node1" presStyleIdx="2" presStyleCnt="4"/>
      <dgm:spPr/>
    </dgm:pt>
    <dgm:pt modelId="{65FADEA3-0691-4B4A-AC3A-7FBC87C5618A}" type="pres">
      <dgm:prSet presAssocID="{726ADFCC-32C7-4D69-A78C-FE77261F97A8}" presName="imagNode" presStyleLbl="fgImgPlace1" presStyleIdx="2" presStyleCnt="4" custScaleX="73676" custScaleY="71690" custLinFactNeighborX="-2258" custLinFactNeighborY="-23707"/>
      <dgm:spPr>
        <a:blipFill rotWithShape="1">
          <a:blip xmlns:r="http://schemas.openxmlformats.org/officeDocument/2006/relationships" r:embed="rId3"/>
          <a:stretch>
            <a:fillRect/>
          </a:stretch>
        </a:blipFill>
      </dgm:spPr>
      <dgm:extLst>
        <a:ext uri="{E40237B7-FDA0-4F09-8148-C483321AD2D9}">
          <dgm14:cNvPr xmlns:dgm14="http://schemas.microsoft.com/office/drawing/2010/diagram" id="0" name="" title="Review"/>
        </a:ext>
      </dgm:extLst>
    </dgm:pt>
    <dgm:pt modelId="{9D3A7740-80C3-4E01-A5ED-FF5084E62BB9}" type="pres">
      <dgm:prSet presAssocID="{CE01D2EB-BCF5-45D3-A015-D6329BC60645}" presName="sibTrans" presStyleLbl="sibTrans2D1" presStyleIdx="0" presStyleCnt="0"/>
      <dgm:spPr/>
      <dgm:t>
        <a:bodyPr/>
        <a:lstStyle/>
        <a:p>
          <a:endParaRPr lang="en-GB"/>
        </a:p>
      </dgm:t>
    </dgm:pt>
    <dgm:pt modelId="{E8184AC4-3A6A-480A-A0E1-864D2FA0DFDE}" type="pres">
      <dgm:prSet presAssocID="{290111CA-0475-4050-A98F-7047B4174A25}" presName="compNode" presStyleCnt="0"/>
      <dgm:spPr/>
    </dgm:pt>
    <dgm:pt modelId="{9FA81681-7CE2-4306-A3BC-CB2E128FAF19}" type="pres">
      <dgm:prSet presAssocID="{290111CA-0475-4050-A98F-7047B4174A25}" presName="bkgdShape" presStyleLbl="node1" presStyleIdx="3" presStyleCnt="4" custScaleX="78590"/>
      <dgm:spPr/>
      <dgm:t>
        <a:bodyPr/>
        <a:lstStyle/>
        <a:p>
          <a:endParaRPr lang="en-GB"/>
        </a:p>
      </dgm:t>
    </dgm:pt>
    <dgm:pt modelId="{DBEA2895-6D25-4A59-8580-308FB45A199C}" type="pres">
      <dgm:prSet presAssocID="{290111CA-0475-4050-A98F-7047B4174A25}" presName="nodeTx" presStyleLbl="node1" presStyleIdx="3" presStyleCnt="4">
        <dgm:presLayoutVars>
          <dgm:bulletEnabled val="1"/>
        </dgm:presLayoutVars>
      </dgm:prSet>
      <dgm:spPr/>
      <dgm:t>
        <a:bodyPr/>
        <a:lstStyle/>
        <a:p>
          <a:endParaRPr lang="en-GB"/>
        </a:p>
      </dgm:t>
    </dgm:pt>
    <dgm:pt modelId="{E4005588-DAAF-4988-B5BD-4433738755E7}" type="pres">
      <dgm:prSet presAssocID="{290111CA-0475-4050-A98F-7047B4174A25}" presName="invisiNode" presStyleLbl="node1" presStyleIdx="3" presStyleCnt="4"/>
      <dgm:spPr/>
    </dgm:pt>
    <dgm:pt modelId="{D6E6CE41-647F-4801-BCD0-A42B7AD08322}" type="pres">
      <dgm:prSet presAssocID="{290111CA-0475-4050-A98F-7047B4174A25}" presName="imagNode" presStyleLbl="fgImgPlace1" presStyleIdx="3" presStyleCnt="4" custScaleX="83297" custScaleY="70556" custLinFactNeighborX="-3387" custLinFactNeighborY="-23708"/>
      <dgm:spPr>
        <a:blipFill rotWithShape="1">
          <a:blip xmlns:r="http://schemas.openxmlformats.org/officeDocument/2006/relationships" r:embed="rId4"/>
          <a:stretch>
            <a:fillRect/>
          </a:stretch>
        </a:blipFill>
      </dgm:spPr>
      <dgm:extLst>
        <a:ext uri="{E40237B7-FDA0-4F09-8148-C483321AD2D9}">
          <dgm14:cNvPr xmlns:dgm14="http://schemas.microsoft.com/office/drawing/2010/diagram" id="0" name="" title="Pathway Plan"/>
        </a:ext>
      </dgm:extLst>
    </dgm:pt>
  </dgm:ptLst>
  <dgm:cxnLst>
    <dgm:cxn modelId="{B053214E-B0FD-4541-86E6-123812220068}" srcId="{4C82DF5B-1F86-4A34-8F4D-C7ECBBAE9D0B}" destId="{726ADFCC-32C7-4D69-A78C-FE77261F97A8}" srcOrd="2" destOrd="0" parTransId="{BA4C1F67-6AB6-426C-889B-84FF1BAD28B9}" sibTransId="{CE01D2EB-BCF5-45D3-A015-D6329BC60645}"/>
    <dgm:cxn modelId="{DBF9FFF7-D8F7-49B5-BD32-8E703CCAB515}" type="presOf" srcId="{4C82DF5B-1F86-4A34-8F4D-C7ECBBAE9D0B}" destId="{40D7356E-0C39-4099-AB5E-4DFBF94969A4}" srcOrd="0" destOrd="0" presId="urn:microsoft.com/office/officeart/2005/8/layout/hList7"/>
    <dgm:cxn modelId="{21EB25BA-3E5E-46FC-AD20-052A4A365ECE}" type="presOf" srcId="{88C01FF2-CD8C-46D2-A5ED-609422B3FDBF}" destId="{EFABA345-D997-4DF3-99FA-2F221944B1BE}" srcOrd="1" destOrd="0" presId="urn:microsoft.com/office/officeart/2005/8/layout/hList7"/>
    <dgm:cxn modelId="{AE982AC6-C0BA-459D-BF3A-9DAFF95B2FD9}" type="presOf" srcId="{CE01D2EB-BCF5-45D3-A015-D6329BC60645}" destId="{9D3A7740-80C3-4E01-A5ED-FF5084E62BB9}" srcOrd="0" destOrd="0" presId="urn:microsoft.com/office/officeart/2005/8/layout/hList7"/>
    <dgm:cxn modelId="{4FD53BB1-7AB5-4268-BCFC-0BC16808D98C}" type="presOf" srcId="{290111CA-0475-4050-A98F-7047B4174A25}" destId="{DBEA2895-6D25-4A59-8580-308FB45A199C}" srcOrd="1" destOrd="0" presId="urn:microsoft.com/office/officeart/2005/8/layout/hList7"/>
    <dgm:cxn modelId="{09B6A0F5-0909-4EA5-84E5-696AECD9F8D6}" type="presOf" srcId="{88C01FF2-CD8C-46D2-A5ED-609422B3FDBF}" destId="{348CFBFD-5417-4154-B991-85CDE7B5207D}" srcOrd="0" destOrd="0" presId="urn:microsoft.com/office/officeart/2005/8/layout/hList7"/>
    <dgm:cxn modelId="{C7D01C6F-B4D7-4610-9137-CB9788111B21}" type="presOf" srcId="{E679CC25-B4B1-4F67-8030-E4AA135C6ACC}" destId="{A84A915C-F0DA-4C10-A759-8927A58F8129}" srcOrd="0" destOrd="0" presId="urn:microsoft.com/office/officeart/2005/8/layout/hList7"/>
    <dgm:cxn modelId="{FC369DA5-136F-41BF-91F8-7EA80D1EE318}" type="presOf" srcId="{E99E40A2-1C73-48E5-A376-27A6914513CC}" destId="{F2551BE6-CB48-43BC-ACD7-302A330443BB}" srcOrd="0" destOrd="0" presId="urn:microsoft.com/office/officeart/2005/8/layout/hList7"/>
    <dgm:cxn modelId="{CFBDAD1D-7165-42C1-8636-DE3479405278}" type="presOf" srcId="{726ADFCC-32C7-4D69-A78C-FE77261F97A8}" destId="{BEE4B1E0-448F-4CF2-922F-8FD3D09B199A}" srcOrd="1" destOrd="0" presId="urn:microsoft.com/office/officeart/2005/8/layout/hList7"/>
    <dgm:cxn modelId="{42DA0C37-1E2A-4C19-A9B5-B75DA8239B52}" type="presOf" srcId="{290111CA-0475-4050-A98F-7047B4174A25}" destId="{9FA81681-7CE2-4306-A3BC-CB2E128FAF19}" srcOrd="0" destOrd="0" presId="urn:microsoft.com/office/officeart/2005/8/layout/hList7"/>
    <dgm:cxn modelId="{C927747E-F4FB-43A7-9DE2-8F54686F10C3}" type="presOf" srcId="{19DA4914-5396-4C64-8DCC-B6BB80539F57}" destId="{8C4B31DF-D430-4C99-98C7-20D13C123C04}" srcOrd="0" destOrd="0" presId="urn:microsoft.com/office/officeart/2005/8/layout/hList7"/>
    <dgm:cxn modelId="{5417A1A3-63E3-46A0-A262-55744D892C58}" type="presOf" srcId="{726ADFCC-32C7-4D69-A78C-FE77261F97A8}" destId="{A5A45849-253F-4211-9DEE-6B934166ABD1}" srcOrd="0" destOrd="0" presId="urn:microsoft.com/office/officeart/2005/8/layout/hList7"/>
    <dgm:cxn modelId="{D87464A7-3C53-4724-BB8B-EB663093650A}" srcId="{4C82DF5B-1F86-4A34-8F4D-C7ECBBAE9D0B}" destId="{290111CA-0475-4050-A98F-7047B4174A25}" srcOrd="3" destOrd="0" parTransId="{BDB41FEB-310E-403C-92E8-F66076DF15B4}" sibTransId="{EFCCAF8A-EFD7-414C-AC65-4FCB12C01FF6}"/>
    <dgm:cxn modelId="{6CA10B6A-2B04-463F-8DBA-FAE3F1948F6B}" type="presOf" srcId="{19DA4914-5396-4C64-8DCC-B6BB80539F57}" destId="{4BD26D29-FD6F-427E-8527-3F4C59CE5D4C}" srcOrd="1" destOrd="0" presId="urn:microsoft.com/office/officeart/2005/8/layout/hList7"/>
    <dgm:cxn modelId="{41B160AA-C84D-4C41-8607-8F6C6E133700}" srcId="{4C82DF5B-1F86-4A34-8F4D-C7ECBBAE9D0B}" destId="{19DA4914-5396-4C64-8DCC-B6BB80539F57}" srcOrd="1" destOrd="0" parTransId="{C4F3DB29-027E-4E45-A1D0-D8F464826B9E}" sibTransId="{E99E40A2-1C73-48E5-A376-27A6914513CC}"/>
    <dgm:cxn modelId="{B2436641-6B7B-4D1C-B6C2-D7E155A54647}" srcId="{4C82DF5B-1F86-4A34-8F4D-C7ECBBAE9D0B}" destId="{88C01FF2-CD8C-46D2-A5ED-609422B3FDBF}" srcOrd="0" destOrd="0" parTransId="{1A175025-2EF9-4AC7-828B-64250F48C5AC}" sibTransId="{E679CC25-B4B1-4F67-8030-E4AA135C6ACC}"/>
    <dgm:cxn modelId="{203617D3-59D3-4E4A-93B5-41659CD0D2E7}" type="presParOf" srcId="{40D7356E-0C39-4099-AB5E-4DFBF94969A4}" destId="{373236EB-5A20-4EC4-9A12-4CC77A04FDA6}" srcOrd="0" destOrd="0" presId="urn:microsoft.com/office/officeart/2005/8/layout/hList7"/>
    <dgm:cxn modelId="{E61131B4-0FC3-49FF-839D-3B945F64BA9C}" type="presParOf" srcId="{40D7356E-0C39-4099-AB5E-4DFBF94969A4}" destId="{58A83387-F35D-4840-B127-C28954D5E1F4}" srcOrd="1" destOrd="0" presId="urn:microsoft.com/office/officeart/2005/8/layout/hList7"/>
    <dgm:cxn modelId="{75F1D8CF-1D1E-453E-A849-71F178F056E7}" type="presParOf" srcId="{58A83387-F35D-4840-B127-C28954D5E1F4}" destId="{FFC94410-6098-4EC2-B96D-F113A5CCBD6C}" srcOrd="0" destOrd="0" presId="urn:microsoft.com/office/officeart/2005/8/layout/hList7"/>
    <dgm:cxn modelId="{D64020E2-FA9C-4ED3-9541-A122189037DD}" type="presParOf" srcId="{FFC94410-6098-4EC2-B96D-F113A5CCBD6C}" destId="{348CFBFD-5417-4154-B991-85CDE7B5207D}" srcOrd="0" destOrd="0" presId="urn:microsoft.com/office/officeart/2005/8/layout/hList7"/>
    <dgm:cxn modelId="{1AF972FA-1577-41AD-A1A2-4716554375C6}" type="presParOf" srcId="{FFC94410-6098-4EC2-B96D-F113A5CCBD6C}" destId="{EFABA345-D997-4DF3-99FA-2F221944B1BE}" srcOrd="1" destOrd="0" presId="urn:microsoft.com/office/officeart/2005/8/layout/hList7"/>
    <dgm:cxn modelId="{CAA92121-3FF7-4991-971F-BB41AD3D1AC0}" type="presParOf" srcId="{FFC94410-6098-4EC2-B96D-F113A5CCBD6C}" destId="{3352E09D-CD21-4943-B88F-D3149CCF60E3}" srcOrd="2" destOrd="0" presId="urn:microsoft.com/office/officeart/2005/8/layout/hList7"/>
    <dgm:cxn modelId="{DBFC2F9E-7E04-4AF1-A31D-6E717D19CAE7}" type="presParOf" srcId="{FFC94410-6098-4EC2-B96D-F113A5CCBD6C}" destId="{390B0E57-01C5-4006-A124-D6E149C91B4C}" srcOrd="3" destOrd="0" presId="urn:microsoft.com/office/officeart/2005/8/layout/hList7"/>
    <dgm:cxn modelId="{A2BC5ACC-4029-4518-90D5-73EB7D1AEF16}" type="presParOf" srcId="{58A83387-F35D-4840-B127-C28954D5E1F4}" destId="{A84A915C-F0DA-4C10-A759-8927A58F8129}" srcOrd="1" destOrd="0" presId="urn:microsoft.com/office/officeart/2005/8/layout/hList7"/>
    <dgm:cxn modelId="{FD743BF9-D618-4485-ACB5-2B30753B7BB7}" type="presParOf" srcId="{58A83387-F35D-4840-B127-C28954D5E1F4}" destId="{652C48E2-29F3-40E0-A076-B4A1D0F90F3A}" srcOrd="2" destOrd="0" presId="urn:microsoft.com/office/officeart/2005/8/layout/hList7"/>
    <dgm:cxn modelId="{3A78247C-5EB0-4660-8A2B-8E3330E9BDE5}" type="presParOf" srcId="{652C48E2-29F3-40E0-A076-B4A1D0F90F3A}" destId="{8C4B31DF-D430-4C99-98C7-20D13C123C04}" srcOrd="0" destOrd="0" presId="urn:microsoft.com/office/officeart/2005/8/layout/hList7"/>
    <dgm:cxn modelId="{B4A15469-DC99-40B3-82C5-B33FD366087C}" type="presParOf" srcId="{652C48E2-29F3-40E0-A076-B4A1D0F90F3A}" destId="{4BD26D29-FD6F-427E-8527-3F4C59CE5D4C}" srcOrd="1" destOrd="0" presId="urn:microsoft.com/office/officeart/2005/8/layout/hList7"/>
    <dgm:cxn modelId="{D43AEFFB-933C-4A8B-BFF7-DE2ECB28CD93}" type="presParOf" srcId="{652C48E2-29F3-40E0-A076-B4A1D0F90F3A}" destId="{DB795D8F-5700-466D-BD2B-B943C5582B8F}" srcOrd="2" destOrd="0" presId="urn:microsoft.com/office/officeart/2005/8/layout/hList7"/>
    <dgm:cxn modelId="{7D755DA9-CEEC-499D-857E-1DD81759761C}" type="presParOf" srcId="{652C48E2-29F3-40E0-A076-B4A1D0F90F3A}" destId="{E0935B9E-5ABF-4844-8DD3-25481CE67788}" srcOrd="3" destOrd="0" presId="urn:microsoft.com/office/officeart/2005/8/layout/hList7"/>
    <dgm:cxn modelId="{03B6B667-00EC-47BB-9106-970B81F1AFAD}" type="presParOf" srcId="{58A83387-F35D-4840-B127-C28954D5E1F4}" destId="{F2551BE6-CB48-43BC-ACD7-302A330443BB}" srcOrd="3" destOrd="0" presId="urn:microsoft.com/office/officeart/2005/8/layout/hList7"/>
    <dgm:cxn modelId="{F46FC389-717D-4FC6-BA0F-654C64B72646}" type="presParOf" srcId="{58A83387-F35D-4840-B127-C28954D5E1F4}" destId="{66C0CAA7-C743-49E7-87E3-8490535787AA}" srcOrd="4" destOrd="0" presId="urn:microsoft.com/office/officeart/2005/8/layout/hList7"/>
    <dgm:cxn modelId="{84A50D0E-756A-466A-BFE6-60F44296E7F9}" type="presParOf" srcId="{66C0CAA7-C743-49E7-87E3-8490535787AA}" destId="{A5A45849-253F-4211-9DEE-6B934166ABD1}" srcOrd="0" destOrd="0" presId="urn:microsoft.com/office/officeart/2005/8/layout/hList7"/>
    <dgm:cxn modelId="{45D64AD1-CF72-4854-8252-CA622CA777CF}" type="presParOf" srcId="{66C0CAA7-C743-49E7-87E3-8490535787AA}" destId="{BEE4B1E0-448F-4CF2-922F-8FD3D09B199A}" srcOrd="1" destOrd="0" presId="urn:microsoft.com/office/officeart/2005/8/layout/hList7"/>
    <dgm:cxn modelId="{E0C10716-9F08-4550-B264-BB03F54BB267}" type="presParOf" srcId="{66C0CAA7-C743-49E7-87E3-8490535787AA}" destId="{068F466C-A6BA-4287-9D4E-035C66F39CB9}" srcOrd="2" destOrd="0" presId="urn:microsoft.com/office/officeart/2005/8/layout/hList7"/>
    <dgm:cxn modelId="{1E4D0E2A-6C43-4D2B-9B3A-182481C61802}" type="presParOf" srcId="{66C0CAA7-C743-49E7-87E3-8490535787AA}" destId="{65FADEA3-0691-4B4A-AC3A-7FBC87C5618A}" srcOrd="3" destOrd="0" presId="urn:microsoft.com/office/officeart/2005/8/layout/hList7"/>
    <dgm:cxn modelId="{15161B09-C79E-4D1A-A490-B6A6AAE69CB9}" type="presParOf" srcId="{58A83387-F35D-4840-B127-C28954D5E1F4}" destId="{9D3A7740-80C3-4E01-A5ED-FF5084E62BB9}" srcOrd="5" destOrd="0" presId="urn:microsoft.com/office/officeart/2005/8/layout/hList7"/>
    <dgm:cxn modelId="{7A9F5AE0-807E-4F4E-8C14-4565A533968F}" type="presParOf" srcId="{58A83387-F35D-4840-B127-C28954D5E1F4}" destId="{E8184AC4-3A6A-480A-A0E1-864D2FA0DFDE}" srcOrd="6" destOrd="0" presId="urn:microsoft.com/office/officeart/2005/8/layout/hList7"/>
    <dgm:cxn modelId="{BDC5A691-1F49-477B-AE96-C04719A0503A}" type="presParOf" srcId="{E8184AC4-3A6A-480A-A0E1-864D2FA0DFDE}" destId="{9FA81681-7CE2-4306-A3BC-CB2E128FAF19}" srcOrd="0" destOrd="0" presId="urn:microsoft.com/office/officeart/2005/8/layout/hList7"/>
    <dgm:cxn modelId="{89189A46-92BB-4F62-A3B9-BC103350EDBD}" type="presParOf" srcId="{E8184AC4-3A6A-480A-A0E1-864D2FA0DFDE}" destId="{DBEA2895-6D25-4A59-8580-308FB45A199C}" srcOrd="1" destOrd="0" presId="urn:microsoft.com/office/officeart/2005/8/layout/hList7"/>
    <dgm:cxn modelId="{9D6C716B-AB95-4EE3-BD90-01C756C09B7F}" type="presParOf" srcId="{E8184AC4-3A6A-480A-A0E1-864D2FA0DFDE}" destId="{E4005588-DAAF-4988-B5BD-4433738755E7}" srcOrd="2" destOrd="0" presId="urn:microsoft.com/office/officeart/2005/8/layout/hList7"/>
    <dgm:cxn modelId="{316C8DD2-31D7-491B-B05C-BDFA99E91FD0}" type="presParOf" srcId="{E8184AC4-3A6A-480A-A0E1-864D2FA0DFDE}" destId="{D6E6CE41-647F-4801-BCD0-A42B7AD08322}" srcOrd="3" destOrd="0" presId="urn:microsoft.com/office/officeart/2005/8/layout/hList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8CFBFD-5417-4154-B991-85CDE7B5207D}">
      <dsp:nvSpPr>
        <dsp:cNvPr id="0" name=""/>
        <dsp:cNvSpPr/>
      </dsp:nvSpPr>
      <dsp:spPr>
        <a:xfrm>
          <a:off x="112840" y="0"/>
          <a:ext cx="1137540" cy="2165231"/>
        </a:xfrm>
        <a:prstGeom prst="roundRect">
          <a:avLst>
            <a:gd name="adj" fmla="val 10000"/>
          </a:avLst>
        </a:prstGeom>
        <a:solidFill>
          <a:srgbClr val="EF952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a:solidFill>
                <a:schemeClr val="tx1"/>
              </a:solidFill>
              <a:latin typeface="Arial" panose="020B0604020202020204" pitchFamily="34" charset="0"/>
              <a:cs typeface="Arial" panose="020B0604020202020204" pitchFamily="34" charset="0"/>
            </a:rPr>
            <a:t>Assessment of need</a:t>
          </a:r>
        </a:p>
        <a:p>
          <a:pPr lvl="0" algn="l" defTabSz="533400">
            <a:lnSpc>
              <a:spcPct val="90000"/>
            </a:lnSpc>
            <a:spcBef>
              <a:spcPct val="0"/>
            </a:spcBef>
            <a:spcAft>
              <a:spcPct val="35000"/>
            </a:spcAft>
          </a:pPr>
          <a:r>
            <a:rPr lang="en-GB" sz="1100" b="0" kern="1200" dirty="0">
              <a:solidFill>
                <a:schemeClr val="tx1"/>
              </a:solidFill>
              <a:latin typeface="Arial" panose="020B0604020202020204" pitchFamily="34" charset="0"/>
              <a:cs typeface="Arial" panose="020B0604020202020204" pitchFamily="34" charset="0"/>
            </a:rPr>
            <a:t>how best to meet need</a:t>
          </a:r>
        </a:p>
        <a:p>
          <a:pPr lvl="0" algn="l" defTabSz="533400">
            <a:lnSpc>
              <a:spcPct val="90000"/>
            </a:lnSpc>
            <a:spcBef>
              <a:spcPct val="0"/>
            </a:spcBef>
            <a:spcAft>
              <a:spcPct val="35000"/>
            </a:spcAft>
          </a:pPr>
          <a:r>
            <a:rPr lang="en-GB" sz="1100" b="0" kern="1200" dirty="0">
              <a:solidFill>
                <a:schemeClr val="tx1"/>
              </a:solidFill>
              <a:latin typeface="Arial" panose="020B0604020202020204" pitchFamily="34" charset="0"/>
              <a:cs typeface="Arial" panose="020B0604020202020204" pitchFamily="34" charset="0"/>
            </a:rPr>
            <a:t>health assessment</a:t>
          </a:r>
        </a:p>
        <a:p>
          <a:pPr lvl="0" algn="l" defTabSz="533400">
            <a:lnSpc>
              <a:spcPct val="90000"/>
            </a:lnSpc>
            <a:spcBef>
              <a:spcPct val="0"/>
            </a:spcBef>
            <a:spcAft>
              <a:spcPct val="35000"/>
            </a:spcAft>
          </a:pPr>
          <a:endParaRPr lang="en-GB" sz="1100" b="0" kern="1200" dirty="0">
            <a:solidFill>
              <a:schemeClr val="tx1"/>
            </a:solidFill>
            <a:latin typeface="Arial" panose="020B0604020202020204" pitchFamily="34" charset="0"/>
            <a:cs typeface="Arial" panose="020B0604020202020204" pitchFamily="34" charset="0"/>
          </a:endParaRPr>
        </a:p>
        <a:p>
          <a:pPr lvl="0" algn="l" defTabSz="533400">
            <a:lnSpc>
              <a:spcPct val="90000"/>
            </a:lnSpc>
            <a:spcBef>
              <a:spcPct val="0"/>
            </a:spcBef>
            <a:spcAft>
              <a:spcPct val="35000"/>
            </a:spcAft>
          </a:pPr>
          <a:endParaRPr lang="en-GB" sz="1050" b="0" kern="1200" dirty="0">
            <a:solidFill>
              <a:schemeClr val="tx1"/>
            </a:solidFill>
            <a:latin typeface="Arial" panose="020B0604020202020204" pitchFamily="34" charset="0"/>
            <a:cs typeface="Arial" panose="020B0604020202020204" pitchFamily="34" charset="0"/>
          </a:endParaRPr>
        </a:p>
      </dsp:txBody>
      <dsp:txXfrm>
        <a:off x="112840" y="866092"/>
        <a:ext cx="1137540" cy="866092"/>
      </dsp:txXfrm>
    </dsp:sp>
    <dsp:sp modelId="{390B0E57-01C5-4006-A124-D6E149C91B4C}">
      <dsp:nvSpPr>
        <dsp:cNvPr id="0" name=""/>
        <dsp:cNvSpPr/>
      </dsp:nvSpPr>
      <dsp:spPr>
        <a:xfrm>
          <a:off x="412107" y="65122"/>
          <a:ext cx="539007" cy="508724"/>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4B31DF-D430-4C99-98C7-20D13C123C04}">
      <dsp:nvSpPr>
        <dsp:cNvPr id="0" name=""/>
        <dsp:cNvSpPr/>
      </dsp:nvSpPr>
      <dsp:spPr>
        <a:xfrm>
          <a:off x="1289833" y="0"/>
          <a:ext cx="1315045" cy="2165231"/>
        </a:xfrm>
        <a:prstGeom prst="roundRect">
          <a:avLst>
            <a:gd name="adj" fmla="val 10000"/>
          </a:avLst>
        </a:prstGeom>
        <a:solidFill>
          <a:srgbClr val="ED1E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a:solidFill>
                <a:schemeClr val="bg1"/>
              </a:solidFill>
              <a:latin typeface="Arial" panose="020B0604020202020204" pitchFamily="34" charset="0"/>
              <a:cs typeface="Arial" panose="020B0604020202020204" pitchFamily="34" charset="0"/>
            </a:rPr>
            <a:t>Care and support plan</a:t>
          </a:r>
        </a:p>
        <a:p>
          <a:pPr lvl="0" algn="l" defTabSz="533400">
            <a:lnSpc>
              <a:spcPct val="90000"/>
            </a:lnSpc>
            <a:spcBef>
              <a:spcPct val="0"/>
            </a:spcBef>
            <a:spcAft>
              <a:spcPct val="35000"/>
            </a:spcAft>
          </a:pPr>
          <a:r>
            <a:rPr lang="en-GB" sz="1100" b="0" kern="1200" dirty="0">
              <a:solidFill>
                <a:schemeClr val="bg1"/>
              </a:solidFill>
              <a:latin typeface="Arial" panose="020B0604020202020204" pitchFamily="34" charset="0"/>
              <a:cs typeface="Arial" panose="020B0604020202020204" pitchFamily="34" charset="0"/>
            </a:rPr>
            <a:t>health plan</a:t>
          </a:r>
        </a:p>
        <a:p>
          <a:pPr lvl="0" algn="l" defTabSz="533400">
            <a:lnSpc>
              <a:spcPct val="90000"/>
            </a:lnSpc>
            <a:spcBef>
              <a:spcPct val="0"/>
            </a:spcBef>
            <a:spcAft>
              <a:spcPct val="35000"/>
            </a:spcAft>
          </a:pPr>
          <a:r>
            <a:rPr lang="en-GB" sz="1100" b="0" kern="1200" dirty="0">
              <a:solidFill>
                <a:schemeClr val="bg1"/>
              </a:solidFill>
              <a:latin typeface="Arial" panose="020B0604020202020204" pitchFamily="34" charset="0"/>
              <a:cs typeface="Arial" panose="020B0604020202020204" pitchFamily="34" charset="0"/>
            </a:rPr>
            <a:t>personal education plan</a:t>
          </a:r>
        </a:p>
        <a:p>
          <a:pPr lvl="0" algn="l" defTabSz="533400">
            <a:lnSpc>
              <a:spcPct val="90000"/>
            </a:lnSpc>
            <a:spcBef>
              <a:spcPct val="0"/>
            </a:spcBef>
            <a:spcAft>
              <a:spcPct val="35000"/>
            </a:spcAft>
          </a:pPr>
          <a:r>
            <a:rPr lang="en-GB" sz="1100" b="0" kern="1200" dirty="0">
              <a:solidFill>
                <a:schemeClr val="bg1"/>
              </a:solidFill>
              <a:latin typeface="Arial" panose="020B0604020202020204" pitchFamily="34" charset="0"/>
              <a:cs typeface="Arial" panose="020B0604020202020204" pitchFamily="34" charset="0"/>
            </a:rPr>
            <a:t>placement plan</a:t>
          </a:r>
        </a:p>
        <a:p>
          <a:pPr lvl="0" algn="l" defTabSz="533400">
            <a:lnSpc>
              <a:spcPct val="90000"/>
            </a:lnSpc>
            <a:spcBef>
              <a:spcPct val="0"/>
            </a:spcBef>
            <a:spcAft>
              <a:spcPct val="35000"/>
            </a:spcAft>
          </a:pPr>
          <a:r>
            <a:rPr lang="en-GB" sz="1100" b="0" kern="1200" dirty="0">
              <a:solidFill>
                <a:schemeClr val="bg1"/>
              </a:solidFill>
              <a:latin typeface="Arial" panose="020B0604020202020204" pitchFamily="34" charset="0"/>
              <a:cs typeface="Arial" panose="020B0604020202020204" pitchFamily="34" charset="0"/>
            </a:rPr>
            <a:t>plan for permanence</a:t>
          </a:r>
          <a:endParaRPr lang="en-GB" sz="1050" b="0" kern="1200" dirty="0">
            <a:solidFill>
              <a:schemeClr val="bg1"/>
            </a:solidFill>
            <a:latin typeface="Arial" panose="020B0604020202020204" pitchFamily="34" charset="0"/>
            <a:cs typeface="Arial" panose="020B0604020202020204" pitchFamily="34" charset="0"/>
          </a:endParaRPr>
        </a:p>
      </dsp:txBody>
      <dsp:txXfrm>
        <a:off x="1289833" y="866092"/>
        <a:ext cx="1315045" cy="866092"/>
      </dsp:txXfrm>
    </dsp:sp>
    <dsp:sp modelId="{E0935B9E-5ABF-4844-8DD3-25481CE67788}">
      <dsp:nvSpPr>
        <dsp:cNvPr id="0" name=""/>
        <dsp:cNvSpPr/>
      </dsp:nvSpPr>
      <dsp:spPr>
        <a:xfrm>
          <a:off x="1667588" y="48842"/>
          <a:ext cx="559534" cy="508724"/>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A45849-253F-4211-9DEE-6B934166ABD1}">
      <dsp:nvSpPr>
        <dsp:cNvPr id="0" name=""/>
        <dsp:cNvSpPr/>
      </dsp:nvSpPr>
      <dsp:spPr>
        <a:xfrm>
          <a:off x="2644330" y="0"/>
          <a:ext cx="1164578" cy="2165231"/>
        </a:xfrm>
        <a:prstGeom prst="roundRect">
          <a:avLst>
            <a:gd name="adj" fmla="val 10000"/>
          </a:avLst>
        </a:prstGeom>
        <a:solidFill>
          <a:srgbClr val="34B55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a:solidFill>
                <a:schemeClr val="bg1"/>
              </a:solidFill>
              <a:latin typeface="Arial" panose="020B0604020202020204" pitchFamily="34" charset="0"/>
              <a:cs typeface="Arial" panose="020B0604020202020204" pitchFamily="34" charset="0"/>
            </a:rPr>
            <a:t>Review</a:t>
          </a:r>
        </a:p>
        <a:p>
          <a:pPr lvl="0" algn="l" defTabSz="533400">
            <a:lnSpc>
              <a:spcPct val="90000"/>
            </a:lnSpc>
            <a:spcBef>
              <a:spcPct val="0"/>
            </a:spcBef>
            <a:spcAft>
              <a:spcPct val="35000"/>
            </a:spcAft>
          </a:pPr>
          <a:r>
            <a:rPr lang="en-GB" sz="1100" b="0" kern="1200" dirty="0">
              <a:solidFill>
                <a:schemeClr val="bg1"/>
              </a:solidFill>
              <a:latin typeface="Arial" panose="020B0604020202020204" pitchFamily="34" charset="0"/>
              <a:cs typeface="Arial" panose="020B0604020202020204" pitchFamily="34" charset="0"/>
            </a:rPr>
            <a:t>IRO</a:t>
          </a:r>
        </a:p>
        <a:p>
          <a:pPr lvl="0" algn="l" defTabSz="533400">
            <a:lnSpc>
              <a:spcPct val="90000"/>
            </a:lnSpc>
            <a:spcBef>
              <a:spcPct val="0"/>
            </a:spcBef>
            <a:spcAft>
              <a:spcPct val="35000"/>
            </a:spcAft>
          </a:pPr>
          <a:r>
            <a:rPr lang="en-GB" sz="1100" b="0" kern="1200" dirty="0">
              <a:solidFill>
                <a:schemeClr val="bg1"/>
              </a:solidFill>
              <a:latin typeface="Arial" panose="020B0604020202020204" pitchFamily="34" charset="0"/>
              <a:cs typeface="Arial" panose="020B0604020202020204" pitchFamily="34" charset="0"/>
            </a:rPr>
            <a:t>monitor progress in meeting outcomes</a:t>
          </a:r>
        </a:p>
        <a:p>
          <a:pPr lvl="0" algn="l" defTabSz="533400">
            <a:lnSpc>
              <a:spcPct val="90000"/>
            </a:lnSpc>
            <a:spcBef>
              <a:spcPct val="0"/>
            </a:spcBef>
            <a:spcAft>
              <a:spcPct val="35000"/>
            </a:spcAft>
          </a:pPr>
          <a:endParaRPr lang="en-GB" sz="1050" b="0" kern="1200" dirty="0">
            <a:solidFill>
              <a:schemeClr val="bg1"/>
            </a:solidFill>
            <a:latin typeface="Arial" panose="020B0604020202020204" pitchFamily="34" charset="0"/>
            <a:cs typeface="Arial" panose="020B0604020202020204" pitchFamily="34" charset="0"/>
          </a:endParaRPr>
        </a:p>
      </dsp:txBody>
      <dsp:txXfrm>
        <a:off x="2644330" y="866092"/>
        <a:ext cx="1164578" cy="866092"/>
      </dsp:txXfrm>
    </dsp:sp>
    <dsp:sp modelId="{65FADEA3-0691-4B4A-AC3A-7FBC87C5618A}">
      <dsp:nvSpPr>
        <dsp:cNvPr id="0" name=""/>
        <dsp:cNvSpPr/>
      </dsp:nvSpPr>
      <dsp:spPr>
        <a:xfrm>
          <a:off x="2944728" y="61041"/>
          <a:ext cx="531220" cy="516900"/>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FA81681-7CE2-4306-A3BC-CB2E128FAF19}">
      <dsp:nvSpPr>
        <dsp:cNvPr id="0" name=""/>
        <dsp:cNvSpPr/>
      </dsp:nvSpPr>
      <dsp:spPr>
        <a:xfrm>
          <a:off x="3848359" y="0"/>
          <a:ext cx="1033494" cy="2165231"/>
        </a:xfrm>
        <a:prstGeom prst="roundRect">
          <a:avLst>
            <a:gd name="adj" fmla="val 10000"/>
          </a:avLst>
        </a:prstGeom>
        <a:solidFill>
          <a:srgbClr val="FDC5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a:solidFill>
                <a:schemeClr val="tx1"/>
              </a:solidFill>
              <a:latin typeface="Arial" panose="020B0604020202020204" pitchFamily="34" charset="0"/>
              <a:cs typeface="Arial" panose="020B0604020202020204" pitchFamily="34" charset="0"/>
            </a:rPr>
            <a:t>Pathway plan</a:t>
          </a:r>
        </a:p>
        <a:p>
          <a:pPr lvl="0" algn="l" defTabSz="533400">
            <a:lnSpc>
              <a:spcPct val="90000"/>
            </a:lnSpc>
            <a:spcBef>
              <a:spcPct val="0"/>
            </a:spcBef>
            <a:spcAft>
              <a:spcPct val="35000"/>
            </a:spcAft>
          </a:pPr>
          <a:r>
            <a:rPr lang="en-GB" sz="1100" b="0" kern="1200" dirty="0">
              <a:solidFill>
                <a:schemeClr val="tx1"/>
              </a:solidFill>
              <a:latin typeface="Arial" panose="020B0604020202020204" pitchFamily="34" charset="0"/>
              <a:cs typeface="Arial" panose="020B0604020202020204" pitchFamily="34" charset="0"/>
            </a:rPr>
            <a:t>from age 16</a:t>
          </a:r>
        </a:p>
        <a:p>
          <a:pPr lvl="0" algn="l" defTabSz="533400">
            <a:lnSpc>
              <a:spcPct val="90000"/>
            </a:lnSpc>
            <a:spcBef>
              <a:spcPct val="0"/>
            </a:spcBef>
            <a:spcAft>
              <a:spcPct val="35000"/>
            </a:spcAft>
          </a:pPr>
          <a:r>
            <a:rPr lang="en-GB" sz="1100" b="0" kern="1200" dirty="0">
              <a:solidFill>
                <a:schemeClr val="tx1"/>
              </a:solidFill>
              <a:latin typeface="Arial" panose="020B0604020202020204" pitchFamily="34" charset="0"/>
              <a:cs typeface="Arial" panose="020B0604020202020204" pitchFamily="34" charset="0"/>
            </a:rPr>
            <a:t>outcomes for transition</a:t>
          </a:r>
        </a:p>
        <a:p>
          <a:pPr lvl="0" algn="l" defTabSz="533400">
            <a:lnSpc>
              <a:spcPct val="90000"/>
            </a:lnSpc>
            <a:spcBef>
              <a:spcPct val="0"/>
            </a:spcBef>
            <a:spcAft>
              <a:spcPct val="35000"/>
            </a:spcAft>
          </a:pPr>
          <a:endParaRPr lang="en-GB" sz="1200" b="0" kern="1200" dirty="0">
            <a:solidFill>
              <a:schemeClr val="tx1"/>
            </a:solidFill>
            <a:latin typeface="Arial" panose="020B0604020202020204" pitchFamily="34" charset="0"/>
            <a:cs typeface="Arial" panose="020B0604020202020204" pitchFamily="34" charset="0"/>
          </a:endParaRPr>
        </a:p>
        <a:p>
          <a:pPr lvl="0" algn="l" defTabSz="533400">
            <a:lnSpc>
              <a:spcPct val="90000"/>
            </a:lnSpc>
            <a:spcBef>
              <a:spcPct val="0"/>
            </a:spcBef>
            <a:spcAft>
              <a:spcPct val="35000"/>
            </a:spcAft>
          </a:pPr>
          <a:endParaRPr lang="en-GB" sz="1100" b="0" kern="1200" dirty="0">
            <a:solidFill>
              <a:schemeClr val="tx1"/>
            </a:solidFill>
            <a:latin typeface="Arial" panose="020B0604020202020204" pitchFamily="34" charset="0"/>
            <a:cs typeface="Arial" panose="020B0604020202020204" pitchFamily="34" charset="0"/>
          </a:endParaRPr>
        </a:p>
      </dsp:txBody>
      <dsp:txXfrm>
        <a:off x="3848359" y="866092"/>
        <a:ext cx="1033494" cy="866092"/>
      </dsp:txXfrm>
    </dsp:sp>
    <dsp:sp modelId="{D6E6CE41-647F-4801-BCD0-A42B7AD08322}">
      <dsp:nvSpPr>
        <dsp:cNvPr id="0" name=""/>
        <dsp:cNvSpPr/>
      </dsp:nvSpPr>
      <dsp:spPr>
        <a:xfrm>
          <a:off x="4040391" y="65122"/>
          <a:ext cx="600589" cy="508724"/>
        </a:xfrm>
        <a:prstGeom prst="ellipse">
          <a:avLst/>
        </a:prstGeom>
        <a:blipFill rotWithShape="1">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3236EB-5A20-4EC4-9A12-4CC77A04FDA6}">
      <dsp:nvSpPr>
        <dsp:cNvPr id="0" name=""/>
        <dsp:cNvSpPr/>
      </dsp:nvSpPr>
      <dsp:spPr>
        <a:xfrm>
          <a:off x="297287" y="2006505"/>
          <a:ext cx="4350252" cy="158725"/>
        </a:xfrm>
        <a:prstGeom prst="leftRightArrow">
          <a:avLst/>
        </a:prstGeom>
        <a:solidFill>
          <a:srgbClr val="5CC9E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B907-034A-4678-906E-62859F5A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James Lewis</cp:lastModifiedBy>
  <cp:revision>5</cp:revision>
  <cp:lastPrinted>2015-11-16T12:05:00Z</cp:lastPrinted>
  <dcterms:created xsi:type="dcterms:W3CDTF">2017-02-28T18:35:00Z</dcterms:created>
  <dcterms:modified xsi:type="dcterms:W3CDTF">2017-05-23T10:17:00Z</dcterms:modified>
</cp:coreProperties>
</file>