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D0576" w14:textId="54560632" w:rsidR="002074AC" w:rsidRPr="002074AC" w:rsidRDefault="002074AC" w:rsidP="002074AC">
      <w:pPr>
        <w:rPr>
          <w:rFonts w:ascii="Arial" w:hAnsi="Arial" w:cs="Arial"/>
          <w:b/>
          <w:bCs/>
          <w:sz w:val="40"/>
          <w:szCs w:val="40"/>
        </w:rPr>
      </w:pPr>
      <w:r w:rsidRPr="002074AC">
        <w:rPr>
          <w:rStyle w:val="normaltextrun"/>
          <w:rFonts w:ascii="Arial" w:hAnsi="Arial" w:cs="Arial"/>
          <w:b/>
          <w:bCs/>
          <w:color w:val="14AC83"/>
          <w:sz w:val="40"/>
          <w:szCs w:val="40"/>
          <w:bdr w:val="none" w:sz="0" w:space="0" w:color="auto" w:frame="1"/>
        </w:rPr>
        <w:t>Pointers for Practice</w:t>
      </w:r>
      <w:r w:rsidRPr="002074AC">
        <w:rPr>
          <w:rStyle w:val="normaltextrun"/>
          <w:rFonts w:ascii="Arial" w:hAnsi="Arial" w:cs="Arial"/>
          <w:color w:val="14AC83"/>
          <w:sz w:val="40"/>
          <w:szCs w:val="40"/>
          <w:bdr w:val="none" w:sz="0" w:space="0" w:color="auto" w:frame="1"/>
        </w:rPr>
        <w:t xml:space="preserve">: </w:t>
      </w:r>
      <w:r w:rsidRPr="002074AC">
        <w:rPr>
          <w:rStyle w:val="normaltextrun"/>
          <w:rFonts w:ascii="Arial" w:hAnsi="Arial" w:cs="Arial"/>
          <w:b/>
          <w:bCs/>
          <w:color w:val="14AC83"/>
          <w:sz w:val="40"/>
          <w:szCs w:val="40"/>
          <w:bdr w:val="none" w:sz="0" w:space="0" w:color="auto" w:frame="1"/>
        </w:rPr>
        <w:t>Professional Concerns</w:t>
      </w:r>
    </w:p>
    <w:p w14:paraId="731750B6" w14:textId="77777777" w:rsidR="002074AC" w:rsidRPr="002074AC" w:rsidRDefault="002074AC" w:rsidP="002074AC">
      <w:pPr>
        <w:rPr>
          <w:rFonts w:ascii="Arial" w:hAnsi="Arial" w:cs="Arial"/>
          <w:sz w:val="24"/>
          <w:szCs w:val="24"/>
        </w:rPr>
      </w:pPr>
      <w:r w:rsidRPr="002074AC">
        <w:rPr>
          <w:rFonts w:ascii="Arial" w:hAnsi="Arial" w:cs="Arial"/>
          <w:sz w:val="24"/>
          <w:szCs w:val="24"/>
        </w:rPr>
        <w:t xml:space="preserve">There are </w:t>
      </w:r>
      <w:proofErr w:type="gramStart"/>
      <w:r w:rsidRPr="002074AC">
        <w:rPr>
          <w:rFonts w:ascii="Arial" w:hAnsi="Arial" w:cs="Arial"/>
          <w:sz w:val="24"/>
          <w:szCs w:val="24"/>
        </w:rPr>
        <w:t>a number of</w:t>
      </w:r>
      <w:proofErr w:type="gramEnd"/>
      <w:r w:rsidRPr="002074AC">
        <w:rPr>
          <w:rFonts w:ascii="Arial" w:hAnsi="Arial" w:cs="Arial"/>
          <w:sz w:val="24"/>
          <w:szCs w:val="24"/>
        </w:rPr>
        <w:t xml:space="preserve"> barriers to recognising professional abuse or neglect.</w:t>
      </w:r>
    </w:p>
    <w:p w14:paraId="608055F1" w14:textId="77777777" w:rsidR="002074AC" w:rsidRPr="002074AC" w:rsidRDefault="002074AC" w:rsidP="002074AC">
      <w:pPr>
        <w:rPr>
          <w:rFonts w:ascii="Arial" w:hAnsi="Arial" w:cs="Arial"/>
          <w:sz w:val="24"/>
          <w:szCs w:val="24"/>
        </w:rPr>
      </w:pPr>
      <w:r w:rsidRPr="002074AC">
        <w:rPr>
          <w:rFonts w:ascii="Arial" w:hAnsi="Arial" w:cs="Arial"/>
          <w:sz w:val="24"/>
          <w:szCs w:val="24"/>
        </w:rPr>
        <w:t>In a thematic assessment completed by NCA's Child Exploitation and Online Protection (CEOP) Command the following were identified. Whilst they focused on children their findings are relevant to practitioners working with adults at risk:</w:t>
      </w:r>
    </w:p>
    <w:p w14:paraId="366DFA42" w14:textId="77777777" w:rsidR="002074AC" w:rsidRPr="002074AC" w:rsidRDefault="002074AC" w:rsidP="002074AC">
      <w:pPr>
        <w:numPr>
          <w:ilvl w:val="0"/>
          <w:numId w:val="1"/>
        </w:numPr>
        <w:rPr>
          <w:rFonts w:ascii="Arial" w:hAnsi="Arial" w:cs="Arial"/>
          <w:sz w:val="24"/>
          <w:szCs w:val="24"/>
        </w:rPr>
      </w:pPr>
      <w:r w:rsidRPr="002074AC">
        <w:rPr>
          <w:rFonts w:ascii="Arial" w:hAnsi="Arial" w:cs="Arial"/>
          <w:sz w:val="24"/>
          <w:szCs w:val="24"/>
        </w:rPr>
        <w:t>adults at risk in institutional settings are not only at risk from abusers but from adults who fail to notice abuse or, if they do notice it, fail to report it</w:t>
      </w:r>
    </w:p>
    <w:p w14:paraId="34268B8C" w14:textId="77777777" w:rsidR="002074AC" w:rsidRPr="002074AC" w:rsidRDefault="002074AC" w:rsidP="002074AC">
      <w:pPr>
        <w:numPr>
          <w:ilvl w:val="0"/>
          <w:numId w:val="1"/>
        </w:numPr>
        <w:rPr>
          <w:rFonts w:ascii="Arial" w:hAnsi="Arial" w:cs="Arial"/>
          <w:sz w:val="24"/>
          <w:szCs w:val="24"/>
        </w:rPr>
      </w:pPr>
      <w:r w:rsidRPr="002074AC">
        <w:rPr>
          <w:rFonts w:ascii="Arial" w:hAnsi="Arial" w:cs="Arial"/>
          <w:sz w:val="24"/>
          <w:szCs w:val="24"/>
        </w:rPr>
        <w:t>management structures may discourage junior practitioners from reporting suspicions</w:t>
      </w:r>
    </w:p>
    <w:p w14:paraId="45C43DF8" w14:textId="77777777" w:rsidR="002074AC" w:rsidRPr="002074AC" w:rsidRDefault="002074AC" w:rsidP="002074AC">
      <w:pPr>
        <w:numPr>
          <w:ilvl w:val="0"/>
          <w:numId w:val="1"/>
        </w:numPr>
        <w:rPr>
          <w:rFonts w:ascii="Arial" w:hAnsi="Arial" w:cs="Arial"/>
          <w:sz w:val="24"/>
          <w:szCs w:val="24"/>
        </w:rPr>
      </w:pPr>
      <w:r w:rsidRPr="002074AC">
        <w:rPr>
          <w:rFonts w:ascii="Arial" w:hAnsi="Arial" w:cs="Arial"/>
          <w:sz w:val="24"/>
          <w:szCs w:val="24"/>
        </w:rPr>
        <w:t>organisational structures may allow offenders to gain the trust of their victims and those who should be protecting them</w:t>
      </w:r>
    </w:p>
    <w:p w14:paraId="148A3135" w14:textId="77777777" w:rsidR="002074AC" w:rsidRPr="002074AC" w:rsidRDefault="002074AC" w:rsidP="002074AC">
      <w:pPr>
        <w:numPr>
          <w:ilvl w:val="0"/>
          <w:numId w:val="1"/>
        </w:numPr>
        <w:rPr>
          <w:rFonts w:ascii="Arial" w:hAnsi="Arial" w:cs="Arial"/>
          <w:sz w:val="24"/>
          <w:szCs w:val="24"/>
        </w:rPr>
      </w:pPr>
      <w:r w:rsidRPr="002074AC">
        <w:rPr>
          <w:rFonts w:ascii="Arial" w:hAnsi="Arial" w:cs="Arial"/>
          <w:sz w:val="24"/>
          <w:szCs w:val="24"/>
        </w:rPr>
        <w:t>for some staff protecting the organisation's reputation may take precedence over reporting abuse.</w:t>
      </w:r>
    </w:p>
    <w:p w14:paraId="148E7721" w14:textId="77777777" w:rsidR="002074AC" w:rsidRPr="002074AC" w:rsidRDefault="002074AC" w:rsidP="002074AC">
      <w:pPr>
        <w:numPr>
          <w:ilvl w:val="0"/>
          <w:numId w:val="1"/>
        </w:numPr>
        <w:rPr>
          <w:rFonts w:ascii="Arial" w:hAnsi="Arial" w:cs="Arial"/>
          <w:sz w:val="24"/>
          <w:szCs w:val="24"/>
        </w:rPr>
      </w:pPr>
      <w:r w:rsidRPr="002074AC">
        <w:rPr>
          <w:rFonts w:ascii="Arial" w:hAnsi="Arial" w:cs="Arial"/>
          <w:sz w:val="24"/>
          <w:szCs w:val="24"/>
        </w:rPr>
        <w:t>Practitioners under a "false perception" that institutional abuse no longer happens, because of the historic nature of cases and recent developments in safeguarding.</w:t>
      </w:r>
    </w:p>
    <w:p w14:paraId="387CDB4B" w14:textId="77777777" w:rsidR="002074AC" w:rsidRPr="002074AC" w:rsidRDefault="002074AC" w:rsidP="002074AC">
      <w:pPr>
        <w:rPr>
          <w:rFonts w:ascii="Arial" w:hAnsi="Arial" w:cs="Arial"/>
          <w:sz w:val="24"/>
          <w:szCs w:val="24"/>
        </w:rPr>
      </w:pPr>
      <w:r w:rsidRPr="002074AC">
        <w:rPr>
          <w:rFonts w:ascii="Arial" w:hAnsi="Arial" w:cs="Arial"/>
          <w:sz w:val="24"/>
          <w:szCs w:val="24"/>
        </w:rPr>
        <w:t>A study completed by Welsh researchers Featherstone and Northcott</w:t>
      </w:r>
      <w:r w:rsidRPr="002074AC">
        <w:rPr>
          <w:rFonts w:ascii="Arial" w:hAnsi="Arial" w:cs="Arial"/>
          <w:sz w:val="24"/>
          <w:szCs w:val="24"/>
          <w:vertAlign w:val="superscript"/>
        </w:rPr>
        <w:t>1</w:t>
      </w:r>
      <w:r w:rsidRPr="002074AC">
        <w:rPr>
          <w:rFonts w:ascii="Arial" w:hAnsi="Arial" w:cs="Arial"/>
          <w:sz w:val="24"/>
          <w:szCs w:val="24"/>
        </w:rPr>
        <w:t xml:space="preserve"> of patients with dementia found that behaviour that is well-intentioned can be abusive. They cite examples from their study of nurses and healthcare assistants raising bedrails on beds, tucking patients in very tightly so they cannot </w:t>
      </w:r>
      <w:proofErr w:type="gramStart"/>
      <w:r w:rsidRPr="002074AC">
        <w:rPr>
          <w:rFonts w:ascii="Arial" w:hAnsi="Arial" w:cs="Arial"/>
          <w:sz w:val="24"/>
          <w:szCs w:val="24"/>
        </w:rPr>
        <w:t>move;</w:t>
      </w:r>
      <w:proofErr w:type="gramEnd"/>
      <w:r w:rsidRPr="002074AC">
        <w:rPr>
          <w:rFonts w:ascii="Arial" w:hAnsi="Arial" w:cs="Arial"/>
          <w:sz w:val="24"/>
          <w:szCs w:val="24"/>
        </w:rPr>
        <w:t xml:space="preserve"> preventing others from getting up out of bed by removing walking frames and in some case sedating patients. The rationale behind these actions was a fear of dementia patients falling if they </w:t>
      </w:r>
      <w:proofErr w:type="gramStart"/>
      <w:r w:rsidRPr="002074AC">
        <w:rPr>
          <w:rFonts w:ascii="Arial" w:hAnsi="Arial" w:cs="Arial"/>
          <w:sz w:val="24"/>
          <w:szCs w:val="24"/>
        </w:rPr>
        <w:t>were allowed to</w:t>
      </w:r>
      <w:proofErr w:type="gramEnd"/>
      <w:r w:rsidRPr="002074AC">
        <w:rPr>
          <w:rFonts w:ascii="Arial" w:hAnsi="Arial" w:cs="Arial"/>
          <w:sz w:val="24"/>
          <w:szCs w:val="24"/>
        </w:rPr>
        <w:t xml:space="preserve"> move around freely. In these situations, the patients were being both physically and psychologically abused as they were experiencing a loss of liberty, </w:t>
      </w:r>
      <w:proofErr w:type="gramStart"/>
      <w:r w:rsidRPr="002074AC">
        <w:rPr>
          <w:rFonts w:ascii="Arial" w:hAnsi="Arial" w:cs="Arial"/>
          <w:sz w:val="24"/>
          <w:szCs w:val="24"/>
        </w:rPr>
        <w:t>rights</w:t>
      </w:r>
      <w:proofErr w:type="gramEnd"/>
      <w:r w:rsidRPr="002074AC">
        <w:rPr>
          <w:rFonts w:ascii="Arial" w:hAnsi="Arial" w:cs="Arial"/>
          <w:sz w:val="24"/>
          <w:szCs w:val="24"/>
        </w:rPr>
        <w:t xml:space="preserve"> and freedom of movement.</w:t>
      </w:r>
    </w:p>
    <w:p w14:paraId="28F5AFD4" w14:textId="77777777" w:rsidR="002074AC" w:rsidRPr="002074AC" w:rsidRDefault="002074AC" w:rsidP="002074AC">
      <w:pPr>
        <w:rPr>
          <w:rFonts w:ascii="Arial" w:hAnsi="Arial" w:cs="Arial"/>
          <w:sz w:val="24"/>
          <w:szCs w:val="24"/>
        </w:rPr>
      </w:pPr>
      <w:r w:rsidRPr="002074AC">
        <w:rPr>
          <w:rFonts w:ascii="Arial" w:hAnsi="Arial" w:cs="Arial"/>
          <w:sz w:val="24"/>
          <w:szCs w:val="24"/>
        </w:rPr>
        <w:t>Other examples of possible risk of harm by staff include:</w:t>
      </w:r>
    </w:p>
    <w:p w14:paraId="74671AD9" w14:textId="77777777" w:rsidR="002074AC" w:rsidRPr="002074AC" w:rsidRDefault="002074AC" w:rsidP="002074AC">
      <w:pPr>
        <w:numPr>
          <w:ilvl w:val="0"/>
          <w:numId w:val="2"/>
        </w:numPr>
        <w:rPr>
          <w:rFonts w:ascii="Arial" w:hAnsi="Arial" w:cs="Arial"/>
          <w:sz w:val="24"/>
          <w:szCs w:val="24"/>
        </w:rPr>
      </w:pPr>
      <w:r w:rsidRPr="002074AC">
        <w:rPr>
          <w:rFonts w:ascii="Arial" w:hAnsi="Arial" w:cs="Arial"/>
          <w:sz w:val="24"/>
          <w:szCs w:val="24"/>
        </w:rPr>
        <w:t>Insulting, shouting, belittling</w:t>
      </w:r>
    </w:p>
    <w:p w14:paraId="327DF7EF" w14:textId="77777777" w:rsidR="002074AC" w:rsidRPr="002074AC" w:rsidRDefault="002074AC" w:rsidP="002074AC">
      <w:pPr>
        <w:numPr>
          <w:ilvl w:val="0"/>
          <w:numId w:val="2"/>
        </w:numPr>
        <w:rPr>
          <w:rFonts w:ascii="Arial" w:hAnsi="Arial" w:cs="Arial"/>
          <w:sz w:val="24"/>
          <w:szCs w:val="24"/>
        </w:rPr>
      </w:pPr>
      <w:r w:rsidRPr="002074AC">
        <w:rPr>
          <w:rFonts w:ascii="Arial" w:hAnsi="Arial" w:cs="Arial"/>
          <w:sz w:val="24"/>
          <w:szCs w:val="24"/>
        </w:rPr>
        <w:t>Failing to ensure an individual in their care receives the necessary help to drink, eat, get to the toilet</w:t>
      </w:r>
    </w:p>
    <w:p w14:paraId="259D6477" w14:textId="77777777" w:rsidR="002074AC" w:rsidRPr="002074AC" w:rsidRDefault="002074AC" w:rsidP="002074AC">
      <w:pPr>
        <w:numPr>
          <w:ilvl w:val="0"/>
          <w:numId w:val="2"/>
        </w:numPr>
        <w:rPr>
          <w:rFonts w:ascii="Arial" w:hAnsi="Arial" w:cs="Arial"/>
          <w:sz w:val="24"/>
          <w:szCs w:val="24"/>
        </w:rPr>
      </w:pPr>
      <w:r w:rsidRPr="002074AC">
        <w:rPr>
          <w:rFonts w:ascii="Arial" w:hAnsi="Arial" w:cs="Arial"/>
          <w:sz w:val="24"/>
          <w:szCs w:val="24"/>
        </w:rPr>
        <w:t>Lack of attention paid to changing incontinence pads, or attention given to management of pressure sore plans</w:t>
      </w:r>
    </w:p>
    <w:p w14:paraId="2223FE80" w14:textId="77777777" w:rsidR="002074AC" w:rsidRPr="002074AC" w:rsidRDefault="002074AC" w:rsidP="002074AC">
      <w:pPr>
        <w:numPr>
          <w:ilvl w:val="0"/>
          <w:numId w:val="2"/>
        </w:numPr>
        <w:rPr>
          <w:rFonts w:ascii="Arial" w:hAnsi="Arial" w:cs="Arial"/>
          <w:sz w:val="24"/>
          <w:szCs w:val="24"/>
        </w:rPr>
      </w:pPr>
      <w:r w:rsidRPr="002074AC">
        <w:rPr>
          <w:rFonts w:ascii="Arial" w:hAnsi="Arial" w:cs="Arial"/>
          <w:sz w:val="24"/>
          <w:szCs w:val="24"/>
        </w:rPr>
        <w:t>Inappropriate use of medication that does not meet the person’s needs</w:t>
      </w:r>
    </w:p>
    <w:p w14:paraId="59E74319" w14:textId="77777777" w:rsidR="002074AC" w:rsidRPr="002074AC" w:rsidRDefault="002074AC" w:rsidP="002074AC">
      <w:pPr>
        <w:numPr>
          <w:ilvl w:val="0"/>
          <w:numId w:val="2"/>
        </w:numPr>
        <w:rPr>
          <w:rFonts w:ascii="Arial" w:hAnsi="Arial" w:cs="Arial"/>
          <w:sz w:val="24"/>
          <w:szCs w:val="24"/>
        </w:rPr>
      </w:pPr>
      <w:r w:rsidRPr="002074AC">
        <w:rPr>
          <w:rFonts w:ascii="Arial" w:hAnsi="Arial" w:cs="Arial"/>
          <w:sz w:val="24"/>
          <w:szCs w:val="24"/>
        </w:rPr>
        <w:t>Moving and handling that is likely to injure or harm</w:t>
      </w:r>
    </w:p>
    <w:p w14:paraId="180604AE" w14:textId="77777777" w:rsidR="002074AC" w:rsidRPr="002074AC" w:rsidRDefault="002074AC" w:rsidP="002074AC">
      <w:pPr>
        <w:numPr>
          <w:ilvl w:val="0"/>
          <w:numId w:val="2"/>
        </w:numPr>
        <w:rPr>
          <w:rFonts w:ascii="Arial" w:hAnsi="Arial" w:cs="Arial"/>
          <w:sz w:val="24"/>
          <w:szCs w:val="24"/>
        </w:rPr>
      </w:pPr>
      <w:r w:rsidRPr="002074AC">
        <w:rPr>
          <w:rFonts w:ascii="Arial" w:hAnsi="Arial" w:cs="Arial"/>
          <w:sz w:val="24"/>
          <w:szCs w:val="24"/>
        </w:rPr>
        <w:t>Exploitation related to benefits, income property etc.</w:t>
      </w:r>
    </w:p>
    <w:p w14:paraId="726759FE" w14:textId="77777777" w:rsidR="002074AC" w:rsidRDefault="002074AC" w:rsidP="002074AC">
      <w:pPr>
        <w:rPr>
          <w:rFonts w:ascii="Arial" w:hAnsi="Arial" w:cs="Arial"/>
          <w:sz w:val="24"/>
          <w:szCs w:val="24"/>
          <w:vertAlign w:val="superscript"/>
        </w:rPr>
      </w:pPr>
    </w:p>
    <w:p w14:paraId="03E3BCE3" w14:textId="4A1A6A28" w:rsidR="002074AC" w:rsidRPr="002074AC" w:rsidRDefault="002074AC" w:rsidP="002074AC">
      <w:pPr>
        <w:rPr>
          <w:rFonts w:ascii="Arial" w:hAnsi="Arial" w:cs="Arial"/>
          <w:sz w:val="24"/>
          <w:szCs w:val="24"/>
        </w:rPr>
      </w:pPr>
      <w:r w:rsidRPr="002074AC">
        <w:rPr>
          <w:rFonts w:ascii="Arial" w:hAnsi="Arial" w:cs="Arial"/>
          <w:sz w:val="24"/>
          <w:szCs w:val="24"/>
          <w:vertAlign w:val="superscript"/>
        </w:rPr>
        <w:t>1</w:t>
      </w:r>
      <w:hyperlink r:id="rId5" w:tgtFrame="_blank" w:history="1">
        <w:r w:rsidRPr="002074AC">
          <w:rPr>
            <w:rStyle w:val="Hyperlink"/>
            <w:rFonts w:ascii="Arial" w:hAnsi="Arial" w:cs="Arial"/>
            <w:sz w:val="24"/>
            <w:szCs w:val="24"/>
          </w:rPr>
          <w:t>http://www.storiesofdementia.com/2018/04/research-report.html</w:t>
        </w:r>
      </w:hyperlink>
    </w:p>
    <w:sectPr w:rsidR="002074AC" w:rsidRPr="00207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C76B3"/>
    <w:multiLevelType w:val="multilevel"/>
    <w:tmpl w:val="171E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B2816"/>
    <w:multiLevelType w:val="multilevel"/>
    <w:tmpl w:val="05F0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C542A"/>
    <w:multiLevelType w:val="multilevel"/>
    <w:tmpl w:val="35DA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71295"/>
    <w:multiLevelType w:val="multilevel"/>
    <w:tmpl w:val="4364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AC"/>
    <w:rsid w:val="002074AC"/>
    <w:rsid w:val="00315CFF"/>
    <w:rsid w:val="0039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2EC1"/>
  <w15:chartTrackingRefBased/>
  <w15:docId w15:val="{B74F0FE0-586E-495C-A956-446D18DC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4AC"/>
    <w:rPr>
      <w:color w:val="0563C1" w:themeColor="hyperlink"/>
      <w:u w:val="single"/>
    </w:rPr>
  </w:style>
  <w:style w:type="character" w:styleId="UnresolvedMention">
    <w:name w:val="Unresolved Mention"/>
    <w:basedOn w:val="DefaultParagraphFont"/>
    <w:uiPriority w:val="99"/>
    <w:semiHidden/>
    <w:unhideWhenUsed/>
    <w:rsid w:val="002074AC"/>
    <w:rPr>
      <w:color w:val="605E5C"/>
      <w:shd w:val="clear" w:color="auto" w:fill="E1DFDD"/>
    </w:rPr>
  </w:style>
  <w:style w:type="character" w:customStyle="1" w:styleId="normaltextrun">
    <w:name w:val="normaltextrun"/>
    <w:basedOn w:val="DefaultParagraphFont"/>
    <w:rsid w:val="0020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266693">
      <w:bodyDiv w:val="1"/>
      <w:marLeft w:val="0"/>
      <w:marRight w:val="0"/>
      <w:marTop w:val="0"/>
      <w:marBottom w:val="0"/>
      <w:divBdr>
        <w:top w:val="none" w:sz="0" w:space="0" w:color="auto"/>
        <w:left w:val="none" w:sz="0" w:space="0" w:color="auto"/>
        <w:bottom w:val="none" w:sz="0" w:space="0" w:color="auto"/>
        <w:right w:val="none" w:sz="0" w:space="0" w:color="auto"/>
      </w:divBdr>
      <w:divsChild>
        <w:div w:id="889532551">
          <w:marLeft w:val="0"/>
          <w:marRight w:val="0"/>
          <w:marTop w:val="0"/>
          <w:marBottom w:val="0"/>
          <w:divBdr>
            <w:top w:val="none" w:sz="0" w:space="0" w:color="auto"/>
            <w:left w:val="none" w:sz="0" w:space="0" w:color="auto"/>
            <w:bottom w:val="none" w:sz="0" w:space="0" w:color="auto"/>
            <w:right w:val="none" w:sz="0" w:space="0" w:color="auto"/>
          </w:divBdr>
        </w:div>
        <w:div w:id="1156608362">
          <w:marLeft w:val="0"/>
          <w:marRight w:val="0"/>
          <w:marTop w:val="0"/>
          <w:marBottom w:val="0"/>
          <w:divBdr>
            <w:top w:val="none" w:sz="0" w:space="0" w:color="auto"/>
            <w:left w:val="none" w:sz="0" w:space="0" w:color="auto"/>
            <w:bottom w:val="single" w:sz="12" w:space="0" w:color="005EB8"/>
            <w:right w:val="none" w:sz="0" w:space="0" w:color="auto"/>
          </w:divBdr>
        </w:div>
      </w:divsChild>
    </w:div>
    <w:div w:id="813062415">
      <w:bodyDiv w:val="1"/>
      <w:marLeft w:val="0"/>
      <w:marRight w:val="0"/>
      <w:marTop w:val="0"/>
      <w:marBottom w:val="0"/>
      <w:divBdr>
        <w:top w:val="none" w:sz="0" w:space="0" w:color="auto"/>
        <w:left w:val="none" w:sz="0" w:space="0" w:color="auto"/>
        <w:bottom w:val="none" w:sz="0" w:space="0" w:color="auto"/>
        <w:right w:val="none" w:sz="0" w:space="0" w:color="auto"/>
      </w:divBdr>
      <w:divsChild>
        <w:div w:id="302735172">
          <w:marLeft w:val="0"/>
          <w:marRight w:val="0"/>
          <w:marTop w:val="0"/>
          <w:marBottom w:val="0"/>
          <w:divBdr>
            <w:top w:val="none" w:sz="0" w:space="0" w:color="auto"/>
            <w:left w:val="none" w:sz="0" w:space="0" w:color="auto"/>
            <w:bottom w:val="none" w:sz="0" w:space="0" w:color="auto"/>
            <w:right w:val="none" w:sz="0" w:space="0" w:color="auto"/>
          </w:divBdr>
        </w:div>
        <w:div w:id="1537506601">
          <w:marLeft w:val="0"/>
          <w:marRight w:val="0"/>
          <w:marTop w:val="0"/>
          <w:marBottom w:val="0"/>
          <w:divBdr>
            <w:top w:val="none" w:sz="0" w:space="0" w:color="auto"/>
            <w:left w:val="none" w:sz="0" w:space="0" w:color="auto"/>
            <w:bottom w:val="single" w:sz="12" w:space="0" w:color="005EB8"/>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oriesofdementia.com/2018/04/research-repor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4</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James, Trainer</dc:creator>
  <cp:keywords/>
  <dc:description/>
  <cp:lastModifiedBy>Esyllt Crozier</cp:lastModifiedBy>
  <cp:revision>2</cp:revision>
  <dcterms:created xsi:type="dcterms:W3CDTF">2020-09-29T14:24:00Z</dcterms:created>
  <dcterms:modified xsi:type="dcterms:W3CDTF">2020-09-29T14:24:00Z</dcterms:modified>
</cp:coreProperties>
</file>