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E52C9" w:rsidP="00212268" w:rsidRDefault="001E52C9" w14:paraId="382F953E" w14:textId="77777777">
      <w:pPr>
        <w:rPr>
          <w:rFonts w:cs="Calibri"/>
          <w:b/>
          <w:bCs/>
          <w:sz w:val="32"/>
          <w:szCs w:val="32"/>
          <w:lang w:eastAsia="en-GB"/>
        </w:rPr>
      </w:pPr>
    </w:p>
    <w:p w:rsidRPr="001E52C9" w:rsidR="00212268" w:rsidP="001E52C9" w:rsidRDefault="00A03766" w14:paraId="147D3375" w14:textId="234992F7">
      <w:pPr>
        <w:ind w:left="360"/>
        <w:rPr>
          <w:b w:val="1"/>
          <w:bCs w:val="1"/>
          <w:color w:val="16B68F"/>
          <w:sz w:val="32"/>
          <w:szCs w:val="32"/>
        </w:rPr>
      </w:pPr>
      <w:r w:rsidRPr="74264E7F" w:rsidR="00A03766">
        <w:rPr>
          <w:rFonts w:cs="Calibri"/>
          <w:b w:val="1"/>
          <w:bCs w:val="1"/>
          <w:color w:val="16B68F"/>
          <w:sz w:val="32"/>
          <w:szCs w:val="32"/>
          <w:lang w:eastAsia="en-GB"/>
        </w:rPr>
        <w:t xml:space="preserve">Trainer </w:t>
      </w:r>
      <w:r w:rsidRPr="74264E7F" w:rsidR="235F4FCB">
        <w:rPr>
          <w:rFonts w:cs="Calibri"/>
          <w:b w:val="1"/>
          <w:bCs w:val="1"/>
          <w:color w:val="16B68F"/>
          <w:sz w:val="32"/>
          <w:szCs w:val="32"/>
          <w:lang w:eastAsia="en-GB"/>
        </w:rPr>
        <w:t>n</w:t>
      </w:r>
      <w:r w:rsidRPr="74264E7F" w:rsidR="00A03766">
        <w:rPr>
          <w:rFonts w:cs="Calibri"/>
          <w:b w:val="1"/>
          <w:bCs w:val="1"/>
          <w:color w:val="16B68F"/>
          <w:sz w:val="32"/>
          <w:szCs w:val="32"/>
          <w:lang w:eastAsia="en-GB"/>
        </w:rPr>
        <w:t>otes</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Module 2b</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 xml:space="preserve">Children and </w:t>
      </w:r>
      <w:r w:rsidRPr="74264E7F" w:rsidR="601D7B46">
        <w:rPr>
          <w:rFonts w:cs="Calibri"/>
          <w:b w:val="1"/>
          <w:bCs w:val="1"/>
          <w:color w:val="16B68F"/>
          <w:sz w:val="32"/>
          <w:szCs w:val="32"/>
          <w:lang w:eastAsia="en-GB"/>
        </w:rPr>
        <w:t>y</w:t>
      </w:r>
      <w:r w:rsidRPr="74264E7F" w:rsidR="00A03766">
        <w:rPr>
          <w:rFonts w:cs="Calibri"/>
          <w:b w:val="1"/>
          <w:bCs w:val="1"/>
          <w:color w:val="16B68F"/>
          <w:sz w:val="32"/>
          <w:szCs w:val="32"/>
          <w:lang w:eastAsia="en-GB"/>
        </w:rPr>
        <w:t xml:space="preserve">oung </w:t>
      </w:r>
      <w:r w:rsidRPr="74264E7F" w:rsidR="11D4D7C5">
        <w:rPr>
          <w:rFonts w:cs="Calibri"/>
          <w:b w:val="1"/>
          <w:bCs w:val="1"/>
          <w:color w:val="16B68F"/>
          <w:sz w:val="32"/>
          <w:szCs w:val="32"/>
          <w:lang w:eastAsia="en-GB"/>
        </w:rPr>
        <w:t>p</w:t>
      </w:r>
      <w:r w:rsidRPr="74264E7F" w:rsidR="00A03766">
        <w:rPr>
          <w:rFonts w:cs="Calibri"/>
          <w:b w:val="1"/>
          <w:bCs w:val="1"/>
          <w:color w:val="16B68F"/>
          <w:sz w:val="32"/>
          <w:szCs w:val="32"/>
          <w:lang w:eastAsia="en-GB"/>
        </w:rPr>
        <w:t>eople</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w:t>
      </w:r>
      <w:r w:rsidRPr="74264E7F" w:rsidR="00F7430F">
        <w:rPr>
          <w:rFonts w:cs="Calibri"/>
          <w:b w:val="1"/>
          <w:bCs w:val="1"/>
          <w:color w:val="16B68F"/>
          <w:sz w:val="32"/>
          <w:szCs w:val="32"/>
          <w:lang w:eastAsia="en-GB"/>
        </w:rPr>
        <w:t xml:space="preserve"> </w:t>
      </w:r>
      <w:r w:rsidRPr="74264E7F" w:rsidR="00A03766">
        <w:rPr>
          <w:rFonts w:cs="Calibri"/>
          <w:b w:val="1"/>
          <w:bCs w:val="1"/>
          <w:color w:val="16B68F"/>
          <w:sz w:val="32"/>
          <w:szCs w:val="32"/>
          <w:lang w:eastAsia="en-GB"/>
        </w:rPr>
        <w:t xml:space="preserve">Duty to </w:t>
      </w:r>
      <w:r w:rsidRPr="74264E7F" w:rsidR="3D18EB48">
        <w:rPr>
          <w:rFonts w:cs="Calibri"/>
          <w:b w:val="1"/>
          <w:bCs w:val="1"/>
          <w:color w:val="16B68F"/>
          <w:sz w:val="32"/>
          <w:szCs w:val="32"/>
          <w:lang w:eastAsia="en-GB"/>
        </w:rPr>
        <w:t>r</w:t>
      </w:r>
      <w:r w:rsidRPr="74264E7F" w:rsidR="00A03766">
        <w:rPr>
          <w:rFonts w:cs="Calibri"/>
          <w:b w:val="1"/>
          <w:bCs w:val="1"/>
          <w:color w:val="16B68F"/>
          <w:sz w:val="32"/>
          <w:szCs w:val="32"/>
          <w:lang w:eastAsia="en-GB"/>
        </w:rPr>
        <w:t>eport</w:t>
      </w:r>
    </w:p>
    <w:p w:rsidRPr="00A84531" w:rsidR="00212268" w:rsidP="74264E7F" w:rsidRDefault="00A03766" w14:paraId="222BD15E" w14:textId="11200231">
      <w:pPr>
        <w:pStyle w:val="ListParagraph"/>
        <w:numPr>
          <w:ilvl w:val="0"/>
          <w:numId w:val="10"/>
        </w:numPr>
        <w:rPr>
          <w:rFonts w:ascii="Arial" w:hAnsi="Arial" w:eastAsia="Arial" w:cs="Arial"/>
          <w:sz w:val="24"/>
          <w:szCs w:val="24"/>
        </w:rPr>
      </w:pPr>
      <w:r w:rsidRPr="74264E7F" w:rsidR="00A03766">
        <w:rPr>
          <w:rFonts w:ascii="Arial" w:hAnsi="Arial" w:eastAsia="Arial" w:cs="Arial"/>
          <w:sz w:val="24"/>
          <w:szCs w:val="24"/>
        </w:rPr>
        <w:t xml:space="preserve">PowerPoint </w:t>
      </w:r>
      <w:r w:rsidRPr="74264E7F" w:rsidR="574EEE95">
        <w:rPr>
          <w:rFonts w:ascii="Arial" w:hAnsi="Arial" w:eastAsia="Arial" w:cs="Arial"/>
          <w:sz w:val="24"/>
          <w:szCs w:val="24"/>
        </w:rPr>
        <w:t>for m</w:t>
      </w:r>
      <w:r w:rsidRPr="74264E7F" w:rsidR="00A03766">
        <w:rPr>
          <w:rFonts w:ascii="Arial" w:hAnsi="Arial" w:eastAsia="Arial" w:cs="Arial"/>
          <w:sz w:val="24"/>
          <w:szCs w:val="24"/>
        </w:rPr>
        <w:t>odule</w:t>
      </w:r>
    </w:p>
    <w:p w:rsidR="7BEE2D32" w:rsidP="74264E7F" w:rsidRDefault="7BEE2D32" w14:paraId="3CBA2A0B" w14:textId="6EB99FFD">
      <w:pPr>
        <w:pStyle w:val="ListParagraph"/>
        <w:numPr>
          <w:ilvl w:val="0"/>
          <w:numId w:val="10"/>
        </w:numPr>
        <w:rPr>
          <w:rFonts w:ascii="Arial" w:hAnsi="Arial" w:eastAsia="Arial" w:cs="Arial"/>
          <w:noProof w:val="0"/>
          <w:sz w:val="24"/>
          <w:szCs w:val="24"/>
          <w:lang w:val="en-GB"/>
        </w:rPr>
      </w:pPr>
      <w:r w:rsidRPr="74264E7F" w:rsidR="7BEE2D32">
        <w:rPr>
          <w:rFonts w:ascii="Arial" w:hAnsi="Arial" w:eastAsia="Arial" w:cs="Arial"/>
          <w:b w:val="0"/>
          <w:bCs w:val="0"/>
          <w:i w:val="0"/>
          <w:iCs w:val="0"/>
          <w:noProof w:val="0"/>
          <w:color w:val="000000" w:themeColor="text1" w:themeTint="FF" w:themeShade="FF"/>
          <w:sz w:val="24"/>
          <w:szCs w:val="24"/>
          <w:lang w:val="en-GB"/>
        </w:rPr>
        <w:t>Wales Safeguarding Procedures App on phone or tablet to refer to throughout the module</w:t>
      </w:r>
    </w:p>
    <w:tbl>
      <w:tblPr>
        <w:tblW w:w="15147" w:type="dxa"/>
        <w:tblBorders>
          <w:top w:val="single" w:color="16B68F" w:sz="4" w:space="0"/>
          <w:left w:val="single" w:color="16B68F" w:sz="4" w:space="0"/>
          <w:bottom w:val="single" w:color="16B68F" w:sz="4" w:space="0"/>
          <w:right w:val="single" w:color="16B68F" w:sz="4" w:space="0"/>
          <w:insideH w:val="single" w:color="16B68F" w:sz="4" w:space="0"/>
          <w:insideV w:val="single" w:color="16B68F" w:sz="4" w:space="0"/>
        </w:tblBorders>
        <w:tblLayout w:type="fixed"/>
        <w:tblCellMar>
          <w:top w:w="57" w:type="dxa"/>
          <w:bottom w:w="57" w:type="dxa"/>
        </w:tblCellMar>
        <w:tblLook w:val="04A0" w:firstRow="1" w:lastRow="0" w:firstColumn="1" w:lastColumn="0" w:noHBand="0" w:noVBand="1"/>
      </w:tblPr>
      <w:tblGrid>
        <w:gridCol w:w="3397"/>
        <w:gridCol w:w="3515"/>
        <w:gridCol w:w="8222"/>
        <w:gridCol w:w="13"/>
      </w:tblGrid>
      <w:tr w:rsidRPr="00CC530C" w:rsidR="00A03766" w:rsidTr="381599E9" w14:paraId="24FA11FA" w14:textId="77777777">
        <w:trPr>
          <w:gridAfter w:val="1"/>
          <w:wAfter w:w="13" w:type="dxa"/>
          <w:trHeight w:val="340"/>
        </w:trPr>
        <w:tc>
          <w:tcPr>
            <w:tcW w:w="3397" w:type="dxa"/>
            <w:tcMar/>
          </w:tcPr>
          <w:p w:rsidRPr="005847DE" w:rsidR="00A03766" w:rsidP="381599E9" w:rsidRDefault="00A03766" w14:paraId="0E385DF5" w14:textId="77777777">
            <w:pPr>
              <w:pStyle w:val="Heading3"/>
              <w:rPr>
                <w:rFonts w:ascii="Arial" w:hAnsi="Arial" w:eastAsia="Arial" w:cs="Arial"/>
                <w:b w:val="1"/>
                <w:bCs w:val="1"/>
                <w:color w:val="16A881"/>
                <w:sz w:val="24"/>
                <w:szCs w:val="24"/>
              </w:rPr>
            </w:pPr>
            <w:r w:rsidRPr="381599E9" w:rsidR="00A03766">
              <w:rPr>
                <w:rFonts w:ascii="Arial" w:hAnsi="Arial" w:eastAsia="Arial" w:cs="Arial"/>
                <w:color w:val="16A881"/>
              </w:rPr>
              <w:t>Slide</w:t>
            </w:r>
          </w:p>
        </w:tc>
        <w:tc>
          <w:tcPr>
            <w:tcW w:w="3515" w:type="dxa"/>
            <w:tcMar/>
          </w:tcPr>
          <w:p w:rsidRPr="005847DE" w:rsidR="00A03766" w:rsidP="381599E9" w:rsidRDefault="00A03766" w14:paraId="23794970" w14:textId="77777777">
            <w:pPr>
              <w:pStyle w:val="Heading3"/>
              <w:rPr>
                <w:rFonts w:ascii="Arial" w:hAnsi="Arial" w:eastAsia="Arial" w:cs="Arial"/>
                <w:b w:val="1"/>
                <w:bCs w:val="1"/>
                <w:color w:val="16A881"/>
                <w:sz w:val="24"/>
                <w:szCs w:val="24"/>
              </w:rPr>
            </w:pPr>
            <w:r w:rsidRPr="381599E9" w:rsidR="00A03766">
              <w:rPr>
                <w:rFonts w:ascii="Arial" w:hAnsi="Arial" w:eastAsia="Arial" w:cs="Arial"/>
                <w:color w:val="16A881"/>
              </w:rPr>
              <w:t>References</w:t>
            </w:r>
          </w:p>
        </w:tc>
        <w:tc>
          <w:tcPr>
            <w:tcW w:w="8222" w:type="dxa"/>
            <w:tcMar/>
          </w:tcPr>
          <w:p w:rsidRPr="005847DE" w:rsidR="00A03766" w:rsidP="381599E9" w:rsidRDefault="00A03766" w14:paraId="7F030176" w14:textId="12D0FBD0">
            <w:pPr>
              <w:pStyle w:val="Heading3"/>
              <w:rPr>
                <w:rFonts w:ascii="Arial" w:hAnsi="Arial" w:eastAsia="Arial" w:cs="Arial"/>
                <w:b w:val="1"/>
                <w:bCs w:val="1"/>
                <w:color w:val="16A881"/>
                <w:sz w:val="24"/>
                <w:szCs w:val="24"/>
              </w:rPr>
            </w:pPr>
            <w:r w:rsidRPr="381599E9" w:rsidR="00A03766">
              <w:rPr>
                <w:rFonts w:ascii="Arial" w:hAnsi="Arial" w:eastAsia="Arial" w:cs="Arial"/>
                <w:color w:val="16A881"/>
              </w:rPr>
              <w:t>Notes</w:t>
            </w:r>
          </w:p>
        </w:tc>
      </w:tr>
      <w:tr w:rsidRPr="00CC530C" w:rsidR="00A03766" w:rsidTr="381599E9" w14:paraId="270B472C" w14:textId="77777777">
        <w:trPr>
          <w:trHeight w:val="340"/>
        </w:trPr>
        <w:tc>
          <w:tcPr>
            <w:tcW w:w="3397" w:type="dxa"/>
            <w:tcMar/>
          </w:tcPr>
          <w:p w:rsidRPr="00CC530C" w:rsidR="00A03766" w:rsidP="00CC530C" w:rsidRDefault="00A03766" w14:paraId="2890593F" w14:textId="0800553D">
            <w:pPr>
              <w:spacing w:after="0" w:line="240" w:lineRule="auto"/>
            </w:pPr>
            <w:r w:rsidR="27333273">
              <w:rPr/>
              <w:t>1</w:t>
            </w:r>
          </w:p>
        </w:tc>
        <w:tc>
          <w:tcPr>
            <w:tcW w:w="3515" w:type="dxa"/>
            <w:tcMar/>
          </w:tcPr>
          <w:p w:rsidRPr="00CC530C" w:rsidR="00A03766" w:rsidP="74264E7F" w:rsidRDefault="00A03766" w14:paraId="44BC8CEB" w14:textId="17E62BAC">
            <w:pPr>
              <w:spacing w:after="120" w:line="240" w:lineRule="auto"/>
              <w:rPr>
                <w:rFonts w:ascii="Arial" w:hAnsi="Arial" w:cs="Arial"/>
                <w:b w:val="1"/>
                <w:bCs w:val="1"/>
                <w:color w:val="000000"/>
                <w:sz w:val="24"/>
                <w:szCs w:val="24"/>
              </w:rPr>
            </w:pPr>
            <w:r w:rsidRPr="74264E7F" w:rsidR="00A03766">
              <w:rPr>
                <w:rFonts w:ascii="Arial" w:hAnsi="Arial" w:cs="Arial"/>
                <w:b w:val="1"/>
                <w:bCs w:val="1"/>
                <w:color w:val="000000" w:themeColor="text1" w:themeTint="FF" w:themeShade="FF"/>
                <w:sz w:val="24"/>
                <w:szCs w:val="24"/>
              </w:rPr>
              <w:t>Unless otherwise noted, all information is taken from</w:t>
            </w:r>
            <w:r w:rsidRPr="74264E7F" w:rsidR="4B3BA988">
              <w:rPr>
                <w:rFonts w:ascii="Arial" w:hAnsi="Arial" w:cs="Arial"/>
                <w:b w:val="1"/>
                <w:bCs w:val="1"/>
                <w:color w:val="000000" w:themeColor="text1" w:themeTint="FF" w:themeShade="FF"/>
                <w:sz w:val="24"/>
                <w:szCs w:val="24"/>
              </w:rPr>
              <w:t>:</w:t>
            </w:r>
            <w:r w:rsidRPr="74264E7F" w:rsidR="00A03766">
              <w:rPr>
                <w:rFonts w:ascii="Arial" w:hAnsi="Arial" w:cs="Arial"/>
                <w:b w:val="1"/>
                <w:bCs w:val="1"/>
                <w:color w:val="000000" w:themeColor="text1" w:themeTint="FF" w:themeShade="FF"/>
                <w:sz w:val="24"/>
                <w:szCs w:val="24"/>
              </w:rPr>
              <w:t xml:space="preserve"> </w:t>
            </w:r>
          </w:p>
          <w:p w:rsidRPr="00CC530C" w:rsidR="00A03766" w:rsidP="74264E7F" w:rsidRDefault="00A03766" w14:paraId="1076F4B5" w14:textId="789D04C2">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Section 2</w:t>
            </w:r>
            <w:r>
              <w:br/>
            </w:r>
            <w:r w:rsidRPr="74264E7F" w:rsidR="00A03766">
              <w:rPr>
                <w:rFonts w:ascii="Arial" w:hAnsi="Arial" w:cs="Arial"/>
                <w:color w:val="000000" w:themeColor="text1" w:themeTint="FF" w:themeShade="FF"/>
                <w:sz w:val="24"/>
                <w:szCs w:val="24"/>
              </w:rPr>
              <w:t xml:space="preserve">The duty to report a child at risk of abuse, neglect and/or harm </w:t>
            </w:r>
          </w:p>
          <w:p w:rsidRPr="00CC530C" w:rsidR="00A03766" w:rsidP="74264E7F" w:rsidRDefault="00A03766" w14:paraId="3E96755B" w14:textId="7EEF7377">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Social Services and Well-being (Wales) Act 2014</w:t>
            </w:r>
            <w:r w:rsidRPr="74264E7F" w:rsidR="6DD70913">
              <w:rPr>
                <w:rFonts w:ascii="Arial" w:hAnsi="Arial" w:cs="Arial"/>
                <w:color w:val="000000" w:themeColor="text1" w:themeTint="FF" w:themeShade="FF"/>
                <w:sz w:val="24"/>
                <w:szCs w:val="24"/>
              </w:rPr>
              <w:t>,</w:t>
            </w:r>
            <w:r w:rsidRPr="74264E7F" w:rsidR="00A03766">
              <w:rPr>
                <w:rFonts w:ascii="Arial" w:hAnsi="Arial" w:cs="Arial"/>
                <w:color w:val="000000" w:themeColor="text1" w:themeTint="FF" w:themeShade="FF"/>
                <w:sz w:val="24"/>
                <w:szCs w:val="24"/>
              </w:rPr>
              <w:t xml:space="preserve"> </w:t>
            </w:r>
            <w:r w:rsidRPr="74264E7F" w:rsidR="5A3F1709">
              <w:rPr>
                <w:rFonts w:ascii="Arial" w:hAnsi="Arial" w:cs="Arial"/>
                <w:color w:val="000000" w:themeColor="text1" w:themeTint="FF" w:themeShade="FF"/>
                <w:sz w:val="24"/>
                <w:szCs w:val="24"/>
              </w:rPr>
              <w:t xml:space="preserve">Section </w:t>
            </w:r>
            <w:r w:rsidRPr="74264E7F" w:rsidR="00A03766">
              <w:rPr>
                <w:rFonts w:ascii="Arial" w:hAnsi="Arial" w:cs="Arial"/>
                <w:color w:val="000000" w:themeColor="text1" w:themeTint="FF" w:themeShade="FF"/>
                <w:sz w:val="24"/>
                <w:szCs w:val="24"/>
              </w:rPr>
              <w:t>128</w:t>
            </w:r>
          </w:p>
          <w:p w:rsidRPr="00CC530C" w:rsidR="00A03766" w:rsidP="74264E7F" w:rsidRDefault="00A03766" w14:paraId="2D210757" w14:textId="77777777" w14:noSpellErr="1">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Glossary (app)</w:t>
            </w:r>
          </w:p>
          <w:p w:rsidRPr="00CC530C" w:rsidR="00A03766" w:rsidP="00CC530C" w:rsidRDefault="00A03766" w14:paraId="672361EE" w14:textId="77777777">
            <w:pPr>
              <w:spacing w:after="120" w:line="240" w:lineRule="auto"/>
              <w:rPr>
                <w:rFonts w:ascii="Arial" w:hAnsi="Arial" w:cs="Arial"/>
                <w:color w:val="000000"/>
              </w:rPr>
            </w:pPr>
          </w:p>
        </w:tc>
        <w:tc>
          <w:tcPr>
            <w:tcMar/>
          </w:tcPr>
          <w:p w:rsidR="74264E7F" w:rsidP="74264E7F" w:rsidRDefault="74264E7F" w14:paraId="36F87C09" w14:textId="58A70908">
            <w:pPr>
              <w:pStyle w:val="Normal"/>
              <w:rPr>
                <w:rFonts w:ascii="Arial" w:hAnsi="Arial" w:cs="Arial"/>
                <w:color w:val="000000" w:themeColor="text1" w:themeTint="FF" w:themeShade="FF"/>
              </w:rPr>
            </w:pPr>
          </w:p>
        </w:tc>
        <w:tc>
          <w:tcPr>
            <w:tcMar/>
          </w:tcPr>
          <w:p w:rsidR="74264E7F" w:rsidP="74264E7F" w:rsidRDefault="74264E7F" w14:paraId="4239C0D1" w14:textId="661302AC">
            <w:pPr>
              <w:pStyle w:val="Normal"/>
              <w:rPr>
                <w:rFonts w:ascii="Arial" w:hAnsi="Arial" w:cs="Arial"/>
                <w:color w:val="000000" w:themeColor="text1" w:themeTint="FF" w:themeShade="FF"/>
              </w:rPr>
            </w:pPr>
          </w:p>
        </w:tc>
      </w:tr>
      <w:tr w:rsidRPr="00CC530C" w:rsidR="00A03766" w:rsidTr="381599E9" w14:paraId="04439EC3" w14:textId="77777777">
        <w:trPr>
          <w:gridAfter w:val="1"/>
          <w:wAfter w:w="13" w:type="dxa"/>
          <w:trHeight w:val="340"/>
        </w:trPr>
        <w:tc>
          <w:tcPr>
            <w:tcW w:w="3397" w:type="dxa"/>
            <w:tcMar/>
          </w:tcPr>
          <w:p w:rsidRPr="00CC530C" w:rsidR="00A03766" w:rsidP="00CC530C" w:rsidRDefault="00A03766" w14:paraId="76B617A8" w14:textId="0E0A7DA1">
            <w:pPr>
              <w:spacing w:after="0" w:line="240" w:lineRule="auto"/>
            </w:pPr>
            <w:r w:rsidR="3E00B79E">
              <w:rPr/>
              <w:t>2</w:t>
            </w:r>
          </w:p>
        </w:tc>
        <w:tc>
          <w:tcPr>
            <w:tcW w:w="3515" w:type="dxa"/>
            <w:tcMar/>
          </w:tcPr>
          <w:p w:rsidRPr="00CC530C" w:rsidR="00A03766" w:rsidP="74264E7F" w:rsidRDefault="00A03766" w14:paraId="42B67C78" w14:textId="39AD0DE1">
            <w:pPr>
              <w:spacing w:after="120" w:line="240" w:lineRule="auto"/>
              <w:rPr>
                <w:rFonts w:ascii="Arial" w:hAnsi="Arial" w:cs="Arial"/>
                <w:b w:val="1"/>
                <w:bCs w:val="1"/>
                <w:i w:val="1"/>
                <w:iCs w:val="1"/>
                <w:color w:val="000000"/>
                <w:sz w:val="24"/>
                <w:szCs w:val="24"/>
              </w:rPr>
            </w:pPr>
            <w:r w:rsidRPr="74264E7F" w:rsidR="00A03766">
              <w:rPr>
                <w:rFonts w:ascii="Arial" w:hAnsi="Arial" w:cs="Arial"/>
                <w:b w:val="1"/>
                <w:bCs w:val="1"/>
                <w:i w:val="0"/>
                <w:iCs w:val="0"/>
                <w:color w:val="000000" w:themeColor="text1" w:themeTint="FF" w:themeShade="FF"/>
                <w:sz w:val="24"/>
                <w:szCs w:val="24"/>
              </w:rPr>
              <w:t>See also the Definitions module in Section 1</w:t>
            </w:r>
          </w:p>
          <w:p w:rsidRPr="00CC530C" w:rsidR="00A03766" w:rsidP="00CC530C" w:rsidRDefault="00A03766" w14:paraId="6DD1EBEC" w14:textId="77777777">
            <w:pPr>
              <w:spacing w:after="120" w:line="240" w:lineRule="auto"/>
              <w:rPr>
                <w:rFonts w:ascii="Arial" w:hAnsi="Arial" w:cs="Arial"/>
                <w:color w:val="000000"/>
              </w:rPr>
            </w:pPr>
          </w:p>
        </w:tc>
        <w:tc>
          <w:tcPr>
            <w:tcW w:w="8222" w:type="dxa"/>
            <w:tcMar/>
          </w:tcPr>
          <w:p w:rsidRPr="00CC530C" w:rsidR="00A03766" w:rsidP="00CC530C" w:rsidRDefault="00A03766" w14:paraId="29549EE4" w14:textId="77777777">
            <w:pPr>
              <w:spacing w:after="0" w:line="240" w:lineRule="auto"/>
              <w:rPr>
                <w:rFonts w:ascii="Arial" w:hAnsi="Arial" w:cs="Arial"/>
                <w:color w:val="000000"/>
              </w:rPr>
            </w:pPr>
          </w:p>
        </w:tc>
      </w:tr>
      <w:tr w:rsidRPr="00CC530C" w:rsidR="00A03766" w:rsidTr="381599E9" w14:paraId="2306839C" w14:textId="77777777">
        <w:trPr>
          <w:gridAfter w:val="1"/>
          <w:wAfter w:w="13" w:type="dxa"/>
          <w:trHeight w:val="340"/>
        </w:trPr>
        <w:tc>
          <w:tcPr>
            <w:tcW w:w="3397" w:type="dxa"/>
            <w:tcMar/>
          </w:tcPr>
          <w:p w:rsidRPr="00CC530C" w:rsidR="00A03766" w:rsidP="00CC530C" w:rsidRDefault="00A03766" w14:paraId="312E6413" w14:textId="24AFEBE2">
            <w:pPr>
              <w:spacing w:after="0" w:line="240" w:lineRule="auto"/>
            </w:pPr>
            <w:r w:rsidR="78304381">
              <w:rPr/>
              <w:t>3</w:t>
            </w:r>
          </w:p>
        </w:tc>
        <w:tc>
          <w:tcPr>
            <w:tcW w:w="3515" w:type="dxa"/>
            <w:tcMar/>
          </w:tcPr>
          <w:p w:rsidRPr="00CC530C" w:rsidR="00A03766" w:rsidP="00CC530C" w:rsidRDefault="00A03766" w14:paraId="5BC20072" w14:textId="77777777">
            <w:pPr>
              <w:spacing w:after="120" w:line="240" w:lineRule="auto"/>
              <w:rPr>
                <w:rFonts w:ascii="Arial" w:hAnsi="Arial" w:cs="Arial"/>
                <w:color w:val="000000"/>
              </w:rPr>
            </w:pPr>
          </w:p>
        </w:tc>
        <w:tc>
          <w:tcPr>
            <w:tcW w:w="8222" w:type="dxa"/>
            <w:tcMar/>
          </w:tcPr>
          <w:p w:rsidRPr="00CC530C" w:rsidR="00A03766" w:rsidP="381599E9" w:rsidRDefault="00A03766" w14:paraId="3C98038F" w14:textId="030A8497">
            <w:pPr>
              <w:pStyle w:val="Heading3"/>
              <w:rPr>
                <w:rFonts w:ascii="Arial" w:hAnsi="Arial" w:eastAsia="Arial" w:cs="Arial"/>
                <w:b w:val="1"/>
                <w:bCs w:val="1"/>
                <w:color w:val="auto"/>
                <w:sz w:val="24"/>
                <w:szCs w:val="24"/>
                <w:u w:val="single"/>
              </w:rPr>
            </w:pPr>
            <w:r w:rsidRPr="381599E9" w:rsidR="00A03766">
              <w:rPr>
                <w:rFonts w:ascii="Arial" w:hAnsi="Arial" w:eastAsia="Arial" w:cs="Arial"/>
                <w:color w:val="auto"/>
                <w:u w:val="single"/>
              </w:rPr>
              <w:t>T</w:t>
            </w:r>
            <w:r w:rsidRPr="381599E9" w:rsidR="51ADC3FD">
              <w:rPr>
                <w:rFonts w:ascii="Arial" w:hAnsi="Arial" w:eastAsia="Arial" w:cs="Arial"/>
                <w:color w:val="auto"/>
                <w:u w:val="single"/>
              </w:rPr>
              <w:t>rainer to ensure understanding</w:t>
            </w:r>
            <w:r w:rsidRPr="381599E9" w:rsidR="00A03766">
              <w:rPr>
                <w:rFonts w:ascii="Arial" w:hAnsi="Arial" w:eastAsia="Arial" w:cs="Arial"/>
                <w:color w:val="auto"/>
                <w:u w:val="single"/>
              </w:rPr>
              <w:t>:</w:t>
            </w:r>
          </w:p>
          <w:p w:rsidR="74264E7F" w:rsidP="74264E7F" w:rsidRDefault="74264E7F" w14:paraId="21C13EAE" w14:textId="0E8D5DE4">
            <w:pPr>
              <w:spacing w:after="0" w:line="240" w:lineRule="auto"/>
              <w:rPr>
                <w:rFonts w:ascii="Arial" w:hAnsi="Arial" w:cs="Arial"/>
                <w:color w:val="000000" w:themeColor="text1" w:themeTint="FF" w:themeShade="FF"/>
                <w:sz w:val="24"/>
                <w:szCs w:val="24"/>
              </w:rPr>
            </w:pPr>
          </w:p>
          <w:p w:rsidRPr="00CC530C" w:rsidR="00A03766" w:rsidP="74264E7F" w:rsidRDefault="00A03766" w14:paraId="2ECD5F3D"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A practitioner is anyone who, through their work, has contact with children, including those:</w:t>
            </w:r>
          </w:p>
          <w:p w:rsidR="74264E7F" w:rsidP="74264E7F" w:rsidRDefault="74264E7F" w14:paraId="4D9FCE0A" w14:textId="636FE86B">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17CB7C48" w14:textId="77777777" w14:noSpellErr="1">
            <w:pPr>
              <w:pStyle w:val="ListParagraph"/>
              <w:numPr>
                <w:ilvl w:val="0"/>
                <w:numId w:val="11"/>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in paid employment (temporary staff, students, trainees, casual staff, agency staff, personal assistants under the direct payment scheme, etc.)</w:t>
            </w:r>
          </w:p>
          <w:p w:rsidRPr="00CC530C" w:rsidR="00A03766" w:rsidP="74264E7F" w:rsidRDefault="00A03766" w14:paraId="746B96D1" w14:textId="77777777" w14:noSpellErr="1">
            <w:pPr>
              <w:pStyle w:val="ListParagraph"/>
              <w:numPr>
                <w:ilvl w:val="0"/>
                <w:numId w:val="11"/>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undertaking unpaid / voluntary work</w:t>
            </w:r>
          </w:p>
          <w:p w:rsidRPr="00CC530C" w:rsidR="00A03766" w:rsidP="74264E7F" w:rsidRDefault="00A03766" w14:paraId="5E85C6C3" w14:textId="77777777">
            <w:pPr>
              <w:pStyle w:val="ListParagraph"/>
              <w:numPr>
                <w:ilvl w:val="0"/>
                <w:numId w:val="11"/>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 xml:space="preserve">who are </w:t>
            </w:r>
            <w:proofErr w:type="gramStart"/>
            <w:r w:rsidRPr="74264E7F" w:rsidR="00A03766">
              <w:rPr>
                <w:rFonts w:ascii="Arial" w:hAnsi="Arial" w:cs="Arial"/>
                <w:color w:val="000000" w:themeColor="text1" w:themeTint="FF" w:themeShade="FF"/>
                <w:sz w:val="24"/>
                <w:szCs w:val="24"/>
              </w:rPr>
              <w:t>self-employed</w:t>
            </w:r>
            <w:proofErr w:type="gramEnd"/>
            <w:r w:rsidRPr="74264E7F" w:rsidR="00A03766">
              <w:rPr>
                <w:rFonts w:ascii="Arial" w:hAnsi="Arial" w:cs="Arial"/>
                <w:color w:val="000000" w:themeColor="text1" w:themeTint="FF" w:themeShade="FF"/>
                <w:sz w:val="24"/>
                <w:szCs w:val="24"/>
              </w:rPr>
              <w:t xml:space="preserve"> </w:t>
            </w:r>
          </w:p>
          <w:p w:rsidRPr="00CC530C" w:rsidR="00A03766" w:rsidP="74264E7F" w:rsidRDefault="00A03766" w14:paraId="4D2703FA" w14:textId="2B645A0D">
            <w:pPr>
              <w:pStyle w:val="ListParagraph"/>
              <w:numPr>
                <w:ilvl w:val="0"/>
                <w:numId w:val="11"/>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 xml:space="preserve">who are contracted to work in the provision of </w:t>
            </w:r>
            <w:proofErr w:type="gramStart"/>
            <w:r w:rsidRPr="74264E7F" w:rsidR="00A03766">
              <w:rPr>
                <w:rFonts w:ascii="Arial" w:hAnsi="Arial" w:cs="Arial"/>
                <w:color w:val="000000" w:themeColor="text1" w:themeTint="FF" w:themeShade="FF"/>
                <w:sz w:val="24"/>
                <w:szCs w:val="24"/>
              </w:rPr>
              <w:t>services</w:t>
            </w:r>
            <w:r w:rsidRPr="74264E7F" w:rsidR="351F6E2A">
              <w:rPr>
                <w:rFonts w:ascii="Arial" w:hAnsi="Arial" w:cs="Arial"/>
                <w:color w:val="000000" w:themeColor="text1" w:themeTint="FF" w:themeShade="FF"/>
                <w:sz w:val="24"/>
                <w:szCs w:val="24"/>
              </w:rPr>
              <w:t>.</w:t>
            </w:r>
            <w:proofErr w:type="gramEnd"/>
          </w:p>
        </w:tc>
      </w:tr>
      <w:tr w:rsidRPr="00CC530C" w:rsidR="00A03766" w:rsidTr="381599E9" w14:paraId="509AEC04" w14:textId="77777777">
        <w:trPr>
          <w:gridAfter w:val="1"/>
          <w:wAfter w:w="13" w:type="dxa"/>
          <w:trHeight w:val="340"/>
        </w:trPr>
        <w:tc>
          <w:tcPr>
            <w:tcW w:w="3397" w:type="dxa"/>
            <w:tcMar/>
          </w:tcPr>
          <w:p w:rsidRPr="00CC530C" w:rsidR="00A03766" w:rsidP="00CC530C" w:rsidRDefault="00A03766" w14:paraId="4BF3B27D" w14:textId="1E140462">
            <w:pPr>
              <w:spacing w:after="0" w:line="240" w:lineRule="auto"/>
            </w:pPr>
            <w:r w:rsidR="532CB3C1">
              <w:rPr/>
              <w:t>4</w:t>
            </w:r>
          </w:p>
        </w:tc>
        <w:tc>
          <w:tcPr>
            <w:tcW w:w="3515" w:type="dxa"/>
            <w:tcMar/>
          </w:tcPr>
          <w:p w:rsidRPr="00CC530C" w:rsidR="00A03766" w:rsidP="74264E7F" w:rsidRDefault="00A03766" w14:paraId="5F1355CD" w14:textId="77777777" w14:noSpellErr="1">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Glossary</w:t>
            </w:r>
          </w:p>
        </w:tc>
        <w:tc>
          <w:tcPr>
            <w:tcW w:w="8222" w:type="dxa"/>
            <w:tcMar/>
          </w:tcPr>
          <w:p w:rsidRPr="00CC530C" w:rsidR="00A03766" w:rsidP="74264E7F" w:rsidRDefault="00A03766" w14:paraId="03CF8500"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For the purposes of this guidance a duty to report to the local authority will be taken to mean a referral to social services who, alongside the police, have statutory powers to investigate suspected abuse or neglect.</w:t>
            </w:r>
          </w:p>
        </w:tc>
      </w:tr>
      <w:tr w:rsidRPr="00CC530C" w:rsidR="00A03766" w:rsidTr="381599E9" w14:paraId="22EDFBDF" w14:textId="77777777">
        <w:trPr>
          <w:gridAfter w:val="1"/>
          <w:wAfter w:w="13" w:type="dxa"/>
          <w:trHeight w:val="340"/>
        </w:trPr>
        <w:tc>
          <w:tcPr>
            <w:tcW w:w="3397" w:type="dxa"/>
            <w:tcMar/>
          </w:tcPr>
          <w:p w:rsidRPr="00CC530C" w:rsidR="00A03766" w:rsidP="00CC530C" w:rsidRDefault="00A03766" w14:paraId="625D2E17" w14:textId="461BBDF3">
            <w:pPr>
              <w:spacing w:after="0" w:line="240" w:lineRule="auto"/>
            </w:pPr>
            <w:r w:rsidR="7F3212A6">
              <w:rPr/>
              <w:t>5</w:t>
            </w:r>
          </w:p>
        </w:tc>
        <w:tc>
          <w:tcPr>
            <w:tcW w:w="3515" w:type="dxa"/>
            <w:tcMar/>
          </w:tcPr>
          <w:p w:rsidRPr="00CC530C" w:rsidR="00A03766" w:rsidP="74264E7F" w:rsidRDefault="00A03766" w14:paraId="2BBE23FD" w14:textId="77777777" w14:noSpellErr="1">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Glossary</w:t>
            </w:r>
          </w:p>
        </w:tc>
        <w:tc>
          <w:tcPr>
            <w:tcW w:w="8222" w:type="dxa"/>
            <w:tcMar/>
          </w:tcPr>
          <w:p w:rsidR="00A03766" w:rsidP="74264E7F" w:rsidRDefault="00A03766" w14:paraId="41BE65B3" w14:textId="39A921B1">
            <w:pPr>
              <w:pStyle w:val="Normal"/>
              <w:bidi w:val="0"/>
              <w:spacing w:before="0" w:beforeAutospacing="off" w:after="0" w:afterAutospacing="off" w:line="240" w:lineRule="auto"/>
              <w:ind w:left="0" w:right="0"/>
              <w:jc w:val="left"/>
              <w:rPr>
                <w:rFonts w:ascii="Arial" w:hAnsi="Arial" w:cs="Arial"/>
                <w:b w:val="1"/>
                <w:bCs w:val="1"/>
                <w:color w:val="000000" w:themeColor="text1" w:themeTint="FF" w:themeShade="FF"/>
                <w:sz w:val="24"/>
                <w:szCs w:val="24"/>
              </w:rPr>
            </w:pPr>
            <w:r w:rsidRPr="74264E7F" w:rsidR="00A03766">
              <w:rPr>
                <w:rFonts w:ascii="Arial" w:hAnsi="Arial" w:cs="Arial"/>
                <w:b w:val="1"/>
                <w:bCs w:val="1"/>
                <w:color w:val="000000" w:themeColor="text1" w:themeTint="FF" w:themeShade="FF"/>
                <w:sz w:val="24"/>
                <w:szCs w:val="24"/>
              </w:rPr>
              <w:t>E</w:t>
            </w:r>
            <w:r w:rsidRPr="74264E7F" w:rsidR="08C09382">
              <w:rPr>
                <w:rFonts w:ascii="Arial" w:hAnsi="Arial" w:cs="Arial"/>
                <w:b w:val="1"/>
                <w:bCs w:val="1"/>
                <w:color w:val="000000" w:themeColor="text1" w:themeTint="FF" w:themeShade="FF"/>
                <w:sz w:val="24"/>
                <w:szCs w:val="24"/>
              </w:rPr>
              <w:t>xample</w:t>
            </w:r>
            <w:r w:rsidRPr="74264E7F" w:rsidR="32B9D015">
              <w:rPr>
                <w:rFonts w:ascii="Arial" w:hAnsi="Arial" w:cs="Arial"/>
                <w:b w:val="1"/>
                <w:bCs w:val="1"/>
                <w:color w:val="000000" w:themeColor="text1" w:themeTint="FF" w:themeShade="FF"/>
                <w:sz w:val="24"/>
                <w:szCs w:val="24"/>
              </w:rPr>
              <w:t>s</w:t>
            </w:r>
          </w:p>
          <w:p w:rsidRPr="00CC530C" w:rsidR="00A03766" w:rsidP="74264E7F" w:rsidRDefault="00A03766" w14:paraId="58FDBCD2" w14:textId="77777777" w14:noSpellErr="1">
            <w:pPr>
              <w:spacing w:after="0" w:line="240" w:lineRule="auto"/>
              <w:rPr>
                <w:rFonts w:ascii="Arial" w:hAnsi="Arial" w:cs="Arial"/>
                <w:color w:val="000000"/>
                <w:sz w:val="24"/>
                <w:szCs w:val="24"/>
              </w:rPr>
            </w:pPr>
          </w:p>
          <w:p w:rsidRPr="00CC530C" w:rsidR="00A03766" w:rsidP="74264E7F" w:rsidRDefault="00A03766" w14:paraId="1941A207" w14:textId="473C63B4">
            <w:pPr>
              <w:spacing w:after="0" w:line="240" w:lineRule="auto"/>
              <w:rPr>
                <w:rFonts w:ascii="Arial" w:hAnsi="Arial" w:cs="Arial"/>
                <w:i w:val="1"/>
                <w:iCs w:val="1"/>
                <w:color w:val="000000"/>
                <w:sz w:val="24"/>
                <w:szCs w:val="24"/>
              </w:rPr>
            </w:pPr>
            <w:r w:rsidRPr="74264E7F" w:rsidR="00A03766">
              <w:rPr>
                <w:rFonts w:ascii="Arial" w:hAnsi="Arial" w:cs="Arial"/>
                <w:color w:val="000000" w:themeColor="text1" w:themeTint="FF" w:themeShade="FF"/>
                <w:sz w:val="24"/>
                <w:szCs w:val="24"/>
              </w:rPr>
              <w:t>Suspect</w:t>
            </w:r>
            <w:r w:rsidRPr="74264E7F" w:rsidR="693812D6">
              <w:rPr>
                <w:rFonts w:ascii="Arial" w:hAnsi="Arial" w:cs="Arial"/>
                <w:color w:val="000000" w:themeColor="text1" w:themeTint="FF" w:themeShade="FF"/>
                <w:sz w:val="24"/>
                <w:szCs w:val="24"/>
              </w:rPr>
              <w:t>ed</w:t>
            </w:r>
            <w:r w:rsidRPr="74264E7F" w:rsidR="00A03766">
              <w:rPr>
                <w:rFonts w:ascii="Arial" w:hAnsi="Arial" w:cs="Arial"/>
                <w:color w:val="000000" w:themeColor="text1" w:themeTint="FF" w:themeShade="FF"/>
                <w:sz w:val="24"/>
                <w:szCs w:val="24"/>
              </w:rPr>
              <w:t xml:space="preserve"> abuse or neglect of a child: </w:t>
            </w:r>
            <w:r w:rsidRPr="74264E7F" w:rsidR="00A03766">
              <w:rPr>
                <w:rFonts w:ascii="Arial" w:hAnsi="Arial" w:cs="Arial"/>
                <w:i w:val="1"/>
                <w:iCs w:val="1"/>
                <w:color w:val="000000" w:themeColor="text1" w:themeTint="FF" w:themeShade="FF"/>
                <w:sz w:val="24"/>
                <w:szCs w:val="24"/>
              </w:rPr>
              <w:t xml:space="preserve">a member of staff in a family centre notices changes in behaviour in a child that coincides with mother’s new partner moving into the family home. </w:t>
            </w:r>
          </w:p>
          <w:p w:rsidRPr="00CC530C" w:rsidR="00A03766" w:rsidP="74264E7F" w:rsidRDefault="00A03766" w14:paraId="05F1A2F0"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w:t>
            </w:r>
          </w:p>
          <w:p w:rsidRPr="00CC530C" w:rsidR="00A03766" w:rsidP="74264E7F" w:rsidRDefault="00A03766" w14:paraId="2204941A" w14:textId="7644D957">
            <w:pPr>
              <w:spacing w:after="0" w:line="240" w:lineRule="auto"/>
              <w:rPr>
                <w:rFonts w:ascii="Arial" w:hAnsi="Arial" w:cs="Arial"/>
                <w:i w:val="1"/>
                <w:iCs w:val="1"/>
                <w:color w:val="000000"/>
                <w:sz w:val="24"/>
                <w:szCs w:val="24"/>
              </w:rPr>
            </w:pPr>
            <w:r w:rsidRPr="74264E7F" w:rsidR="46C4CC37">
              <w:rPr>
                <w:rFonts w:ascii="Arial" w:hAnsi="Arial" w:cs="Arial"/>
                <w:color w:val="000000" w:themeColor="text1" w:themeTint="FF" w:themeShade="FF"/>
                <w:sz w:val="24"/>
                <w:szCs w:val="24"/>
              </w:rPr>
              <w:t>B</w:t>
            </w:r>
            <w:r w:rsidRPr="74264E7F" w:rsidR="00A03766">
              <w:rPr>
                <w:rFonts w:ascii="Arial" w:hAnsi="Arial" w:cs="Arial"/>
                <w:color w:val="000000" w:themeColor="text1" w:themeTint="FF" w:themeShade="FF"/>
                <w:sz w:val="24"/>
                <w:szCs w:val="24"/>
              </w:rPr>
              <w:t xml:space="preserve">ased on information derived from a variety of sources and/or accumulated over time: </w:t>
            </w:r>
            <w:r w:rsidRPr="74264E7F" w:rsidR="00A03766">
              <w:rPr>
                <w:rFonts w:ascii="Arial" w:hAnsi="Arial" w:cs="Arial"/>
                <w:i w:val="1"/>
                <w:iCs w:val="1"/>
                <w:color w:val="000000" w:themeColor="text1" w:themeTint="FF" w:themeShade="FF"/>
                <w:sz w:val="24"/>
                <w:szCs w:val="24"/>
              </w:rPr>
              <w:t xml:space="preserve">suspected abuse or neglect may result from an accumulation of information obtained within a school from the child, family member, class teacher and support staff. </w:t>
            </w:r>
          </w:p>
          <w:p w:rsidRPr="00CC530C" w:rsidR="00A03766" w:rsidP="74264E7F" w:rsidRDefault="00A03766" w14:paraId="24B264CA"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w:t>
            </w:r>
          </w:p>
          <w:p w:rsidRPr="00CC530C" w:rsidR="00A03766" w:rsidP="74264E7F" w:rsidRDefault="00A03766" w14:paraId="6AD16DD3" w14:textId="500362A6">
            <w:pPr>
              <w:spacing w:after="0" w:line="240" w:lineRule="auto"/>
              <w:rPr>
                <w:rFonts w:ascii="Arial" w:hAnsi="Arial" w:cs="Arial"/>
                <w:color w:val="000000"/>
                <w:sz w:val="24"/>
                <w:szCs w:val="24"/>
              </w:rPr>
            </w:pPr>
            <w:r w:rsidRPr="74264E7F" w:rsidR="29C46962">
              <w:rPr>
                <w:rFonts w:ascii="Arial" w:hAnsi="Arial" w:cs="Arial"/>
                <w:color w:val="000000" w:themeColor="text1" w:themeTint="FF" w:themeShade="FF"/>
                <w:sz w:val="24"/>
                <w:szCs w:val="24"/>
              </w:rPr>
              <w:t>R</w:t>
            </w:r>
            <w:r w:rsidRPr="74264E7F" w:rsidR="00A03766">
              <w:rPr>
                <w:rFonts w:ascii="Arial" w:hAnsi="Arial" w:cs="Arial"/>
                <w:color w:val="000000" w:themeColor="text1" w:themeTint="FF" w:themeShade="FF"/>
                <w:sz w:val="24"/>
                <w:szCs w:val="24"/>
              </w:rPr>
              <w:t>eports may be received in isolation, that when consider</w:t>
            </w:r>
            <w:r w:rsidRPr="74264E7F" w:rsidR="1DD6E430">
              <w:rPr>
                <w:rFonts w:ascii="Arial" w:hAnsi="Arial" w:cs="Arial"/>
                <w:color w:val="000000" w:themeColor="text1" w:themeTint="FF" w:themeShade="FF"/>
                <w:sz w:val="24"/>
                <w:szCs w:val="24"/>
              </w:rPr>
              <w:t>ed</w:t>
            </w:r>
            <w:r w:rsidRPr="74264E7F" w:rsidR="00A03766">
              <w:rPr>
                <w:rFonts w:ascii="Arial" w:hAnsi="Arial" w:cs="Arial"/>
                <w:color w:val="000000" w:themeColor="text1" w:themeTint="FF" w:themeShade="FF"/>
                <w:sz w:val="24"/>
                <w:szCs w:val="24"/>
              </w:rPr>
              <w:t xml:space="preserve"> </w:t>
            </w:r>
            <w:r w:rsidRPr="74264E7F" w:rsidR="3D6B7F1B">
              <w:rPr>
                <w:rFonts w:ascii="Arial" w:hAnsi="Arial" w:cs="Arial"/>
                <w:color w:val="000000" w:themeColor="text1" w:themeTint="FF" w:themeShade="FF"/>
                <w:sz w:val="24"/>
                <w:szCs w:val="24"/>
              </w:rPr>
              <w:t>together</w:t>
            </w:r>
            <w:r w:rsidRPr="74264E7F" w:rsidR="00A03766">
              <w:rPr>
                <w:rFonts w:ascii="Arial" w:hAnsi="Arial" w:cs="Arial"/>
                <w:color w:val="000000" w:themeColor="text1" w:themeTint="FF" w:themeShade="FF"/>
                <w:sz w:val="24"/>
                <w:szCs w:val="24"/>
              </w:rPr>
              <w:t xml:space="preserve"> suggest the child may be suffering abuse/neglect. Practitioners should remember therefore that their concerns may, in isolation, not be significant. However, alongside those from other agencies and sources</w:t>
            </w:r>
            <w:r w:rsidRPr="74264E7F" w:rsidR="1CD98666">
              <w:rPr>
                <w:rFonts w:ascii="Arial" w:hAnsi="Arial" w:cs="Arial"/>
                <w:color w:val="000000" w:themeColor="text1" w:themeTint="FF" w:themeShade="FF"/>
                <w:sz w:val="24"/>
                <w:szCs w:val="24"/>
              </w:rPr>
              <w:t>,</w:t>
            </w:r>
            <w:r w:rsidRPr="74264E7F" w:rsidR="00A03766">
              <w:rPr>
                <w:rFonts w:ascii="Arial" w:hAnsi="Arial" w:cs="Arial"/>
                <w:color w:val="000000" w:themeColor="text1" w:themeTint="FF" w:themeShade="FF"/>
                <w:sz w:val="24"/>
                <w:szCs w:val="24"/>
              </w:rPr>
              <w:t xml:space="preserve"> they may build up a picture which suggests that a child may be suffering harm.  </w:t>
            </w:r>
          </w:p>
          <w:p w:rsidRPr="00CC530C" w:rsidR="00A03766" w:rsidP="74264E7F" w:rsidRDefault="00A03766" w14:paraId="6238EA08" w14:textId="0795CD1F">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1F2A9A19" w14:textId="65767284">
            <w:pPr>
              <w:pStyle w:val="Normal"/>
              <w:spacing w:after="0" w:line="240" w:lineRule="auto"/>
              <w:rPr>
                <w:rFonts w:ascii="Arial" w:hAnsi="Arial" w:cs="Arial"/>
                <w:b w:val="1"/>
                <w:bCs w:val="1"/>
                <w:color w:val="000000" w:themeColor="text1" w:themeTint="FF" w:themeShade="FF"/>
                <w:sz w:val="24"/>
                <w:szCs w:val="24"/>
              </w:rPr>
            </w:pPr>
            <w:r w:rsidRPr="74264E7F" w:rsidR="4AA54723">
              <w:rPr>
                <w:rFonts w:ascii="Arial" w:hAnsi="Arial" w:cs="Arial"/>
                <w:b w:val="1"/>
                <w:bCs w:val="1"/>
                <w:color w:val="000000" w:themeColor="text1" w:themeTint="FF" w:themeShade="FF"/>
                <w:sz w:val="24"/>
                <w:szCs w:val="24"/>
              </w:rPr>
              <w:t>Example</w:t>
            </w:r>
          </w:p>
          <w:p w:rsidRPr="00CC530C" w:rsidR="00A03766" w:rsidP="74264E7F" w:rsidRDefault="00A03766" w14:paraId="16E258D1" w14:textId="3C5722F0">
            <w:pPr>
              <w:spacing w:after="0" w:line="240" w:lineRule="auto"/>
              <w:rPr>
                <w:rFonts w:ascii="Arial" w:hAnsi="Arial" w:cs="Arial"/>
                <w:i w:val="1"/>
                <w:iCs w:val="1"/>
                <w:color w:val="000000" w:themeColor="text1" w:themeTint="FF" w:themeShade="FF"/>
                <w:sz w:val="24"/>
                <w:szCs w:val="24"/>
              </w:rPr>
            </w:pPr>
          </w:p>
          <w:p w:rsidRPr="00CC530C" w:rsidR="00A03766" w:rsidP="74264E7F" w:rsidRDefault="00A03766" w14:paraId="7F6F2CB0" w14:textId="515CD88A">
            <w:pPr>
              <w:spacing w:after="0" w:line="240" w:lineRule="auto"/>
              <w:rPr>
                <w:rFonts w:ascii="Arial" w:hAnsi="Arial" w:cs="Arial"/>
                <w:i w:val="1"/>
                <w:iCs w:val="1"/>
                <w:color w:val="000000"/>
                <w:sz w:val="24"/>
                <w:szCs w:val="24"/>
              </w:rPr>
            </w:pPr>
            <w:r w:rsidRPr="74264E7F" w:rsidR="00A03766">
              <w:rPr>
                <w:rFonts w:ascii="Arial" w:hAnsi="Arial" w:cs="Arial"/>
                <w:i w:val="1"/>
                <w:iCs w:val="1"/>
                <w:color w:val="000000" w:themeColor="text1" w:themeTint="FF" w:themeShade="FF"/>
                <w:sz w:val="24"/>
                <w:szCs w:val="24"/>
              </w:rPr>
              <w:t>A GP sees a child with eczema who does not appear to be responding to treatment. Whilst the parent assures the doctor the prescribed treatments are being followed the GP questions whether the child is being neglected. She consults initially with other health professionals and the information shared indicates the child is at risk of neglect – the GP has a duty to report this information.</w:t>
            </w:r>
          </w:p>
          <w:p w:rsidRPr="00CC530C" w:rsidR="00A03766" w:rsidP="74264E7F" w:rsidRDefault="00A03766" w14:paraId="671251A6"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w:t>
            </w:r>
          </w:p>
          <w:p w:rsidRPr="00CC530C" w:rsidR="00A03766" w:rsidP="74264E7F" w:rsidRDefault="00A03766" w14:paraId="44D334EE" w14:textId="6DB615C4">
            <w:pPr>
              <w:spacing w:after="0" w:line="240" w:lineRule="auto"/>
              <w:rPr>
                <w:rFonts w:ascii="Arial" w:hAnsi="Arial" w:cs="Arial"/>
                <w:b w:val="1"/>
                <w:bCs w:val="1"/>
                <w:color w:val="000000"/>
                <w:sz w:val="24"/>
                <w:szCs w:val="24"/>
              </w:rPr>
            </w:pPr>
            <w:r w:rsidRPr="74264E7F" w:rsidR="00A03766">
              <w:rPr>
                <w:rFonts w:ascii="Arial" w:hAnsi="Arial" w:cs="Arial"/>
                <w:color w:val="000000" w:themeColor="text1" w:themeTint="FF" w:themeShade="FF"/>
                <w:sz w:val="24"/>
                <w:szCs w:val="24"/>
              </w:rPr>
              <w:t xml:space="preserve">Concerns about abuse and neglect may also be present when a child is already known to </w:t>
            </w:r>
            <w:r w:rsidRPr="74264E7F" w:rsidR="7B2A3BC8">
              <w:rPr>
                <w:rFonts w:ascii="Arial" w:hAnsi="Arial" w:cs="Arial"/>
                <w:color w:val="000000" w:themeColor="text1" w:themeTint="FF" w:themeShade="FF"/>
                <w:sz w:val="24"/>
                <w:szCs w:val="24"/>
              </w:rPr>
              <w:t>s</w:t>
            </w:r>
            <w:r w:rsidRPr="74264E7F" w:rsidR="00A03766">
              <w:rPr>
                <w:rFonts w:ascii="Arial" w:hAnsi="Arial" w:cs="Arial"/>
                <w:color w:val="000000" w:themeColor="text1" w:themeTint="FF" w:themeShade="FF"/>
                <w:sz w:val="24"/>
                <w:szCs w:val="24"/>
              </w:rPr>
              <w:t xml:space="preserve">ocial </w:t>
            </w:r>
            <w:r w:rsidRPr="74264E7F" w:rsidR="76C056FE">
              <w:rPr>
                <w:rFonts w:ascii="Arial" w:hAnsi="Arial" w:cs="Arial"/>
                <w:color w:val="000000" w:themeColor="text1" w:themeTint="FF" w:themeShade="FF"/>
                <w:sz w:val="24"/>
                <w:szCs w:val="24"/>
              </w:rPr>
              <w:t>s</w:t>
            </w:r>
            <w:r w:rsidRPr="74264E7F" w:rsidR="00A03766">
              <w:rPr>
                <w:rFonts w:ascii="Arial" w:hAnsi="Arial" w:cs="Arial"/>
                <w:color w:val="000000" w:themeColor="text1" w:themeTint="FF" w:themeShade="FF"/>
                <w:sz w:val="24"/>
                <w:szCs w:val="24"/>
              </w:rPr>
              <w:t>ervices</w:t>
            </w:r>
            <w:r w:rsidRPr="74264E7F" w:rsidR="5BF96D26">
              <w:rPr>
                <w:rFonts w:ascii="Arial" w:hAnsi="Arial" w:cs="Arial"/>
                <w:color w:val="000000" w:themeColor="text1" w:themeTint="FF" w:themeShade="FF"/>
                <w:sz w:val="24"/>
                <w:szCs w:val="24"/>
              </w:rPr>
              <w:t>.</w:t>
            </w:r>
            <w:r w:rsidRPr="74264E7F" w:rsidR="00A03766">
              <w:rPr>
                <w:rFonts w:ascii="Arial" w:hAnsi="Arial" w:cs="Arial"/>
                <w:b w:val="1"/>
                <w:bCs w:val="1"/>
                <w:color w:val="000000" w:themeColor="text1" w:themeTint="FF" w:themeShade="FF"/>
                <w:sz w:val="24"/>
                <w:szCs w:val="24"/>
              </w:rPr>
              <w:t xml:space="preserve"> Do not presume because the child is known that there is no need to report. </w:t>
            </w:r>
          </w:p>
          <w:p w:rsidRPr="00CC530C" w:rsidR="00A03766" w:rsidP="74264E7F" w:rsidRDefault="00A03766" w14:paraId="75A27050"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w:t>
            </w:r>
          </w:p>
        </w:tc>
      </w:tr>
      <w:tr w:rsidRPr="00CC530C" w:rsidR="00A03766" w:rsidTr="381599E9" w14:paraId="3A8A93D0" w14:textId="77777777">
        <w:trPr>
          <w:gridAfter w:val="1"/>
          <w:wAfter w:w="13" w:type="dxa"/>
          <w:trHeight w:val="340"/>
        </w:trPr>
        <w:tc>
          <w:tcPr>
            <w:tcW w:w="3397" w:type="dxa"/>
            <w:tcMar/>
          </w:tcPr>
          <w:p w:rsidRPr="00CC530C" w:rsidR="00A03766" w:rsidP="00CC530C" w:rsidRDefault="00A03766" w14:paraId="1EE46F0F" w14:textId="6B58C99A">
            <w:pPr>
              <w:spacing w:after="0" w:line="240" w:lineRule="auto"/>
            </w:pPr>
            <w:r w:rsidR="09610974">
              <w:rPr/>
              <w:t>6</w:t>
            </w:r>
          </w:p>
        </w:tc>
        <w:tc>
          <w:tcPr>
            <w:tcW w:w="3515" w:type="dxa"/>
            <w:tcMar/>
          </w:tcPr>
          <w:p w:rsidRPr="00CC530C" w:rsidR="00A03766" w:rsidP="00CC530C" w:rsidRDefault="00A03766" w14:paraId="3C854C25" w14:textId="77777777">
            <w:pPr>
              <w:spacing w:after="120" w:line="240" w:lineRule="auto"/>
              <w:rPr>
                <w:rFonts w:ascii="Arial" w:hAnsi="Arial" w:cs="Arial"/>
                <w:color w:val="000000"/>
              </w:rPr>
            </w:pPr>
          </w:p>
        </w:tc>
        <w:tc>
          <w:tcPr>
            <w:tcW w:w="8222" w:type="dxa"/>
            <w:tcMar/>
          </w:tcPr>
          <w:p w:rsidRPr="00CC530C" w:rsidR="00A03766" w:rsidP="00CC530C" w:rsidRDefault="00A03766" w14:paraId="60C6FC09" w14:textId="77777777">
            <w:pPr>
              <w:spacing w:after="0" w:line="240" w:lineRule="auto"/>
              <w:rPr>
                <w:rFonts w:ascii="Arial" w:hAnsi="Arial" w:cs="Arial"/>
                <w:color w:val="000000"/>
              </w:rPr>
            </w:pPr>
          </w:p>
        </w:tc>
      </w:tr>
      <w:tr w:rsidRPr="00CC530C" w:rsidR="00A03766" w:rsidTr="381599E9" w14:paraId="3B365606" w14:textId="77777777">
        <w:trPr>
          <w:gridAfter w:val="1"/>
          <w:wAfter w:w="13" w:type="dxa"/>
          <w:trHeight w:val="340"/>
        </w:trPr>
        <w:tc>
          <w:tcPr>
            <w:tcW w:w="3397" w:type="dxa"/>
            <w:tcMar/>
          </w:tcPr>
          <w:p w:rsidRPr="00CC530C" w:rsidR="00A03766" w:rsidP="00CC530C" w:rsidRDefault="00A03766" w14:paraId="71556ECC" w14:textId="693A3C9B">
            <w:pPr>
              <w:spacing w:after="0" w:line="240" w:lineRule="auto"/>
            </w:pPr>
            <w:r w:rsidR="09610974">
              <w:rPr/>
              <w:t>7</w:t>
            </w:r>
          </w:p>
        </w:tc>
        <w:tc>
          <w:tcPr>
            <w:tcW w:w="3515" w:type="dxa"/>
            <w:tcMar/>
          </w:tcPr>
          <w:p w:rsidRPr="00CC530C" w:rsidR="00A03766" w:rsidP="74264E7F" w:rsidRDefault="00A03766" w14:paraId="758878F3" w14:textId="77777777" w14:noSpellErr="1">
            <w:pPr>
              <w:spacing w:after="120" w:line="240" w:lineRule="auto"/>
              <w:rPr>
                <w:rFonts w:ascii="Arial" w:hAnsi="Arial" w:cs="Arial"/>
                <w:color w:val="000000"/>
                <w:sz w:val="24"/>
                <w:szCs w:val="24"/>
              </w:rPr>
            </w:pPr>
          </w:p>
        </w:tc>
        <w:tc>
          <w:tcPr>
            <w:tcW w:w="8222" w:type="dxa"/>
            <w:tcMar/>
          </w:tcPr>
          <w:p w:rsidRPr="00CC530C" w:rsidR="00A03766" w:rsidP="74264E7F" w:rsidRDefault="00A03766" w14:paraId="0F94F166"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If any person has knowledge, concerns or suspicions that a child is suffering, has suffered or is likely to be at risk of harm, it is their responsibility to ensure that the concerns are referred to social services or the police who have statutory duties and powers to make enquiries and intervene when necessary.</w:t>
            </w:r>
          </w:p>
          <w:p w:rsidRPr="00CC530C" w:rsidR="00A03766" w:rsidP="74264E7F" w:rsidRDefault="00A03766" w14:paraId="5FFD97EA" w14:textId="77777777" w14:noSpellErr="1">
            <w:pPr>
              <w:spacing w:after="0" w:line="240" w:lineRule="auto"/>
              <w:rPr>
                <w:rFonts w:ascii="Arial" w:hAnsi="Arial" w:cs="Arial"/>
                <w:color w:val="000000"/>
                <w:sz w:val="24"/>
                <w:szCs w:val="24"/>
              </w:rPr>
            </w:pPr>
          </w:p>
          <w:p w:rsidRPr="00CC530C" w:rsidR="00A03766" w:rsidP="74264E7F" w:rsidRDefault="00A03766" w14:paraId="1EB9DF40" w14:textId="3BF1A3CC">
            <w:pPr>
              <w:spacing w:after="0" w:line="240" w:lineRule="auto"/>
              <w:rPr>
                <w:rFonts w:ascii="Arial" w:hAnsi="Arial" w:cs="Arial"/>
                <w:b w:val="1"/>
                <w:bCs w:val="1"/>
                <w:color w:val="000000"/>
                <w:sz w:val="24"/>
                <w:szCs w:val="24"/>
              </w:rPr>
            </w:pPr>
            <w:r w:rsidRPr="74264E7F" w:rsidR="00A03766">
              <w:rPr>
                <w:rFonts w:ascii="Arial" w:hAnsi="Arial" w:cs="Arial"/>
                <w:b w:val="1"/>
                <w:bCs w:val="1"/>
                <w:color w:val="000000" w:themeColor="text1" w:themeTint="FF" w:themeShade="FF"/>
                <w:sz w:val="24"/>
                <w:szCs w:val="24"/>
              </w:rPr>
              <w:t>T</w:t>
            </w:r>
            <w:r w:rsidRPr="74264E7F" w:rsidR="49110D31">
              <w:rPr>
                <w:rFonts w:ascii="Arial" w:hAnsi="Arial" w:cs="Arial"/>
                <w:b w:val="1"/>
                <w:bCs w:val="1"/>
                <w:color w:val="000000" w:themeColor="text1" w:themeTint="FF" w:themeShade="FF"/>
                <w:sz w:val="24"/>
                <w:szCs w:val="24"/>
              </w:rPr>
              <w:t>his is not a matter of personal choice</w:t>
            </w:r>
            <w:r w:rsidRPr="74264E7F" w:rsidR="00A03766">
              <w:rPr>
                <w:rFonts w:ascii="Arial" w:hAnsi="Arial" w:cs="Arial"/>
                <w:b w:val="1"/>
                <w:bCs w:val="1"/>
                <w:color w:val="000000" w:themeColor="text1" w:themeTint="FF" w:themeShade="FF"/>
                <w:sz w:val="24"/>
                <w:szCs w:val="24"/>
              </w:rPr>
              <w:t>.</w:t>
            </w:r>
          </w:p>
        </w:tc>
      </w:tr>
      <w:tr w:rsidRPr="00CC530C" w:rsidR="00A03766" w:rsidTr="381599E9" w14:paraId="68FF1244" w14:textId="77777777">
        <w:trPr>
          <w:gridAfter w:val="1"/>
          <w:wAfter w:w="13" w:type="dxa"/>
          <w:trHeight w:val="340"/>
        </w:trPr>
        <w:tc>
          <w:tcPr>
            <w:tcW w:w="3397" w:type="dxa"/>
            <w:tcMar/>
          </w:tcPr>
          <w:p w:rsidRPr="00CC530C" w:rsidR="00A03766" w:rsidP="00CC530C" w:rsidRDefault="00A03766" w14:paraId="2E8EF40E" w14:textId="41BBF1C0">
            <w:pPr>
              <w:spacing w:after="0" w:line="240" w:lineRule="auto"/>
            </w:pPr>
            <w:r w:rsidR="04A833B2">
              <w:rPr/>
              <w:t>8</w:t>
            </w:r>
          </w:p>
        </w:tc>
        <w:tc>
          <w:tcPr>
            <w:tcW w:w="3515" w:type="dxa"/>
            <w:tcMar/>
          </w:tcPr>
          <w:p w:rsidRPr="00CC530C" w:rsidR="00A03766" w:rsidP="74264E7F" w:rsidRDefault="00A03766" w14:paraId="3D3588B0" w14:textId="6C4E5EA5">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Section 2</w:t>
            </w:r>
            <w:r>
              <w:br/>
            </w:r>
            <w:r w:rsidRPr="74264E7F" w:rsidR="00A03766">
              <w:rPr>
                <w:rFonts w:ascii="Arial" w:hAnsi="Arial" w:cs="Arial"/>
                <w:color w:val="000000" w:themeColor="text1" w:themeTint="FF" w:themeShade="FF"/>
                <w:sz w:val="24"/>
                <w:szCs w:val="24"/>
              </w:rPr>
              <w:t xml:space="preserve">The duty to report a child at risk of abuse, neglect and/or harm &gt; </w:t>
            </w:r>
            <w:r w:rsidRPr="74264E7F" w:rsidR="00A03766">
              <w:rPr>
                <w:rFonts w:ascii="Arial" w:hAnsi="Arial" w:cs="Arial"/>
                <w:b w:val="1"/>
                <w:bCs w:val="1"/>
                <w:color w:val="000000" w:themeColor="text1" w:themeTint="FF" w:themeShade="FF"/>
                <w:sz w:val="24"/>
                <w:szCs w:val="24"/>
              </w:rPr>
              <w:t>The ‘statutory duty to report’ explained</w:t>
            </w:r>
            <w:r w:rsidRPr="74264E7F" w:rsidR="00A03766">
              <w:rPr>
                <w:rFonts w:ascii="Arial" w:hAnsi="Arial" w:cs="Arial"/>
                <w:color w:val="000000" w:themeColor="text1" w:themeTint="FF" w:themeShade="FF"/>
                <w:sz w:val="24"/>
                <w:szCs w:val="24"/>
              </w:rPr>
              <w:t xml:space="preserve"> </w:t>
            </w:r>
          </w:p>
        </w:tc>
        <w:tc>
          <w:tcPr>
            <w:tcW w:w="8222" w:type="dxa"/>
            <w:tcMar/>
          </w:tcPr>
          <w:p w:rsidRPr="00CC530C" w:rsidR="00A03766" w:rsidP="74264E7F" w:rsidRDefault="00A03766" w14:paraId="49C9AC57" w14:textId="6D0FA4C3">
            <w:pPr>
              <w:spacing w:after="0" w:line="240" w:lineRule="auto"/>
              <w:rPr>
                <w:rFonts w:ascii="Arial" w:hAnsi="Arial" w:cs="Arial"/>
                <w:color w:val="000000"/>
                <w:sz w:val="24"/>
                <w:szCs w:val="24"/>
              </w:rPr>
            </w:pPr>
            <w:r w:rsidRPr="74264E7F" w:rsidR="7318C803">
              <w:rPr>
                <w:rFonts w:ascii="Arial" w:hAnsi="Arial" w:cs="Arial"/>
                <w:color w:val="000000" w:themeColor="text1" w:themeTint="FF" w:themeShade="FF"/>
                <w:sz w:val="24"/>
                <w:szCs w:val="24"/>
              </w:rPr>
              <w:t xml:space="preserve">The </w:t>
            </w:r>
            <w:r w:rsidRPr="74264E7F" w:rsidR="00A03766">
              <w:rPr>
                <w:rFonts w:ascii="Arial" w:hAnsi="Arial" w:cs="Arial"/>
                <w:color w:val="000000" w:themeColor="text1" w:themeTint="FF" w:themeShade="FF"/>
                <w:sz w:val="24"/>
                <w:szCs w:val="24"/>
              </w:rPr>
              <w:t xml:space="preserve">Social Services and Well-being (Wales) Act </w:t>
            </w:r>
            <w:r w:rsidRPr="74264E7F" w:rsidR="00A03766">
              <w:rPr>
                <w:rFonts w:ascii="Arial" w:hAnsi="Arial" w:cs="Arial"/>
                <w:color w:val="000000" w:themeColor="text1" w:themeTint="FF" w:themeShade="FF"/>
                <w:sz w:val="24"/>
                <w:szCs w:val="24"/>
              </w:rPr>
              <w:t>2014 is</w:t>
            </w:r>
            <w:r w:rsidRPr="74264E7F" w:rsidR="00A03766">
              <w:rPr>
                <w:rFonts w:ascii="Arial" w:hAnsi="Arial" w:cs="Arial"/>
                <w:color w:val="000000" w:themeColor="text1" w:themeTint="FF" w:themeShade="FF"/>
                <w:sz w:val="24"/>
                <w:szCs w:val="24"/>
              </w:rPr>
              <w:t xml:space="preserve"> the law that sets out the regulations and legal requirements relating to safeguarding children and adults across Wales.</w:t>
            </w:r>
          </w:p>
        </w:tc>
      </w:tr>
      <w:tr w:rsidRPr="00CC530C" w:rsidR="00A03766" w:rsidTr="381599E9" w14:paraId="6AF0A758" w14:textId="77777777">
        <w:trPr>
          <w:gridAfter w:val="1"/>
          <w:wAfter w:w="13" w:type="dxa"/>
          <w:trHeight w:val="340"/>
        </w:trPr>
        <w:tc>
          <w:tcPr>
            <w:tcW w:w="3397" w:type="dxa"/>
            <w:tcMar/>
          </w:tcPr>
          <w:p w:rsidRPr="00CC530C" w:rsidR="00A03766" w:rsidP="00CC530C" w:rsidRDefault="00A03766" w14:paraId="1C6C97EB" w14:textId="6AEEFF61">
            <w:pPr>
              <w:spacing w:after="0" w:line="240" w:lineRule="auto"/>
            </w:pPr>
            <w:r w:rsidR="44AD1EA1">
              <w:rPr/>
              <w:t>9</w:t>
            </w:r>
          </w:p>
        </w:tc>
        <w:tc>
          <w:tcPr>
            <w:tcW w:w="3515" w:type="dxa"/>
            <w:tcMar/>
          </w:tcPr>
          <w:p w:rsidRPr="00CC530C" w:rsidR="00A03766" w:rsidP="74264E7F" w:rsidRDefault="00A03766" w14:paraId="0D0CC45A" w14:textId="1599884F">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Section 2</w:t>
            </w:r>
            <w:r>
              <w:br/>
            </w:r>
            <w:r w:rsidRPr="74264E7F" w:rsidR="00A03766">
              <w:rPr>
                <w:rFonts w:ascii="Arial" w:hAnsi="Arial" w:cs="Arial"/>
                <w:color w:val="000000" w:themeColor="text1" w:themeTint="FF" w:themeShade="FF"/>
                <w:sz w:val="24"/>
                <w:szCs w:val="24"/>
              </w:rPr>
              <w:t xml:space="preserve">The duty to report a child at risk of abuse, neglect and/or harm &gt; </w:t>
            </w:r>
            <w:r w:rsidRPr="74264E7F" w:rsidR="00A03766">
              <w:rPr>
                <w:rFonts w:ascii="Arial" w:hAnsi="Arial" w:cs="Arial"/>
                <w:b w:val="1"/>
                <w:bCs w:val="1"/>
                <w:color w:val="000000" w:themeColor="text1" w:themeTint="FF" w:themeShade="FF"/>
                <w:sz w:val="24"/>
                <w:szCs w:val="24"/>
              </w:rPr>
              <w:t>Responsibilities to report</w:t>
            </w:r>
          </w:p>
        </w:tc>
        <w:tc>
          <w:tcPr>
            <w:tcW w:w="8222" w:type="dxa"/>
            <w:tcMar/>
          </w:tcPr>
          <w:p w:rsidRPr="00CC530C" w:rsidR="00A03766" w:rsidP="381599E9" w:rsidRDefault="00A03766" w14:paraId="3DD56A17" w14:textId="60AEC184">
            <w:pPr>
              <w:pStyle w:val="Heading3"/>
              <w:rPr>
                <w:rFonts w:ascii="Arial" w:hAnsi="Arial" w:eastAsia="Arial" w:cs="Arial"/>
                <w:b w:val="1"/>
                <w:bCs w:val="1"/>
                <w:color w:val="auto"/>
                <w:sz w:val="24"/>
                <w:szCs w:val="24"/>
                <w:u w:val="single"/>
              </w:rPr>
            </w:pPr>
            <w:r w:rsidRPr="381599E9" w:rsidR="00A03766">
              <w:rPr>
                <w:rFonts w:ascii="Arial" w:hAnsi="Arial" w:eastAsia="Arial" w:cs="Arial"/>
                <w:color w:val="auto"/>
                <w:u w:val="single"/>
              </w:rPr>
              <w:t>T</w:t>
            </w:r>
            <w:r w:rsidRPr="381599E9" w:rsidR="350DE2A7">
              <w:rPr>
                <w:rFonts w:ascii="Arial" w:hAnsi="Arial" w:eastAsia="Arial" w:cs="Arial"/>
                <w:color w:val="auto"/>
                <w:u w:val="single"/>
              </w:rPr>
              <w:t>rainer may wish to expand</w:t>
            </w:r>
            <w:r w:rsidRPr="381599E9" w:rsidR="00A03766">
              <w:rPr>
                <w:rFonts w:ascii="Arial" w:hAnsi="Arial" w:eastAsia="Arial" w:cs="Arial"/>
                <w:color w:val="auto"/>
                <w:u w:val="single"/>
              </w:rPr>
              <w:t>:</w:t>
            </w:r>
          </w:p>
          <w:p w:rsidR="74264E7F" w:rsidP="74264E7F" w:rsidRDefault="74264E7F" w14:paraId="5DFE99C3" w14:textId="5563A3FC">
            <w:pPr>
              <w:spacing w:after="0" w:line="240" w:lineRule="auto"/>
              <w:rPr>
                <w:rFonts w:ascii="Arial" w:hAnsi="Arial" w:cs="Arial"/>
                <w:color w:val="000000" w:themeColor="text1" w:themeTint="FF" w:themeShade="FF"/>
                <w:sz w:val="24"/>
                <w:szCs w:val="24"/>
              </w:rPr>
            </w:pPr>
          </w:p>
          <w:p w:rsidRPr="00CC530C" w:rsidR="00A03766" w:rsidP="74264E7F" w:rsidRDefault="00A03766" w14:paraId="3F53D371" w14:textId="184C1B0E">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This includes both paid and non-paid practitioners in third sector organisations (</w:t>
            </w:r>
            <w:r w:rsidRPr="74264E7F" w:rsidR="6F6BA3A7">
              <w:rPr>
                <w:rFonts w:ascii="Arial" w:hAnsi="Arial" w:cs="Arial"/>
                <w:color w:val="000000" w:themeColor="text1" w:themeTint="FF" w:themeShade="FF"/>
                <w:sz w:val="24"/>
                <w:szCs w:val="24"/>
              </w:rPr>
              <w:t>this includes</w:t>
            </w:r>
            <w:r w:rsidRPr="74264E7F" w:rsidR="00A03766">
              <w:rPr>
                <w:rFonts w:ascii="Arial" w:hAnsi="Arial" w:cs="Arial"/>
                <w:color w:val="000000" w:themeColor="text1" w:themeTint="FF" w:themeShade="FF"/>
                <w:sz w:val="24"/>
                <w:szCs w:val="24"/>
              </w:rPr>
              <w:t xml:space="preserve"> voluntary, independent contractors and sub-contractors, independent </w:t>
            </w:r>
            <w:r w:rsidRPr="74264E7F" w:rsidR="00A03766">
              <w:rPr>
                <w:rFonts w:ascii="Arial" w:hAnsi="Arial" w:cs="Arial"/>
                <w:color w:val="000000" w:themeColor="text1" w:themeTint="FF" w:themeShade="FF"/>
                <w:sz w:val="24"/>
                <w:szCs w:val="24"/>
              </w:rPr>
              <w:t>professionals</w:t>
            </w:r>
            <w:r w:rsidRPr="74264E7F" w:rsidR="00A03766">
              <w:rPr>
                <w:rFonts w:ascii="Arial" w:hAnsi="Arial" w:cs="Arial"/>
                <w:color w:val="000000" w:themeColor="text1" w:themeTint="FF" w:themeShade="FF"/>
                <w:sz w:val="24"/>
                <w:szCs w:val="24"/>
              </w:rPr>
              <w:t xml:space="preserve"> and private organisations).</w:t>
            </w:r>
          </w:p>
        </w:tc>
      </w:tr>
      <w:tr w:rsidRPr="00CC530C" w:rsidR="00A03766" w:rsidTr="381599E9" w14:paraId="6A060B9D" w14:textId="77777777">
        <w:trPr>
          <w:gridAfter w:val="1"/>
          <w:wAfter w:w="13" w:type="dxa"/>
          <w:trHeight w:val="340"/>
        </w:trPr>
        <w:tc>
          <w:tcPr>
            <w:tcW w:w="3397" w:type="dxa"/>
            <w:tcMar/>
          </w:tcPr>
          <w:p w:rsidRPr="00CC530C" w:rsidR="00A03766" w:rsidP="00CC530C" w:rsidRDefault="00A03766" w14:paraId="2D50DCBF" w14:textId="29121EDD">
            <w:pPr>
              <w:spacing w:after="0" w:line="240" w:lineRule="auto"/>
            </w:pPr>
            <w:r w:rsidR="020CD561">
              <w:rPr/>
              <w:t>10</w:t>
            </w:r>
          </w:p>
        </w:tc>
        <w:tc>
          <w:tcPr>
            <w:tcW w:w="3515" w:type="dxa"/>
            <w:tcMar/>
          </w:tcPr>
          <w:p w:rsidRPr="00CC530C" w:rsidR="00A03766" w:rsidP="74264E7F" w:rsidRDefault="00A03766" w14:paraId="123155F2" w14:textId="77777777" w14:noSpellErr="1">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Pointers for Practice: Identifying Professional Concerns</w:t>
            </w:r>
          </w:p>
          <w:p w:rsidRPr="00CC530C" w:rsidR="00A03766" w:rsidP="74264E7F" w:rsidRDefault="00A03766" w14:paraId="09BACE21" w14:textId="69410F74">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Section 5</w:t>
            </w:r>
            <w:r>
              <w:br/>
            </w:r>
            <w:r w:rsidRPr="74264E7F" w:rsidR="60E8D550">
              <w:rPr>
                <w:rFonts w:ascii="Arial" w:hAnsi="Arial" w:cs="Arial"/>
                <w:color w:val="000000" w:themeColor="text1" w:themeTint="FF" w:themeShade="FF"/>
                <w:sz w:val="24"/>
                <w:szCs w:val="24"/>
              </w:rPr>
              <w:t>A</w:t>
            </w:r>
            <w:r w:rsidRPr="74264E7F" w:rsidR="00A03766">
              <w:rPr>
                <w:rFonts w:ascii="Arial" w:hAnsi="Arial" w:cs="Arial"/>
                <w:color w:val="000000" w:themeColor="text1" w:themeTint="FF" w:themeShade="FF"/>
                <w:sz w:val="24"/>
                <w:szCs w:val="24"/>
              </w:rPr>
              <w:t>llegations against professionals / those in positions of trust</w:t>
            </w:r>
          </w:p>
        </w:tc>
        <w:tc>
          <w:tcPr>
            <w:tcW w:w="8222" w:type="dxa"/>
            <w:tcMar/>
          </w:tcPr>
          <w:p w:rsidRPr="00CC530C" w:rsidR="00A03766" w:rsidP="74264E7F" w:rsidRDefault="00A03766" w14:paraId="5E8277B7"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The duty to report professional concerns in private life </w:t>
            </w:r>
          </w:p>
          <w:p w:rsidR="74264E7F" w:rsidP="74264E7F" w:rsidRDefault="74264E7F" w14:paraId="796CE437" w14:textId="7A5A877C">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4E5CBF83" w14:textId="3CBB473F">
            <w:pPr>
              <w:spacing w:after="0" w:line="240" w:lineRule="auto"/>
              <w:rPr>
                <w:rFonts w:ascii="Arial" w:hAnsi="Arial" w:cs="Arial"/>
                <w:b w:val="1"/>
                <w:bCs w:val="1"/>
                <w:color w:val="000000" w:themeColor="text1" w:themeTint="FF" w:themeShade="FF"/>
                <w:sz w:val="24"/>
                <w:szCs w:val="24"/>
              </w:rPr>
            </w:pPr>
            <w:r w:rsidRPr="74264E7F" w:rsidR="00A03766">
              <w:rPr>
                <w:rFonts w:ascii="Arial" w:hAnsi="Arial" w:cs="Arial"/>
                <w:b w:val="1"/>
                <w:bCs w:val="1"/>
                <w:color w:val="000000" w:themeColor="text1" w:themeTint="FF" w:themeShade="FF"/>
                <w:sz w:val="24"/>
                <w:szCs w:val="24"/>
              </w:rPr>
              <w:t>Examples</w:t>
            </w:r>
          </w:p>
          <w:p w:rsidRPr="00CC530C" w:rsidR="00A03766" w:rsidP="74264E7F" w:rsidRDefault="00A03766" w14:paraId="4E379C5E" w14:textId="6D7F4F44">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xml:space="preserve"> </w:t>
            </w:r>
          </w:p>
          <w:p w:rsidRPr="00CC530C" w:rsidR="00A03766" w:rsidP="74264E7F" w:rsidRDefault="00A03766" w14:paraId="4676A9C6" w14:textId="77777777" w14:noSpellErr="1">
            <w:pPr>
              <w:spacing w:after="120" w:line="240" w:lineRule="auto"/>
              <w:rPr>
                <w:rFonts w:ascii="Arial" w:hAnsi="Arial" w:cs="Arial"/>
                <w:i w:val="1"/>
                <w:iCs w:val="1"/>
                <w:color w:val="000000"/>
                <w:sz w:val="24"/>
                <w:szCs w:val="24"/>
              </w:rPr>
            </w:pPr>
            <w:r w:rsidRPr="74264E7F" w:rsidR="00A03766">
              <w:rPr>
                <w:rFonts w:ascii="Arial" w:hAnsi="Arial" w:cs="Arial"/>
                <w:i w:val="1"/>
                <w:iCs w:val="1"/>
                <w:color w:val="000000" w:themeColor="text1" w:themeTint="FF" w:themeShade="FF"/>
                <w:sz w:val="24"/>
                <w:szCs w:val="24"/>
              </w:rPr>
              <w:t>A practitioner is aware that a teacher living on their street is being physically abusive towards their child.</w:t>
            </w:r>
          </w:p>
          <w:p w:rsidRPr="00CC530C" w:rsidR="00A03766" w:rsidP="74264E7F" w:rsidRDefault="00A03766" w14:paraId="515BF2C9" w14:textId="77777777" w14:noSpellErr="1">
            <w:pPr>
              <w:spacing w:after="120" w:line="240" w:lineRule="auto"/>
              <w:rPr>
                <w:rFonts w:ascii="Arial" w:hAnsi="Arial" w:cs="Arial"/>
                <w:i w:val="1"/>
                <w:iCs w:val="1"/>
                <w:color w:val="000000"/>
                <w:sz w:val="24"/>
                <w:szCs w:val="24"/>
              </w:rPr>
            </w:pPr>
            <w:r w:rsidRPr="74264E7F" w:rsidR="00A03766">
              <w:rPr>
                <w:rFonts w:ascii="Arial" w:hAnsi="Arial" w:cs="Arial"/>
                <w:i w:val="1"/>
                <w:iCs w:val="1"/>
                <w:color w:val="000000" w:themeColor="text1" w:themeTint="FF" w:themeShade="FF"/>
                <w:sz w:val="24"/>
                <w:szCs w:val="24"/>
              </w:rPr>
              <w:t>A friend tells you they are struggling with their 10-year-old child’s behaviour and the only way to cope is to lock her in her bedroom. Last night she left the child in her room from after school until the following morning.</w:t>
            </w:r>
          </w:p>
          <w:p w:rsidRPr="00CC530C" w:rsidR="00A03766" w:rsidP="74264E7F" w:rsidRDefault="00A03766" w14:paraId="4F7DEB66" w14:textId="77777777">
            <w:pPr>
              <w:spacing w:after="120" w:line="240" w:lineRule="auto"/>
              <w:rPr>
                <w:rFonts w:ascii="Arial" w:hAnsi="Arial" w:cs="Arial"/>
                <w:i w:val="1"/>
                <w:iCs w:val="1"/>
                <w:color w:val="000000"/>
                <w:sz w:val="24"/>
                <w:szCs w:val="24"/>
              </w:rPr>
            </w:pPr>
            <w:r w:rsidRPr="74264E7F" w:rsidR="00A03766">
              <w:rPr>
                <w:rFonts w:ascii="Arial" w:hAnsi="Arial" w:cs="Arial"/>
                <w:i w:val="1"/>
                <w:iCs w:val="1"/>
                <w:color w:val="000000" w:themeColor="text1" w:themeTint="FF" w:themeShade="FF"/>
                <w:sz w:val="24"/>
                <w:szCs w:val="24"/>
              </w:rPr>
              <w:t xml:space="preserve">A neighbour who works in the private nursing home up the road tells you, that her children were recently placed on the child protection register for physical abuse. She </w:t>
            </w:r>
            <w:r w:rsidRPr="74264E7F" w:rsidR="00A03766">
              <w:rPr>
                <w:rFonts w:ascii="Arial" w:hAnsi="Arial" w:cs="Arial"/>
                <w:i w:val="1"/>
                <w:iCs w:val="1"/>
                <w:color w:val="000000" w:themeColor="text1" w:themeTint="FF" w:themeShade="FF"/>
                <w:sz w:val="24"/>
                <w:szCs w:val="24"/>
              </w:rPr>
              <w:t>hasn’t</w:t>
            </w:r>
            <w:r w:rsidRPr="74264E7F" w:rsidR="00A03766">
              <w:rPr>
                <w:rFonts w:ascii="Arial" w:hAnsi="Arial" w:cs="Arial"/>
                <w:i w:val="1"/>
                <w:iCs w:val="1"/>
                <w:color w:val="000000" w:themeColor="text1" w:themeTint="FF" w:themeShade="FF"/>
                <w:sz w:val="24"/>
                <w:szCs w:val="24"/>
              </w:rPr>
              <w:t xml:space="preserve"> shared this information with her employers.</w:t>
            </w:r>
          </w:p>
          <w:p w:rsidRPr="00CC530C" w:rsidR="00A03766" w:rsidP="74264E7F" w:rsidRDefault="00A03766" w14:paraId="2CBC94DA" w14:textId="77777777" w14:noSpellErr="1">
            <w:pPr>
              <w:spacing w:after="120" w:line="240" w:lineRule="auto"/>
              <w:rPr>
                <w:rFonts w:ascii="Arial" w:hAnsi="Arial" w:cs="Arial"/>
                <w:color w:val="000000"/>
                <w:sz w:val="24"/>
                <w:szCs w:val="24"/>
              </w:rPr>
            </w:pPr>
            <w:r w:rsidRPr="74264E7F" w:rsidR="00A03766">
              <w:rPr>
                <w:rFonts w:ascii="Arial" w:hAnsi="Arial" w:cs="Arial"/>
                <w:i w:val="1"/>
                <w:iCs w:val="1"/>
                <w:color w:val="000000" w:themeColor="text1" w:themeTint="FF" w:themeShade="FF"/>
                <w:sz w:val="24"/>
                <w:szCs w:val="24"/>
              </w:rPr>
              <w:t>A friend, who is also a social worker, tells you she lets her six and eight-year-old let themselves into the house after school and stay on their own until she gets home from work three hours later.</w:t>
            </w:r>
          </w:p>
        </w:tc>
      </w:tr>
      <w:tr w:rsidRPr="00CC530C" w:rsidR="00A03766" w:rsidTr="381599E9" w14:paraId="1CAD3421" w14:textId="77777777">
        <w:trPr>
          <w:gridAfter w:val="1"/>
          <w:wAfter w:w="13" w:type="dxa"/>
          <w:trHeight w:val="340"/>
        </w:trPr>
        <w:tc>
          <w:tcPr>
            <w:tcW w:w="3397" w:type="dxa"/>
            <w:tcMar/>
          </w:tcPr>
          <w:p w:rsidRPr="00CC530C" w:rsidR="00A03766" w:rsidP="00CC530C" w:rsidRDefault="00A03766" w14:paraId="04F876BC" w14:textId="4525B5FD">
            <w:pPr>
              <w:spacing w:after="0" w:line="240" w:lineRule="auto"/>
            </w:pPr>
            <w:r w:rsidR="688A2C5F">
              <w:rPr/>
              <w:t>11</w:t>
            </w:r>
          </w:p>
        </w:tc>
        <w:tc>
          <w:tcPr>
            <w:tcW w:w="3515" w:type="dxa"/>
            <w:tcMar/>
          </w:tcPr>
          <w:p w:rsidRPr="00CC530C" w:rsidR="00A03766" w:rsidP="00CC530C" w:rsidRDefault="00A03766" w14:paraId="4AEFB59B" w14:textId="77777777">
            <w:pPr>
              <w:spacing w:after="120" w:line="240" w:lineRule="auto"/>
              <w:rPr>
                <w:rFonts w:ascii="Arial" w:hAnsi="Arial" w:cs="Arial"/>
                <w:color w:val="000000"/>
              </w:rPr>
            </w:pPr>
          </w:p>
        </w:tc>
        <w:tc>
          <w:tcPr>
            <w:tcW w:w="8222" w:type="dxa"/>
            <w:tcMar/>
          </w:tcPr>
          <w:p w:rsidRPr="00CC530C" w:rsidR="00A03766" w:rsidP="00CC530C" w:rsidRDefault="00A03766" w14:paraId="6916D4B2" w14:textId="77777777">
            <w:pPr>
              <w:spacing w:after="0" w:line="240" w:lineRule="auto"/>
              <w:rPr>
                <w:rFonts w:ascii="Arial" w:hAnsi="Arial" w:cs="Arial"/>
                <w:color w:val="000000"/>
              </w:rPr>
            </w:pPr>
          </w:p>
        </w:tc>
      </w:tr>
      <w:tr w:rsidRPr="00CC530C" w:rsidR="00A03766" w:rsidTr="381599E9" w14:paraId="70B29354" w14:textId="77777777">
        <w:trPr>
          <w:gridAfter w:val="1"/>
          <w:wAfter w:w="13" w:type="dxa"/>
          <w:trHeight w:val="340"/>
        </w:trPr>
        <w:tc>
          <w:tcPr>
            <w:tcW w:w="3397" w:type="dxa"/>
            <w:tcMar/>
          </w:tcPr>
          <w:p w:rsidRPr="00CC530C" w:rsidR="00A03766" w:rsidP="00CC530C" w:rsidRDefault="00A03766" w14:paraId="3BB59082" w14:textId="3C9F0FCE">
            <w:pPr>
              <w:spacing w:after="0" w:line="240" w:lineRule="auto"/>
            </w:pPr>
            <w:r w:rsidR="688A2C5F">
              <w:rPr/>
              <w:t>12</w:t>
            </w:r>
          </w:p>
        </w:tc>
        <w:tc>
          <w:tcPr>
            <w:tcW w:w="3515" w:type="dxa"/>
            <w:tcMar/>
          </w:tcPr>
          <w:p w:rsidRPr="00CC530C" w:rsidR="00A03766" w:rsidP="00CC530C" w:rsidRDefault="00A03766" w14:paraId="3F759FBF" w14:textId="77777777">
            <w:pPr>
              <w:spacing w:after="120" w:line="240" w:lineRule="auto"/>
              <w:rPr>
                <w:rFonts w:ascii="Arial" w:hAnsi="Arial" w:cs="Arial"/>
                <w:color w:val="000000"/>
              </w:rPr>
            </w:pPr>
          </w:p>
        </w:tc>
        <w:tc>
          <w:tcPr>
            <w:tcW w:w="8222" w:type="dxa"/>
            <w:tcMar/>
          </w:tcPr>
          <w:p w:rsidRPr="00CC530C" w:rsidR="00A03766" w:rsidP="74264E7F" w:rsidRDefault="00A03766" w14:paraId="4043353E" w14:textId="4F4BBB6F">
            <w:pPr>
              <w:spacing w:after="0" w:line="240" w:lineRule="auto"/>
              <w:rPr>
                <w:rFonts w:ascii="Arial" w:hAnsi="Arial" w:cs="Arial"/>
                <w:color w:val="000000" w:themeColor="text1" w:themeTint="FF" w:themeShade="FF"/>
                <w:sz w:val="24"/>
                <w:szCs w:val="24"/>
              </w:rPr>
            </w:pPr>
            <w:r w:rsidRPr="74264E7F" w:rsidR="00A03766">
              <w:rPr>
                <w:rFonts w:ascii="Arial" w:hAnsi="Arial" w:cs="Arial"/>
                <w:b w:val="1"/>
                <w:bCs w:val="1"/>
                <w:color w:val="000000" w:themeColor="text1" w:themeTint="FF" w:themeShade="FF"/>
                <w:sz w:val="24"/>
                <w:szCs w:val="24"/>
              </w:rPr>
              <w:t>Example</w:t>
            </w:r>
            <w:r>
              <w:br/>
            </w:r>
          </w:p>
          <w:p w:rsidRPr="00CC530C" w:rsidR="00A03766" w:rsidP="74264E7F" w:rsidRDefault="00A03766" w14:paraId="1E7E3808" w14:textId="707170AE">
            <w:pPr>
              <w:spacing w:after="0" w:line="240" w:lineRule="auto"/>
              <w:rPr>
                <w:rFonts w:ascii="Arial" w:hAnsi="Arial" w:cs="Arial"/>
                <w:color w:val="000000"/>
                <w:sz w:val="24"/>
                <w:szCs w:val="24"/>
              </w:rPr>
            </w:pPr>
            <w:r w:rsidRPr="74264E7F" w:rsidR="00A03766">
              <w:rPr>
                <w:rFonts w:ascii="Arial" w:hAnsi="Arial" w:cs="Arial"/>
                <w:i w:val="1"/>
                <w:iCs w:val="1"/>
                <w:color w:val="000000" w:themeColor="text1" w:themeTint="FF" w:themeShade="FF"/>
                <w:sz w:val="24"/>
                <w:szCs w:val="24"/>
              </w:rPr>
              <w:t xml:space="preserve">A family </w:t>
            </w:r>
            <w:r w:rsidRPr="74264E7F" w:rsidR="1C56810A">
              <w:rPr>
                <w:rFonts w:ascii="Arial" w:hAnsi="Arial" w:cs="Arial"/>
                <w:i w:val="1"/>
                <w:iCs w:val="1"/>
                <w:color w:val="000000" w:themeColor="text1" w:themeTint="FF" w:themeShade="FF"/>
                <w:sz w:val="24"/>
                <w:szCs w:val="24"/>
              </w:rPr>
              <w:t>that</w:t>
            </w:r>
            <w:r w:rsidRPr="74264E7F" w:rsidR="00A03766">
              <w:rPr>
                <w:rFonts w:ascii="Arial" w:hAnsi="Arial" w:cs="Arial"/>
                <w:i w:val="1"/>
                <w:iCs w:val="1"/>
                <w:color w:val="000000" w:themeColor="text1" w:themeTint="FF" w:themeShade="FF"/>
                <w:sz w:val="24"/>
                <w:szCs w:val="24"/>
              </w:rPr>
              <w:t xml:space="preserve"> </w:t>
            </w:r>
            <w:r w:rsidRPr="74264E7F" w:rsidR="00E5C42A">
              <w:rPr>
                <w:rFonts w:ascii="Arial" w:hAnsi="Arial" w:cs="Arial"/>
                <w:i w:val="1"/>
                <w:iCs w:val="1"/>
                <w:color w:val="000000" w:themeColor="text1" w:themeTint="FF" w:themeShade="FF"/>
                <w:sz w:val="24"/>
                <w:szCs w:val="24"/>
              </w:rPr>
              <w:t>is</w:t>
            </w:r>
            <w:r w:rsidRPr="74264E7F" w:rsidR="00A03766">
              <w:rPr>
                <w:rFonts w:ascii="Arial" w:hAnsi="Arial" w:cs="Arial"/>
                <w:i w:val="1"/>
                <w:iCs w:val="1"/>
                <w:color w:val="000000" w:themeColor="text1" w:themeTint="FF" w:themeShade="FF"/>
                <w:sz w:val="24"/>
                <w:szCs w:val="24"/>
              </w:rPr>
              <w:t xml:space="preserve"> resident in one part of Wales </w:t>
            </w:r>
            <w:r w:rsidRPr="74264E7F" w:rsidR="0C84F09A">
              <w:rPr>
                <w:rFonts w:ascii="Arial" w:hAnsi="Arial" w:cs="Arial"/>
                <w:i w:val="1"/>
                <w:iCs w:val="1"/>
                <w:color w:val="000000" w:themeColor="text1" w:themeTint="FF" w:themeShade="FF"/>
                <w:sz w:val="24"/>
                <w:szCs w:val="24"/>
              </w:rPr>
              <w:t>is</w:t>
            </w:r>
            <w:r w:rsidRPr="74264E7F" w:rsidR="00A03766">
              <w:rPr>
                <w:rFonts w:ascii="Arial" w:hAnsi="Arial" w:cs="Arial"/>
                <w:i w:val="1"/>
                <w:iCs w:val="1"/>
                <w:color w:val="000000" w:themeColor="text1" w:themeTint="FF" w:themeShade="FF"/>
                <w:sz w:val="24"/>
                <w:szCs w:val="24"/>
              </w:rPr>
              <w:t xml:space="preserve"> holidaying in a caravan park in another part of Wales. The child is taken to the local A&amp;E with a fracture to the arm that occurred that day. The paediatrician suspects non-accidental injury and contacts the local social services in which the caravan park is located – the paediatrician has a duty to report this to the local authority in which the caravan park is located.</w:t>
            </w:r>
          </w:p>
        </w:tc>
      </w:tr>
      <w:tr w:rsidRPr="00CC530C" w:rsidR="00A03766" w:rsidTr="381599E9" w14:paraId="6BA49310" w14:textId="77777777">
        <w:trPr>
          <w:gridAfter w:val="1"/>
          <w:wAfter w:w="13" w:type="dxa"/>
          <w:trHeight w:val="340"/>
        </w:trPr>
        <w:tc>
          <w:tcPr>
            <w:tcW w:w="3397" w:type="dxa"/>
            <w:tcMar/>
          </w:tcPr>
          <w:p w:rsidRPr="00CC530C" w:rsidR="00A03766" w:rsidP="00CC530C" w:rsidRDefault="00A03766" w14:paraId="0DCAF5B4" w14:textId="4480609E">
            <w:pPr>
              <w:spacing w:after="0" w:line="240" w:lineRule="auto"/>
            </w:pPr>
            <w:r w:rsidR="1FCE4967">
              <w:rPr/>
              <w:t>13</w:t>
            </w:r>
          </w:p>
        </w:tc>
        <w:tc>
          <w:tcPr>
            <w:tcW w:w="3515" w:type="dxa"/>
            <w:tcMar/>
          </w:tcPr>
          <w:p w:rsidRPr="00CC530C" w:rsidR="00A03766" w:rsidP="00CC530C" w:rsidRDefault="00A03766" w14:paraId="3E40BB5B" w14:textId="77777777">
            <w:pPr>
              <w:spacing w:after="120" w:line="240" w:lineRule="auto"/>
              <w:rPr>
                <w:rFonts w:ascii="Arial" w:hAnsi="Arial" w:cs="Arial"/>
                <w:color w:val="000000"/>
              </w:rPr>
            </w:pPr>
          </w:p>
        </w:tc>
        <w:tc>
          <w:tcPr>
            <w:tcW w:w="8222" w:type="dxa"/>
            <w:tcMar/>
          </w:tcPr>
          <w:p w:rsidRPr="00CC530C" w:rsidR="00A03766" w:rsidP="381599E9" w:rsidRDefault="00A03766" w14:paraId="5460580A" w14:textId="771B86C4">
            <w:pPr>
              <w:pStyle w:val="Heading3"/>
              <w:rPr>
                <w:rFonts w:ascii="Arial" w:hAnsi="Arial" w:eastAsia="Arial" w:cs="Arial"/>
                <w:b w:val="1"/>
                <w:bCs w:val="1"/>
                <w:color w:val="auto"/>
                <w:sz w:val="24"/>
                <w:szCs w:val="24"/>
                <w:u w:val="single"/>
              </w:rPr>
            </w:pPr>
            <w:r w:rsidRPr="381599E9" w:rsidR="00A03766">
              <w:rPr>
                <w:rFonts w:ascii="Arial" w:hAnsi="Arial" w:eastAsia="Arial" w:cs="Arial"/>
                <w:color w:val="auto"/>
                <w:u w:val="single"/>
              </w:rPr>
              <w:t>T</w:t>
            </w:r>
            <w:r w:rsidRPr="381599E9" w:rsidR="7FD8E6E8">
              <w:rPr>
                <w:rFonts w:ascii="Arial" w:hAnsi="Arial" w:eastAsia="Arial" w:cs="Arial"/>
                <w:color w:val="auto"/>
                <w:u w:val="single"/>
              </w:rPr>
              <w:t>rainer to point out</w:t>
            </w:r>
            <w:r w:rsidRPr="381599E9" w:rsidR="00A03766">
              <w:rPr>
                <w:rFonts w:ascii="Arial" w:hAnsi="Arial" w:eastAsia="Arial" w:cs="Arial"/>
                <w:color w:val="auto"/>
                <w:u w:val="single"/>
              </w:rPr>
              <w:t>:</w:t>
            </w:r>
          </w:p>
          <w:p w:rsidR="74264E7F" w:rsidP="74264E7F" w:rsidRDefault="74264E7F" w14:paraId="798B95A2" w14:textId="6D1DF92C">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0F1E6A80"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Safeguarding concerns can happen at any time of day or night, any day of the week.</w:t>
            </w:r>
          </w:p>
          <w:p w:rsidR="74264E7F" w:rsidP="74264E7F" w:rsidRDefault="74264E7F" w14:paraId="0C4C640B" w14:textId="7AE02E96">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1CE87570" w14:textId="531EB560">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xml:space="preserve">The </w:t>
            </w:r>
            <w:r w:rsidRPr="74264E7F" w:rsidR="0A99EACC">
              <w:rPr>
                <w:rFonts w:ascii="Arial" w:hAnsi="Arial" w:cs="Arial"/>
                <w:color w:val="000000" w:themeColor="text1" w:themeTint="FF" w:themeShade="FF"/>
                <w:sz w:val="24"/>
                <w:szCs w:val="24"/>
              </w:rPr>
              <w:t>app</w:t>
            </w:r>
            <w:r w:rsidRPr="74264E7F" w:rsidR="00A03766">
              <w:rPr>
                <w:rFonts w:ascii="Arial" w:hAnsi="Arial" w:cs="Arial"/>
                <w:color w:val="000000" w:themeColor="text1" w:themeTint="FF" w:themeShade="FF"/>
                <w:sz w:val="24"/>
                <w:szCs w:val="24"/>
              </w:rPr>
              <w:t>’s ‘Regional Safeguarding Boards’ button will take the user to the website of their area, which provides all contact information.</w:t>
            </w:r>
          </w:p>
          <w:p w:rsidR="74264E7F" w:rsidP="74264E7F" w:rsidRDefault="74264E7F" w14:paraId="5931DC91" w14:textId="1D93A95E">
            <w:pPr>
              <w:spacing w:after="0" w:line="240" w:lineRule="auto"/>
              <w:rPr>
                <w:rFonts w:ascii="Arial" w:hAnsi="Arial" w:cs="Arial"/>
                <w:i w:val="1"/>
                <w:iCs w:val="1"/>
                <w:color w:val="000000" w:themeColor="text1" w:themeTint="FF" w:themeShade="FF"/>
                <w:sz w:val="24"/>
                <w:szCs w:val="24"/>
                <w:lang w:val="en-US"/>
              </w:rPr>
            </w:pPr>
          </w:p>
          <w:p w:rsidRPr="00CC530C" w:rsidR="00A03766" w:rsidP="74264E7F" w:rsidRDefault="00A03766" w14:paraId="594FCB00" w14:textId="070DC442">
            <w:pPr>
              <w:spacing w:after="0" w:line="240" w:lineRule="auto"/>
              <w:rPr>
                <w:rFonts w:ascii="Arial" w:hAnsi="Arial" w:cs="Arial"/>
                <w:b w:val="1"/>
                <w:bCs w:val="1"/>
                <w:i w:val="0"/>
                <w:iCs w:val="0"/>
                <w:color w:val="000000" w:themeColor="text1" w:themeTint="FF" w:themeShade="FF"/>
                <w:sz w:val="24"/>
                <w:szCs w:val="24"/>
                <w:lang w:val="en-US"/>
              </w:rPr>
            </w:pPr>
            <w:r w:rsidRPr="74264E7F" w:rsidR="00A03766">
              <w:rPr>
                <w:rFonts w:ascii="Arial" w:hAnsi="Arial" w:cs="Arial"/>
                <w:b w:val="1"/>
                <w:bCs w:val="1"/>
                <w:i w:val="0"/>
                <w:iCs w:val="0"/>
                <w:color w:val="000000" w:themeColor="text1" w:themeTint="FF" w:themeShade="FF"/>
                <w:sz w:val="24"/>
                <w:szCs w:val="24"/>
                <w:lang w:val="en-US"/>
              </w:rPr>
              <w:t>Example</w:t>
            </w:r>
          </w:p>
          <w:p w:rsidRPr="00CC530C" w:rsidR="00A03766" w:rsidP="74264E7F" w:rsidRDefault="00A03766" w14:paraId="4DBCD2C3" w14:textId="4A69FACA">
            <w:pPr>
              <w:spacing w:after="0" w:line="240" w:lineRule="auto"/>
              <w:rPr>
                <w:rFonts w:ascii="Arial" w:hAnsi="Arial" w:cs="Arial"/>
                <w:i w:val="1"/>
                <w:iCs w:val="1"/>
                <w:color w:val="000000" w:themeColor="text1" w:themeTint="FF" w:themeShade="FF"/>
                <w:sz w:val="24"/>
                <w:szCs w:val="24"/>
                <w:lang w:val="en-US"/>
              </w:rPr>
            </w:pPr>
          </w:p>
          <w:p w:rsidRPr="00CC530C" w:rsidR="00A03766" w:rsidP="74264E7F" w:rsidRDefault="00A03766" w14:paraId="1CEE015D" w14:textId="6CFA5E9C">
            <w:pPr>
              <w:spacing w:after="0" w:line="240" w:lineRule="auto"/>
              <w:rPr>
                <w:rFonts w:ascii="Arial" w:hAnsi="Arial" w:cs="Arial"/>
                <w:color w:val="000000"/>
                <w:sz w:val="24"/>
                <w:szCs w:val="24"/>
              </w:rPr>
            </w:pPr>
            <w:r w:rsidRPr="74264E7F" w:rsidR="00A03766">
              <w:rPr>
                <w:rFonts w:ascii="Arial" w:hAnsi="Arial" w:cs="Arial"/>
                <w:i w:val="1"/>
                <w:iCs w:val="1"/>
                <w:color w:val="000000" w:themeColor="text1" w:themeTint="FF" w:themeShade="FF"/>
                <w:sz w:val="24"/>
                <w:szCs w:val="24"/>
                <w:lang w:val="en-US"/>
              </w:rPr>
              <w:t xml:space="preserve">A young person has indicated to a youth worker their father has been sexually abusing them whenever their mother is away. She is away that night and the young person does not want to go home. The father is due to collect the young person at the end of the evening. </w:t>
            </w:r>
            <w:r w:rsidRPr="74264E7F" w:rsidR="00A03766">
              <w:rPr>
                <w:rFonts w:ascii="Arial" w:hAnsi="Arial" w:cs="Arial"/>
                <w:b w:val="1"/>
                <w:bCs w:val="1"/>
                <w:i w:val="1"/>
                <w:iCs w:val="1"/>
                <w:color w:val="000000" w:themeColor="text1" w:themeTint="FF" w:themeShade="FF"/>
                <w:sz w:val="24"/>
                <w:szCs w:val="24"/>
                <w:lang w:val="en-US"/>
              </w:rPr>
              <w:t>The practitioner must contact the out of hours service and make the report immediately</w:t>
            </w:r>
            <w:r w:rsidRPr="74264E7F" w:rsidR="00A03766">
              <w:rPr>
                <w:rFonts w:ascii="Arial" w:hAnsi="Arial" w:cs="Arial"/>
                <w:b w:val="1"/>
                <w:bCs w:val="1"/>
                <w:i w:val="1"/>
                <w:iCs w:val="1"/>
                <w:color w:val="000000" w:themeColor="text1" w:themeTint="FF" w:themeShade="FF"/>
                <w:sz w:val="24"/>
                <w:szCs w:val="24"/>
                <w:lang w:val="en-US"/>
              </w:rPr>
              <w:t>.</w:t>
            </w:r>
          </w:p>
          <w:p w:rsidRPr="00CC530C" w:rsidR="00A03766" w:rsidP="00CC530C" w:rsidRDefault="00A03766" w14:paraId="71B6FEAF" w14:textId="77777777">
            <w:pPr>
              <w:spacing w:after="0" w:line="240" w:lineRule="auto"/>
              <w:rPr>
                <w:rFonts w:ascii="Arial" w:hAnsi="Arial" w:cs="Arial"/>
                <w:color w:val="000000"/>
              </w:rPr>
            </w:pPr>
          </w:p>
        </w:tc>
      </w:tr>
      <w:tr w:rsidRPr="00CC530C" w:rsidR="00A03766" w:rsidTr="381599E9" w14:paraId="55EE0B35" w14:textId="77777777">
        <w:trPr>
          <w:gridAfter w:val="1"/>
          <w:wAfter w:w="13" w:type="dxa"/>
          <w:trHeight w:val="340"/>
        </w:trPr>
        <w:tc>
          <w:tcPr>
            <w:tcW w:w="3397" w:type="dxa"/>
            <w:tcMar/>
          </w:tcPr>
          <w:p w:rsidRPr="00CC530C" w:rsidR="00A03766" w:rsidP="381599E9" w:rsidRDefault="00A03766" w14:paraId="23AAB32B" w14:textId="0CD1511A">
            <w:pPr>
              <w:pStyle w:val="Normal"/>
              <w:bidi w:val="0"/>
              <w:spacing w:before="0" w:beforeAutospacing="off" w:after="0" w:afterAutospacing="off" w:line="240" w:lineRule="auto"/>
              <w:ind w:left="0" w:right="0"/>
              <w:jc w:val="left"/>
            </w:pPr>
            <w:r w:rsidR="16A60A69">
              <w:rPr/>
              <w:t>14</w:t>
            </w:r>
          </w:p>
        </w:tc>
        <w:tc>
          <w:tcPr>
            <w:tcW w:w="3515" w:type="dxa"/>
            <w:tcMar/>
          </w:tcPr>
          <w:p w:rsidRPr="00CC530C" w:rsidR="00A03766" w:rsidP="00CC530C" w:rsidRDefault="00A03766" w14:paraId="66A830E4" w14:textId="77777777">
            <w:pPr>
              <w:spacing w:after="120" w:line="240" w:lineRule="auto"/>
              <w:rPr>
                <w:rFonts w:ascii="Arial" w:hAnsi="Arial" w:cs="Arial"/>
                <w:color w:val="000000"/>
              </w:rPr>
            </w:pPr>
          </w:p>
        </w:tc>
        <w:tc>
          <w:tcPr>
            <w:tcW w:w="8222" w:type="dxa"/>
            <w:tcMar/>
          </w:tcPr>
          <w:p w:rsidRPr="00CC530C" w:rsidR="00A03766" w:rsidP="74264E7F" w:rsidRDefault="00A03766" w14:paraId="5D68847A" w14:textId="25393DF2">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xml:space="preserve">A decision must be taken by the practitioner as to whether there are immediate concerns about a child’s </w:t>
            </w:r>
            <w:r w:rsidRPr="74264E7F" w:rsidR="00A03766">
              <w:rPr>
                <w:rFonts w:ascii="Arial" w:hAnsi="Arial" w:cs="Arial"/>
                <w:color w:val="000000" w:themeColor="text1" w:themeTint="FF" w:themeShade="FF"/>
                <w:sz w:val="24"/>
                <w:szCs w:val="24"/>
              </w:rPr>
              <w:t>safety</w:t>
            </w:r>
            <w:r w:rsidRPr="74264E7F" w:rsidR="04395B5D">
              <w:rPr>
                <w:rFonts w:ascii="Arial" w:hAnsi="Arial" w:cs="Arial"/>
                <w:color w:val="000000" w:themeColor="text1" w:themeTint="FF" w:themeShade="FF"/>
                <w:sz w:val="24"/>
                <w:szCs w:val="24"/>
              </w:rPr>
              <w:t>.</w:t>
            </w:r>
          </w:p>
          <w:p w:rsidR="74264E7F" w:rsidP="74264E7F" w:rsidRDefault="74264E7F" w14:paraId="05C1E477" w14:textId="6EFA2F58">
            <w:pPr>
              <w:spacing w:after="0" w:line="240" w:lineRule="auto"/>
              <w:rPr>
                <w:rFonts w:ascii="Arial" w:hAnsi="Arial" w:cs="Arial"/>
                <w:color w:val="000000" w:themeColor="text1" w:themeTint="FF" w:themeShade="FF"/>
                <w:sz w:val="24"/>
                <w:szCs w:val="24"/>
              </w:rPr>
            </w:pPr>
          </w:p>
          <w:p w:rsidRPr="00CC530C" w:rsidR="00A03766" w:rsidP="74264E7F" w:rsidRDefault="00A03766" w14:paraId="7A15A3CE" w14:textId="631BA148">
            <w:pPr>
              <w:spacing w:after="0" w:line="240" w:lineRule="auto"/>
              <w:rPr>
                <w:rFonts w:ascii="Arial" w:hAnsi="Arial" w:cs="Arial"/>
                <w:b w:val="1"/>
                <w:bCs w:val="1"/>
                <w:color w:val="000000" w:themeColor="text1" w:themeTint="FF" w:themeShade="FF"/>
                <w:sz w:val="24"/>
                <w:szCs w:val="24"/>
              </w:rPr>
            </w:pPr>
            <w:r w:rsidRPr="74264E7F" w:rsidR="00A03766">
              <w:rPr>
                <w:rFonts w:ascii="Arial" w:hAnsi="Arial" w:cs="Arial"/>
                <w:b w:val="1"/>
                <w:bCs w:val="1"/>
                <w:color w:val="000000" w:themeColor="text1" w:themeTint="FF" w:themeShade="FF"/>
                <w:sz w:val="24"/>
                <w:szCs w:val="24"/>
              </w:rPr>
              <w:t>Example</w:t>
            </w:r>
          </w:p>
          <w:p w:rsidRPr="00CC530C" w:rsidR="00A03766" w:rsidP="74264E7F" w:rsidRDefault="00A03766" w14:paraId="49F17DF5" w14:textId="024E5E0A">
            <w:pPr>
              <w:pStyle w:val="Normal"/>
              <w:spacing w:after="0" w:line="240" w:lineRule="auto"/>
              <w:rPr>
                <w:rFonts w:ascii="Arial" w:hAnsi="Arial" w:cs="Arial"/>
                <w:b w:val="1"/>
                <w:bCs w:val="1"/>
                <w:color w:val="000000" w:themeColor="text1" w:themeTint="FF" w:themeShade="FF"/>
                <w:sz w:val="24"/>
                <w:szCs w:val="24"/>
              </w:rPr>
            </w:pPr>
          </w:p>
          <w:p w:rsidRPr="00CC530C" w:rsidR="00A03766" w:rsidP="74264E7F" w:rsidRDefault="00A03766" w14:paraId="0DAF1A82" w14:textId="3D28D004">
            <w:pPr>
              <w:spacing w:after="0" w:line="240" w:lineRule="auto"/>
              <w:rPr>
                <w:rFonts w:ascii="Arial" w:hAnsi="Arial" w:cs="Arial"/>
                <w:i w:val="1"/>
                <w:iCs w:val="1"/>
                <w:color w:val="000000"/>
                <w:sz w:val="24"/>
                <w:szCs w:val="24"/>
              </w:rPr>
            </w:pPr>
            <w:r w:rsidRPr="74264E7F" w:rsidR="00A03766">
              <w:rPr>
                <w:rFonts w:ascii="Arial" w:hAnsi="Arial" w:cs="Arial"/>
                <w:i w:val="1"/>
                <w:iCs w:val="1"/>
                <w:color w:val="000000" w:themeColor="text1" w:themeTint="FF" w:themeShade="FF"/>
                <w:sz w:val="24"/>
                <w:szCs w:val="24"/>
              </w:rPr>
              <w:t>Medical staff in a hospital are concerned that the discharge of a child to their parents may put the child at immediate risk of harm.</w:t>
            </w:r>
          </w:p>
          <w:p w:rsidRPr="00CC530C" w:rsidR="00A03766" w:rsidP="00CC530C" w:rsidRDefault="00A03766" w14:paraId="1198AD12" w14:textId="77777777">
            <w:pPr>
              <w:spacing w:after="0" w:line="240" w:lineRule="auto"/>
              <w:rPr>
                <w:rFonts w:ascii="Arial" w:hAnsi="Arial" w:cs="Arial"/>
                <w:color w:val="000000"/>
              </w:rPr>
            </w:pPr>
          </w:p>
        </w:tc>
      </w:tr>
      <w:tr w:rsidRPr="00CC530C" w:rsidR="00A03766" w:rsidTr="381599E9" w14:paraId="3EBDBB19" w14:textId="77777777">
        <w:trPr>
          <w:gridAfter w:val="1"/>
          <w:wAfter w:w="13" w:type="dxa"/>
          <w:trHeight w:val="340"/>
        </w:trPr>
        <w:tc>
          <w:tcPr>
            <w:tcW w:w="3397" w:type="dxa"/>
            <w:tcMar/>
          </w:tcPr>
          <w:p w:rsidRPr="00CC530C" w:rsidR="00A03766" w:rsidP="00CC530C" w:rsidRDefault="00A03766" w14:paraId="2830D363" w14:textId="7DD2C86A">
            <w:pPr>
              <w:spacing w:after="0" w:line="240" w:lineRule="auto"/>
            </w:pPr>
            <w:r w:rsidR="7739696A">
              <w:rPr/>
              <w:t>15</w:t>
            </w:r>
          </w:p>
        </w:tc>
        <w:tc>
          <w:tcPr>
            <w:tcW w:w="3515" w:type="dxa"/>
            <w:tcMar/>
          </w:tcPr>
          <w:p w:rsidRPr="00CC530C" w:rsidR="00A03766" w:rsidP="00CC530C" w:rsidRDefault="00A03766" w14:paraId="742A3C5A" w14:textId="77777777">
            <w:pPr>
              <w:spacing w:after="120" w:line="240" w:lineRule="auto"/>
              <w:rPr>
                <w:rFonts w:ascii="Arial" w:hAnsi="Arial" w:cs="Arial"/>
                <w:color w:val="000000"/>
              </w:rPr>
            </w:pPr>
          </w:p>
        </w:tc>
        <w:tc>
          <w:tcPr>
            <w:tcW w:w="8222" w:type="dxa"/>
            <w:tcMar/>
          </w:tcPr>
          <w:p w:rsidRPr="00CC530C" w:rsidR="00A03766" w:rsidP="74264E7F" w:rsidRDefault="00A03766" w14:paraId="135A3C2A" w14:textId="0DF95DE7">
            <w:pPr>
              <w:spacing w:after="0" w:line="240" w:lineRule="auto"/>
              <w:rPr>
                <w:rFonts w:ascii="Arial" w:hAnsi="Arial" w:eastAsia="Arial" w:cs="Arial"/>
                <w:b w:val="1"/>
                <w:bCs w:val="1"/>
                <w:i w:val="0"/>
                <w:iCs w:val="0"/>
                <w:color w:val="000000"/>
                <w:sz w:val="24"/>
                <w:szCs w:val="24"/>
              </w:rPr>
            </w:pPr>
            <w:r w:rsidRPr="74264E7F" w:rsidR="00A03766">
              <w:rPr>
                <w:rFonts w:ascii="Arial" w:hAnsi="Arial" w:eastAsia="Arial" w:cs="Arial"/>
                <w:b w:val="1"/>
                <w:bCs w:val="1"/>
                <w:i w:val="0"/>
                <w:iCs w:val="0"/>
                <w:color w:val="000000" w:themeColor="text1" w:themeTint="FF" w:themeShade="FF"/>
                <w:sz w:val="24"/>
                <w:szCs w:val="24"/>
              </w:rPr>
              <w:t>Examples</w:t>
            </w:r>
          </w:p>
          <w:p w:rsidR="74264E7F" w:rsidP="74264E7F" w:rsidRDefault="74264E7F" w14:paraId="277B59A0" w14:textId="51EE6D18">
            <w:pPr>
              <w:pStyle w:val="Normal"/>
              <w:spacing w:after="0" w:line="240" w:lineRule="auto"/>
              <w:rPr>
                <w:rFonts w:ascii="Arial" w:hAnsi="Arial" w:eastAsia="Arial" w:cs="Arial"/>
                <w:i w:val="0"/>
                <w:iCs w:val="0"/>
                <w:color w:val="000000" w:themeColor="text1" w:themeTint="FF" w:themeShade="FF"/>
                <w:sz w:val="24"/>
                <w:szCs w:val="24"/>
              </w:rPr>
            </w:pPr>
          </w:p>
          <w:p w:rsidRPr="00CC530C" w:rsidR="00A03766" w:rsidP="74264E7F" w:rsidRDefault="00A03766" w14:paraId="07C2C74A" w14:textId="50CEB99A">
            <w:pPr>
              <w:pStyle w:val="Normal"/>
              <w:spacing w:after="0" w:line="240" w:lineRule="auto"/>
              <w:rPr>
                <w:rFonts w:ascii="Arial" w:hAnsi="Arial" w:eastAsia="Arial" w:cs="Arial"/>
                <w:i w:val="0"/>
                <w:iCs w:val="0"/>
                <w:color w:val="000000"/>
                <w:sz w:val="24"/>
                <w:szCs w:val="24"/>
              </w:rPr>
            </w:pPr>
            <w:r w:rsidRPr="74264E7F" w:rsidR="56800E09">
              <w:rPr>
                <w:rFonts w:ascii="Arial" w:hAnsi="Arial" w:eastAsia="Arial" w:cs="Arial"/>
                <w:i w:val="0"/>
                <w:iCs w:val="0"/>
                <w:color w:val="000000" w:themeColor="text1" w:themeTint="FF" w:themeShade="FF"/>
                <w:sz w:val="24"/>
                <w:szCs w:val="24"/>
              </w:rPr>
              <w:t>T</w:t>
            </w:r>
            <w:r w:rsidRPr="74264E7F" w:rsidR="00A03766">
              <w:rPr>
                <w:rFonts w:ascii="Arial" w:hAnsi="Arial" w:eastAsia="Arial" w:cs="Arial"/>
                <w:i w:val="0"/>
                <w:iCs w:val="0"/>
                <w:color w:val="000000" w:themeColor="text1" w:themeTint="FF" w:themeShade="FF"/>
                <w:sz w:val="24"/>
                <w:szCs w:val="24"/>
              </w:rPr>
              <w:t xml:space="preserve">here is imminent danger to the child </w:t>
            </w:r>
            <w:r w:rsidRPr="74264E7F" w:rsidR="6B6A9062">
              <w:rPr>
                <w:rFonts w:ascii="Arial" w:hAnsi="Arial" w:eastAsia="Arial" w:cs="Arial"/>
                <w:i w:val="0"/>
                <w:iCs w:val="0"/>
                <w:color w:val="000000" w:themeColor="text1" w:themeTint="FF" w:themeShade="FF"/>
                <w:sz w:val="24"/>
                <w:szCs w:val="24"/>
              </w:rPr>
              <w:t>–</w:t>
            </w:r>
            <w:r w:rsidRPr="74264E7F" w:rsidR="00A03766">
              <w:rPr>
                <w:rFonts w:ascii="Arial" w:hAnsi="Arial" w:eastAsia="Arial" w:cs="Arial"/>
                <w:i w:val="0"/>
                <w:iCs w:val="0"/>
                <w:color w:val="000000" w:themeColor="text1" w:themeTint="FF" w:themeShade="FF"/>
                <w:sz w:val="24"/>
                <w:szCs w:val="24"/>
              </w:rPr>
              <w:t xml:space="preserve"> call 999 for the police without delay</w:t>
            </w:r>
            <w:r w:rsidRPr="74264E7F" w:rsidR="0055993C">
              <w:rPr>
                <w:rFonts w:ascii="Arial" w:hAnsi="Arial" w:eastAsia="Arial" w:cs="Arial"/>
                <w:i w:val="0"/>
                <w:iCs w:val="0"/>
                <w:color w:val="000000" w:themeColor="text1" w:themeTint="FF" w:themeShade="FF"/>
                <w:sz w:val="24"/>
                <w:szCs w:val="24"/>
              </w:rPr>
              <w:t>.</w:t>
            </w:r>
          </w:p>
          <w:p w:rsidR="74264E7F" w:rsidP="74264E7F" w:rsidRDefault="74264E7F" w14:paraId="026DCF8A" w14:textId="55A9F5F3">
            <w:pPr>
              <w:spacing w:after="0" w:line="240" w:lineRule="auto"/>
              <w:rPr>
                <w:rFonts w:ascii="Arial" w:hAnsi="Arial" w:eastAsia="Arial" w:cs="Arial"/>
                <w:i w:val="0"/>
                <w:iCs w:val="0"/>
                <w:color w:val="000000" w:themeColor="text1" w:themeTint="FF" w:themeShade="FF"/>
                <w:sz w:val="24"/>
                <w:szCs w:val="24"/>
              </w:rPr>
            </w:pPr>
          </w:p>
          <w:p w:rsidRPr="00CC530C" w:rsidR="00A03766" w:rsidP="74264E7F" w:rsidRDefault="00A03766" w14:paraId="566425EB" w14:textId="77777777" w14:noSpellErr="1">
            <w:pPr>
              <w:spacing w:after="0" w:line="240" w:lineRule="auto"/>
              <w:rPr>
                <w:rFonts w:ascii="Arial" w:hAnsi="Arial" w:eastAsia="Arial" w:cs="Arial"/>
                <w:i w:val="1"/>
                <w:iCs w:val="1"/>
                <w:color w:val="000000"/>
                <w:sz w:val="24"/>
                <w:szCs w:val="24"/>
              </w:rPr>
            </w:pPr>
            <w:r w:rsidRPr="74264E7F" w:rsidR="00A03766">
              <w:rPr>
                <w:rFonts w:ascii="Arial" w:hAnsi="Arial" w:eastAsia="Arial" w:cs="Arial"/>
                <w:i w:val="1"/>
                <w:iCs w:val="1"/>
                <w:color w:val="000000" w:themeColor="text1" w:themeTint="FF" w:themeShade="FF"/>
                <w:sz w:val="24"/>
                <w:szCs w:val="24"/>
              </w:rPr>
              <w:t>The parents of a child who is in hospital are threatening to remove the child. Hospital staff believe this would place the child in immediate physical danger.</w:t>
            </w:r>
          </w:p>
          <w:p w:rsidRPr="00CC530C" w:rsidR="00A03766" w:rsidP="74264E7F" w:rsidRDefault="00A03766" w14:paraId="5B0F7F83" w14:textId="77777777" w14:noSpellErr="1">
            <w:pPr>
              <w:spacing w:after="0" w:line="240" w:lineRule="auto"/>
              <w:rPr>
                <w:rFonts w:ascii="Arial" w:hAnsi="Arial" w:eastAsia="Arial" w:cs="Arial"/>
                <w:i w:val="1"/>
                <w:iCs w:val="1"/>
                <w:color w:val="000000"/>
                <w:sz w:val="24"/>
                <w:szCs w:val="24"/>
              </w:rPr>
            </w:pPr>
          </w:p>
          <w:p w:rsidRPr="00CC530C" w:rsidR="00A03766" w:rsidP="74264E7F" w:rsidRDefault="00A03766" w14:paraId="7C9BA7F1" w14:textId="21156562">
            <w:pPr>
              <w:pStyle w:val="Normal"/>
              <w:spacing w:after="0" w:line="240" w:lineRule="auto"/>
              <w:rPr>
                <w:rFonts w:ascii="Arial" w:hAnsi="Arial" w:eastAsia="Arial" w:cs="Arial"/>
                <w:i w:val="0"/>
                <w:iCs w:val="0"/>
                <w:color w:val="000000"/>
                <w:sz w:val="24"/>
                <w:szCs w:val="24"/>
              </w:rPr>
            </w:pPr>
            <w:r w:rsidRPr="74264E7F" w:rsidR="38039501">
              <w:rPr>
                <w:rFonts w:ascii="Arial" w:hAnsi="Arial" w:eastAsia="Arial" w:cs="Arial"/>
                <w:i w:val="0"/>
                <w:iCs w:val="0"/>
                <w:color w:val="000000" w:themeColor="text1" w:themeTint="FF" w:themeShade="FF"/>
                <w:sz w:val="24"/>
                <w:szCs w:val="24"/>
              </w:rPr>
              <w:t>U</w:t>
            </w:r>
            <w:r w:rsidRPr="74264E7F" w:rsidR="00A03766">
              <w:rPr>
                <w:rFonts w:ascii="Arial" w:hAnsi="Arial" w:eastAsia="Arial" w:cs="Arial"/>
                <w:i w:val="0"/>
                <w:iCs w:val="0"/>
                <w:color w:val="000000" w:themeColor="text1" w:themeTint="FF" w:themeShade="FF"/>
                <w:sz w:val="24"/>
                <w:szCs w:val="24"/>
              </w:rPr>
              <w:t xml:space="preserve">rgent medical attention is needed </w:t>
            </w:r>
            <w:r w:rsidRPr="74264E7F" w:rsidR="6ABB347D">
              <w:rPr>
                <w:rFonts w:ascii="Arial" w:hAnsi="Arial" w:eastAsia="Arial" w:cs="Arial"/>
                <w:i w:val="0"/>
                <w:iCs w:val="0"/>
                <w:color w:val="000000" w:themeColor="text1" w:themeTint="FF" w:themeShade="FF"/>
                <w:sz w:val="24"/>
                <w:szCs w:val="24"/>
              </w:rPr>
              <w:t>–</w:t>
            </w:r>
            <w:r w:rsidRPr="74264E7F" w:rsidR="00A03766">
              <w:rPr>
                <w:rFonts w:ascii="Arial" w:hAnsi="Arial" w:eastAsia="Arial" w:cs="Arial"/>
                <w:i w:val="0"/>
                <w:iCs w:val="0"/>
                <w:color w:val="000000" w:themeColor="text1" w:themeTint="FF" w:themeShade="FF"/>
                <w:sz w:val="24"/>
                <w:szCs w:val="24"/>
              </w:rPr>
              <w:t xml:space="preserve"> call 999 for an ambulance without delay</w:t>
            </w:r>
            <w:r w:rsidRPr="74264E7F" w:rsidR="38BCE6E6">
              <w:rPr>
                <w:rFonts w:ascii="Arial" w:hAnsi="Arial" w:eastAsia="Arial" w:cs="Arial"/>
                <w:i w:val="0"/>
                <w:iCs w:val="0"/>
                <w:color w:val="000000" w:themeColor="text1" w:themeTint="FF" w:themeShade="FF"/>
                <w:sz w:val="24"/>
                <w:szCs w:val="24"/>
              </w:rPr>
              <w:t>.</w:t>
            </w:r>
          </w:p>
          <w:p w:rsidRPr="00CC530C" w:rsidR="00A03766" w:rsidP="74264E7F" w:rsidRDefault="00A03766" w14:paraId="7A86C335" w14:textId="77777777" w14:noSpellErr="1">
            <w:pPr>
              <w:spacing w:after="0" w:line="240" w:lineRule="auto"/>
              <w:rPr>
                <w:rFonts w:ascii="Arial" w:hAnsi="Arial" w:eastAsia="Arial" w:cs="Arial"/>
                <w:i w:val="0"/>
                <w:iCs w:val="0"/>
                <w:color w:val="000000"/>
                <w:sz w:val="24"/>
                <w:szCs w:val="24"/>
              </w:rPr>
            </w:pPr>
          </w:p>
          <w:p w:rsidRPr="00CC530C" w:rsidR="00A03766" w:rsidP="74264E7F" w:rsidRDefault="00A03766" w14:paraId="27BE1218" w14:textId="2CF1A2B6">
            <w:pPr>
              <w:pStyle w:val="Normal"/>
              <w:spacing w:after="0" w:line="240" w:lineRule="auto"/>
              <w:rPr>
                <w:rFonts w:ascii="Arial" w:hAnsi="Arial" w:eastAsia="Arial" w:cs="Arial"/>
                <w:i w:val="0"/>
                <w:iCs w:val="0"/>
                <w:color w:val="000000" w:themeColor="text1" w:themeTint="FF" w:themeShade="FF"/>
                <w:sz w:val="24"/>
                <w:szCs w:val="24"/>
              </w:rPr>
            </w:pPr>
            <w:r w:rsidRPr="74264E7F" w:rsidR="38BCE6E6">
              <w:rPr>
                <w:rFonts w:ascii="Arial" w:hAnsi="Arial" w:eastAsia="Arial" w:cs="Arial"/>
                <w:i w:val="0"/>
                <w:iCs w:val="0"/>
                <w:color w:val="000000" w:themeColor="text1" w:themeTint="FF" w:themeShade="FF"/>
                <w:sz w:val="24"/>
                <w:szCs w:val="24"/>
              </w:rPr>
              <w:t>O</w:t>
            </w:r>
            <w:r w:rsidRPr="74264E7F" w:rsidR="00A03766">
              <w:rPr>
                <w:rFonts w:ascii="Arial" w:hAnsi="Arial" w:eastAsia="Arial" w:cs="Arial"/>
                <w:i w:val="0"/>
                <w:iCs w:val="0"/>
                <w:color w:val="000000" w:themeColor="text1" w:themeTint="FF" w:themeShade="FF"/>
                <w:sz w:val="24"/>
                <w:szCs w:val="24"/>
              </w:rPr>
              <w:t xml:space="preserve">ther children or adults may also be in imminent </w:t>
            </w:r>
            <w:r w:rsidRPr="74264E7F" w:rsidR="00A03766">
              <w:rPr>
                <w:rFonts w:ascii="Arial" w:hAnsi="Arial" w:eastAsia="Arial" w:cs="Arial"/>
                <w:i w:val="0"/>
                <w:iCs w:val="0"/>
                <w:color w:val="000000" w:themeColor="text1" w:themeTint="FF" w:themeShade="FF"/>
                <w:sz w:val="24"/>
                <w:szCs w:val="24"/>
              </w:rPr>
              <w:t xml:space="preserve">danger </w:t>
            </w:r>
            <w:r w:rsidRPr="74264E7F" w:rsidR="68FEEF78">
              <w:rPr>
                <w:rFonts w:ascii="Arial" w:hAnsi="Arial" w:eastAsia="Arial" w:cs="Arial"/>
                <w:i w:val="0"/>
                <w:iCs w:val="0"/>
                <w:color w:val="000000" w:themeColor="text1" w:themeTint="FF" w:themeShade="FF"/>
                <w:sz w:val="24"/>
                <w:szCs w:val="24"/>
              </w:rPr>
              <w:t>–</w:t>
            </w:r>
            <w:r w:rsidRPr="74264E7F" w:rsidR="00A03766">
              <w:rPr>
                <w:rFonts w:ascii="Arial" w:hAnsi="Arial" w:eastAsia="Arial" w:cs="Arial"/>
                <w:i w:val="0"/>
                <w:iCs w:val="0"/>
                <w:color w:val="000000" w:themeColor="text1" w:themeTint="FF" w:themeShade="FF"/>
                <w:sz w:val="24"/>
                <w:szCs w:val="24"/>
              </w:rPr>
              <w:t xml:space="preserve"> call 999 for police without delay</w:t>
            </w:r>
            <w:r w:rsidRPr="74264E7F" w:rsidR="78498E24">
              <w:rPr>
                <w:rFonts w:ascii="Arial" w:hAnsi="Arial" w:eastAsia="Arial" w:cs="Arial"/>
                <w:i w:val="0"/>
                <w:iCs w:val="0"/>
                <w:color w:val="000000" w:themeColor="text1" w:themeTint="FF" w:themeShade="FF"/>
                <w:sz w:val="24"/>
                <w:szCs w:val="24"/>
              </w:rPr>
              <w:t>.</w:t>
            </w:r>
          </w:p>
          <w:p w:rsidRPr="00CC530C" w:rsidR="00A03766" w:rsidP="74264E7F" w:rsidRDefault="00A03766" w14:paraId="3E51237F" w14:textId="0978F7A9">
            <w:pPr>
              <w:pStyle w:val="Normal"/>
              <w:spacing w:after="0" w:line="240" w:lineRule="auto"/>
              <w:rPr>
                <w:rFonts w:ascii="Arial" w:hAnsi="Arial" w:eastAsia="Arial" w:cs="Arial"/>
                <w:b w:val="1"/>
                <w:bCs w:val="1"/>
                <w:i w:val="0"/>
                <w:iCs w:val="0"/>
                <w:color w:val="000000" w:themeColor="text1" w:themeTint="FF" w:themeShade="FF"/>
                <w:sz w:val="24"/>
                <w:szCs w:val="24"/>
              </w:rPr>
            </w:pPr>
            <w:r>
              <w:br/>
            </w:r>
            <w:r w:rsidRPr="74264E7F" w:rsidR="00A03766">
              <w:rPr>
                <w:rFonts w:ascii="Arial" w:hAnsi="Arial" w:eastAsia="Arial" w:cs="Arial"/>
                <w:b w:val="1"/>
                <w:bCs w:val="1"/>
                <w:i w:val="0"/>
                <w:iCs w:val="0"/>
                <w:color w:val="000000" w:themeColor="text1" w:themeTint="FF" w:themeShade="FF"/>
                <w:sz w:val="24"/>
                <w:szCs w:val="24"/>
              </w:rPr>
              <w:t>Example</w:t>
            </w:r>
          </w:p>
          <w:p w:rsidRPr="00CC530C" w:rsidR="00A03766" w:rsidP="74264E7F" w:rsidRDefault="00A03766" w14:paraId="427A2C1B" w14:textId="1E258B13">
            <w:pPr>
              <w:pStyle w:val="Normal"/>
              <w:spacing w:after="0" w:line="240" w:lineRule="auto"/>
              <w:rPr>
                <w:rFonts w:ascii="Arial" w:hAnsi="Arial" w:eastAsia="Arial" w:cs="Arial"/>
                <w:b w:val="1"/>
                <w:bCs w:val="1"/>
                <w:i w:val="1"/>
                <w:iCs w:val="1"/>
                <w:color w:val="000000" w:themeColor="text1" w:themeTint="FF" w:themeShade="FF"/>
                <w:sz w:val="24"/>
                <w:szCs w:val="24"/>
              </w:rPr>
            </w:pPr>
          </w:p>
          <w:p w:rsidRPr="00CC530C" w:rsidR="00A03766" w:rsidP="74264E7F" w:rsidRDefault="00A03766" w14:paraId="1EFBAF6F" w14:textId="63312263">
            <w:pPr>
              <w:pStyle w:val="Normal"/>
              <w:spacing w:after="0" w:line="240" w:lineRule="auto"/>
              <w:rPr>
                <w:rFonts w:ascii="Arial" w:hAnsi="Arial" w:eastAsia="Arial" w:cs="Arial"/>
                <w:i w:val="1"/>
                <w:iCs w:val="1"/>
                <w:color w:val="000000"/>
                <w:sz w:val="24"/>
                <w:szCs w:val="24"/>
              </w:rPr>
            </w:pPr>
            <w:r w:rsidRPr="74264E7F" w:rsidR="00A03766">
              <w:rPr>
                <w:rFonts w:ascii="Arial" w:hAnsi="Arial" w:eastAsia="Arial" w:cs="Arial"/>
                <w:i w:val="1"/>
                <w:iCs w:val="1"/>
                <w:color w:val="000000" w:themeColor="text1" w:themeTint="FF" w:themeShade="FF"/>
                <w:sz w:val="24"/>
                <w:szCs w:val="24"/>
              </w:rPr>
              <w:t>An adolescent, during a contact visit, is threatening to attack his mother and young brother with a knife. He is also threatening staff who have entered the room.</w:t>
            </w:r>
          </w:p>
          <w:p w:rsidRPr="00CC530C" w:rsidR="00A03766" w:rsidP="74264E7F" w:rsidRDefault="00A03766" w14:paraId="3885ED72" w14:textId="77777777" w14:noSpellErr="1">
            <w:pPr>
              <w:spacing w:after="0" w:line="240" w:lineRule="auto"/>
              <w:rPr>
                <w:rFonts w:ascii="Arial" w:hAnsi="Arial" w:eastAsia="Arial" w:cs="Arial"/>
                <w:i w:val="1"/>
                <w:iCs w:val="1"/>
                <w:color w:val="000000"/>
                <w:sz w:val="24"/>
                <w:szCs w:val="24"/>
              </w:rPr>
            </w:pPr>
          </w:p>
          <w:p w:rsidRPr="00CC530C" w:rsidR="00A03766" w:rsidP="74264E7F" w:rsidRDefault="00A03766" w14:paraId="04F30A21" w14:textId="5D36F1E5">
            <w:pPr>
              <w:pStyle w:val="Normal"/>
              <w:spacing w:after="0" w:line="240" w:lineRule="auto"/>
              <w:rPr>
                <w:rFonts w:ascii="Arial" w:hAnsi="Arial" w:eastAsia="Arial" w:cs="Arial"/>
                <w:b w:val="0"/>
                <w:bCs w:val="0"/>
                <w:i w:val="0"/>
                <w:iCs w:val="0"/>
                <w:color w:val="000000"/>
                <w:sz w:val="24"/>
                <w:szCs w:val="24"/>
              </w:rPr>
            </w:pPr>
            <w:r w:rsidRPr="74264E7F" w:rsidR="724D5222">
              <w:rPr>
                <w:rFonts w:ascii="Arial" w:hAnsi="Arial" w:eastAsia="Arial" w:cs="Arial"/>
                <w:b w:val="0"/>
                <w:bCs w:val="0"/>
                <w:i w:val="0"/>
                <w:iCs w:val="0"/>
                <w:color w:val="000000" w:themeColor="text1" w:themeTint="FF" w:themeShade="FF"/>
                <w:sz w:val="24"/>
                <w:szCs w:val="24"/>
              </w:rPr>
              <w:t>A</w:t>
            </w:r>
            <w:r w:rsidRPr="74264E7F" w:rsidR="00A03766">
              <w:rPr>
                <w:rFonts w:ascii="Arial" w:hAnsi="Arial" w:eastAsia="Arial" w:cs="Arial"/>
                <w:b w:val="0"/>
                <w:bCs w:val="0"/>
                <w:i w:val="0"/>
                <w:iCs w:val="0"/>
                <w:color w:val="000000" w:themeColor="text1" w:themeTint="FF" w:themeShade="FF"/>
                <w:sz w:val="24"/>
                <w:szCs w:val="24"/>
              </w:rPr>
              <w:t xml:space="preserve"> crime has been committed against a child </w:t>
            </w:r>
            <w:r w:rsidRPr="74264E7F" w:rsidR="36AB36A7">
              <w:rPr>
                <w:rFonts w:ascii="Arial" w:hAnsi="Arial" w:eastAsia="Arial" w:cs="Arial"/>
                <w:b w:val="0"/>
                <w:bCs w:val="0"/>
                <w:i w:val="0"/>
                <w:iCs w:val="0"/>
                <w:color w:val="000000" w:themeColor="text1" w:themeTint="FF" w:themeShade="FF"/>
                <w:sz w:val="24"/>
                <w:szCs w:val="24"/>
              </w:rPr>
              <w:t>–</w:t>
            </w:r>
            <w:r w:rsidRPr="74264E7F" w:rsidR="00A03766">
              <w:rPr>
                <w:rFonts w:ascii="Arial" w:hAnsi="Arial" w:eastAsia="Arial" w:cs="Arial"/>
                <w:b w:val="0"/>
                <w:bCs w:val="0"/>
                <w:i w:val="0"/>
                <w:iCs w:val="0"/>
                <w:color w:val="000000" w:themeColor="text1" w:themeTint="FF" w:themeShade="FF"/>
                <w:sz w:val="24"/>
                <w:szCs w:val="24"/>
              </w:rPr>
              <w:t xml:space="preserve"> call 999 for police without delay</w:t>
            </w:r>
            <w:r w:rsidRPr="74264E7F" w:rsidR="1F8DC0BD">
              <w:rPr>
                <w:rFonts w:ascii="Arial" w:hAnsi="Arial" w:eastAsia="Arial" w:cs="Arial"/>
                <w:b w:val="0"/>
                <w:bCs w:val="0"/>
                <w:i w:val="0"/>
                <w:iCs w:val="0"/>
                <w:color w:val="000000" w:themeColor="text1" w:themeTint="FF" w:themeShade="FF"/>
                <w:sz w:val="24"/>
                <w:szCs w:val="24"/>
              </w:rPr>
              <w:t>.</w:t>
            </w:r>
          </w:p>
          <w:p w:rsidR="74264E7F" w:rsidP="74264E7F" w:rsidRDefault="74264E7F" w14:paraId="30B00908" w14:textId="2C5A607A">
            <w:pPr>
              <w:pStyle w:val="Normal"/>
              <w:spacing w:after="0" w:line="240" w:lineRule="auto"/>
              <w:rPr>
                <w:rFonts w:ascii="Arial" w:hAnsi="Arial" w:eastAsia="Arial" w:cs="Arial"/>
                <w:b w:val="0"/>
                <w:bCs w:val="0"/>
                <w:i w:val="0"/>
                <w:iCs w:val="0"/>
                <w:color w:val="000000" w:themeColor="text1" w:themeTint="FF" w:themeShade="FF"/>
                <w:sz w:val="24"/>
                <w:szCs w:val="24"/>
              </w:rPr>
            </w:pPr>
          </w:p>
          <w:p w:rsidRPr="00CC530C" w:rsidR="00A03766" w:rsidP="74264E7F" w:rsidRDefault="00A03766" w14:paraId="70A196CE" w14:textId="57007F28">
            <w:pPr>
              <w:spacing w:after="0" w:line="240" w:lineRule="auto"/>
              <w:rPr>
                <w:rFonts w:ascii="Arial" w:hAnsi="Arial" w:eastAsia="Arial" w:cs="Arial"/>
                <w:b w:val="1"/>
                <w:bCs w:val="1"/>
                <w:i w:val="0"/>
                <w:iCs w:val="0"/>
                <w:color w:val="000000" w:themeColor="text1" w:themeTint="FF" w:themeShade="FF"/>
                <w:sz w:val="24"/>
                <w:szCs w:val="24"/>
              </w:rPr>
            </w:pPr>
            <w:r w:rsidRPr="74264E7F" w:rsidR="00A03766">
              <w:rPr>
                <w:rFonts w:ascii="Arial" w:hAnsi="Arial" w:eastAsia="Arial" w:cs="Arial"/>
                <w:b w:val="1"/>
                <w:bCs w:val="1"/>
                <w:i w:val="0"/>
                <w:iCs w:val="0"/>
                <w:color w:val="000000" w:themeColor="text1" w:themeTint="FF" w:themeShade="FF"/>
                <w:sz w:val="24"/>
                <w:szCs w:val="24"/>
              </w:rPr>
              <w:t>Example</w:t>
            </w:r>
          </w:p>
          <w:p w:rsidRPr="00CC530C" w:rsidR="00A03766" w:rsidP="74264E7F" w:rsidRDefault="00A03766" w14:paraId="3F5AF744" w14:textId="4D13F0C1">
            <w:pPr>
              <w:pStyle w:val="Normal"/>
              <w:spacing w:after="0" w:line="240" w:lineRule="auto"/>
              <w:rPr>
                <w:rFonts w:ascii="Arial" w:hAnsi="Arial" w:eastAsia="Arial" w:cs="Arial"/>
                <w:b w:val="0"/>
                <w:bCs w:val="0"/>
                <w:i w:val="0"/>
                <w:iCs w:val="0"/>
                <w:color w:val="000000" w:themeColor="text1" w:themeTint="FF" w:themeShade="FF"/>
                <w:sz w:val="24"/>
                <w:szCs w:val="24"/>
              </w:rPr>
            </w:pPr>
          </w:p>
          <w:p w:rsidRPr="00CC530C" w:rsidR="00A03766" w:rsidP="74264E7F" w:rsidRDefault="00A03766" w14:paraId="7AD8540C" w14:textId="360B3A67">
            <w:pPr>
              <w:spacing w:after="0" w:line="240" w:lineRule="auto"/>
              <w:rPr>
                <w:rFonts w:ascii="Arial" w:hAnsi="Arial" w:eastAsia="Arial" w:cs="Arial"/>
                <w:i w:val="1"/>
                <w:iCs w:val="1"/>
                <w:color w:val="000000"/>
                <w:sz w:val="24"/>
                <w:szCs w:val="24"/>
              </w:rPr>
            </w:pPr>
            <w:r w:rsidRPr="74264E7F" w:rsidR="00A03766">
              <w:rPr>
                <w:rFonts w:ascii="Arial" w:hAnsi="Arial" w:eastAsia="Arial" w:cs="Arial"/>
                <w:i w:val="1"/>
                <w:iCs w:val="1"/>
                <w:color w:val="000000" w:themeColor="text1" w:themeTint="FF" w:themeShade="FF"/>
                <w:sz w:val="24"/>
                <w:szCs w:val="24"/>
              </w:rPr>
              <w:t xml:space="preserve">A health visitor calls at a flat and a child, who says they are four years old, comes to the door and tells the health visitor she is on her own with her baby sister and does not know when mummy and daddy will be back. </w:t>
            </w:r>
            <w:r w:rsidRPr="74264E7F" w:rsidR="5BBE2F1D">
              <w:rPr>
                <w:rFonts w:ascii="Arial" w:hAnsi="Arial" w:eastAsia="Arial" w:cs="Arial"/>
                <w:i w:val="1"/>
                <w:iCs w:val="1"/>
                <w:color w:val="000000" w:themeColor="text1" w:themeTint="FF" w:themeShade="FF"/>
                <w:sz w:val="24"/>
                <w:szCs w:val="24"/>
              </w:rPr>
              <w:t>T</w:t>
            </w:r>
            <w:r w:rsidRPr="74264E7F" w:rsidR="00A03766">
              <w:rPr>
                <w:rFonts w:ascii="Arial" w:hAnsi="Arial" w:eastAsia="Arial" w:cs="Arial"/>
                <w:i w:val="1"/>
                <w:iCs w:val="1"/>
                <w:color w:val="000000" w:themeColor="text1" w:themeTint="FF" w:themeShade="FF"/>
                <w:sz w:val="24"/>
                <w:szCs w:val="24"/>
              </w:rPr>
              <w:t xml:space="preserve">he </w:t>
            </w:r>
            <w:r w:rsidRPr="74264E7F" w:rsidR="59B12755">
              <w:rPr>
                <w:rFonts w:ascii="Arial" w:hAnsi="Arial" w:eastAsia="Arial" w:cs="Arial"/>
                <w:i w:val="1"/>
                <w:iCs w:val="1"/>
                <w:color w:val="000000" w:themeColor="text1" w:themeTint="FF" w:themeShade="FF"/>
                <w:sz w:val="24"/>
                <w:szCs w:val="24"/>
              </w:rPr>
              <w:t>h</w:t>
            </w:r>
            <w:r w:rsidRPr="74264E7F" w:rsidR="00A03766">
              <w:rPr>
                <w:rFonts w:ascii="Arial" w:hAnsi="Arial" w:eastAsia="Arial" w:cs="Arial"/>
                <w:i w:val="1"/>
                <w:iCs w:val="1"/>
                <w:color w:val="000000" w:themeColor="text1" w:themeTint="FF" w:themeShade="FF"/>
                <w:sz w:val="24"/>
                <w:szCs w:val="24"/>
              </w:rPr>
              <w:t xml:space="preserve">ealth </w:t>
            </w:r>
            <w:r w:rsidRPr="74264E7F" w:rsidR="3AB0DA63">
              <w:rPr>
                <w:rFonts w:ascii="Arial" w:hAnsi="Arial" w:eastAsia="Arial" w:cs="Arial"/>
                <w:i w:val="1"/>
                <w:iCs w:val="1"/>
                <w:color w:val="000000" w:themeColor="text1" w:themeTint="FF" w:themeShade="FF"/>
                <w:sz w:val="24"/>
                <w:szCs w:val="24"/>
              </w:rPr>
              <w:t>v</w:t>
            </w:r>
            <w:r w:rsidRPr="74264E7F" w:rsidR="00A03766">
              <w:rPr>
                <w:rFonts w:ascii="Arial" w:hAnsi="Arial" w:eastAsia="Arial" w:cs="Arial"/>
                <w:i w:val="1"/>
                <w:iCs w:val="1"/>
                <w:color w:val="000000" w:themeColor="text1" w:themeTint="FF" w:themeShade="FF"/>
                <w:sz w:val="24"/>
                <w:szCs w:val="24"/>
              </w:rPr>
              <w:t>isitor must immediately contact the police</w:t>
            </w:r>
            <w:r w:rsidRPr="74264E7F" w:rsidR="2C71405C">
              <w:rPr>
                <w:rFonts w:ascii="Arial" w:hAnsi="Arial" w:eastAsia="Arial" w:cs="Arial"/>
                <w:i w:val="1"/>
                <w:iCs w:val="1"/>
                <w:color w:val="000000" w:themeColor="text1" w:themeTint="FF" w:themeShade="FF"/>
                <w:sz w:val="24"/>
                <w:szCs w:val="24"/>
              </w:rPr>
              <w:t>.</w:t>
            </w:r>
          </w:p>
          <w:p w:rsidR="74264E7F" w:rsidP="55A16DD1" w:rsidRDefault="74264E7F" w14:paraId="0AB91783" w14:noSpellErr="1" w14:textId="7FB27A24">
            <w:pPr>
              <w:pStyle w:val="Normal"/>
              <w:spacing w:after="0" w:line="240" w:lineRule="auto"/>
              <w:rPr>
                <w:rFonts w:ascii="Arial" w:hAnsi="Arial" w:eastAsia="Arial" w:cs="Arial"/>
                <w:i w:val="1"/>
                <w:iCs w:val="1"/>
                <w:color w:val="000000" w:themeColor="text1" w:themeTint="FF" w:themeShade="FF"/>
                <w:sz w:val="24"/>
                <w:szCs w:val="24"/>
              </w:rPr>
            </w:pPr>
          </w:p>
          <w:p w:rsidRPr="00CC530C" w:rsidR="00A03766" w:rsidP="74264E7F" w:rsidRDefault="00A03766" w14:paraId="3FADCA9A" w14:textId="77777777" w14:noSpellErr="1">
            <w:pPr>
              <w:spacing w:after="0" w:line="240" w:lineRule="auto"/>
              <w:rPr>
                <w:rFonts w:ascii="Arial" w:hAnsi="Arial" w:eastAsia="Arial" w:cs="Arial"/>
                <w:i w:val="1"/>
                <w:iCs w:val="1"/>
                <w:color w:val="000000"/>
                <w:sz w:val="24"/>
                <w:szCs w:val="24"/>
              </w:rPr>
            </w:pPr>
            <w:r w:rsidRPr="74264E7F" w:rsidR="00A03766">
              <w:rPr>
                <w:rFonts w:ascii="Arial" w:hAnsi="Arial" w:eastAsia="Arial" w:cs="Arial"/>
                <w:i w:val="0"/>
                <w:iCs w:val="0"/>
                <w:color w:val="000000" w:themeColor="text1" w:themeTint="FF" w:themeShade="FF"/>
                <w:sz w:val="24"/>
                <w:szCs w:val="24"/>
              </w:rPr>
              <w:t>If in doubt as to whether an offence has occurred, seek advice from the police.</w:t>
            </w:r>
          </w:p>
        </w:tc>
      </w:tr>
      <w:tr w:rsidRPr="00CC530C" w:rsidR="00A03766" w:rsidTr="381599E9" w14:paraId="6C452849" w14:textId="77777777">
        <w:trPr>
          <w:gridAfter w:val="1"/>
          <w:wAfter w:w="13" w:type="dxa"/>
          <w:trHeight w:val="340"/>
        </w:trPr>
        <w:tc>
          <w:tcPr>
            <w:tcW w:w="3397" w:type="dxa"/>
            <w:tcMar/>
          </w:tcPr>
          <w:p w:rsidRPr="00CC530C" w:rsidR="00A03766" w:rsidP="00CC530C" w:rsidRDefault="00A03766" w14:paraId="0FBF7FC2" w14:textId="0BD7C956">
            <w:pPr>
              <w:spacing w:after="0" w:line="240" w:lineRule="auto"/>
            </w:pPr>
            <w:r w:rsidR="4CBBCACC">
              <w:rPr/>
              <w:t>16</w:t>
            </w:r>
          </w:p>
        </w:tc>
        <w:tc>
          <w:tcPr>
            <w:tcW w:w="3515" w:type="dxa"/>
            <w:tcMar/>
          </w:tcPr>
          <w:p w:rsidRPr="00CC530C" w:rsidR="00A03766" w:rsidP="74264E7F" w:rsidRDefault="00A03766" w14:paraId="4094E881" w14:textId="1E60A8EF">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xml:space="preserve">Please refer to your </w:t>
            </w:r>
            <w:r w:rsidRPr="74264E7F" w:rsidR="6980DCFD">
              <w:rPr>
                <w:rFonts w:ascii="Arial" w:hAnsi="Arial" w:cs="Arial"/>
                <w:color w:val="000000" w:themeColor="text1" w:themeTint="FF" w:themeShade="FF"/>
                <w:sz w:val="24"/>
                <w:szCs w:val="24"/>
              </w:rPr>
              <w:t>r</w:t>
            </w:r>
            <w:r w:rsidRPr="74264E7F" w:rsidR="00A03766">
              <w:rPr>
                <w:rFonts w:ascii="Arial" w:hAnsi="Arial" w:cs="Arial"/>
                <w:color w:val="000000" w:themeColor="text1" w:themeTint="FF" w:themeShade="FF"/>
                <w:sz w:val="24"/>
                <w:szCs w:val="24"/>
              </w:rPr>
              <w:t xml:space="preserve">egional </w:t>
            </w:r>
            <w:r w:rsidRPr="74264E7F" w:rsidR="293037FE">
              <w:rPr>
                <w:rFonts w:ascii="Arial" w:hAnsi="Arial" w:cs="Arial"/>
                <w:color w:val="000000" w:themeColor="text1" w:themeTint="FF" w:themeShade="FF"/>
                <w:sz w:val="24"/>
                <w:szCs w:val="24"/>
              </w:rPr>
              <w:t>s</w:t>
            </w:r>
            <w:r w:rsidRPr="74264E7F" w:rsidR="00A03766">
              <w:rPr>
                <w:rFonts w:ascii="Arial" w:hAnsi="Arial" w:cs="Arial"/>
                <w:color w:val="000000" w:themeColor="text1" w:themeTint="FF" w:themeShade="FF"/>
                <w:sz w:val="24"/>
                <w:szCs w:val="24"/>
              </w:rPr>
              <w:t xml:space="preserve">afeguarding </w:t>
            </w:r>
            <w:r w:rsidRPr="74264E7F" w:rsidR="7738B21C">
              <w:rPr>
                <w:rFonts w:ascii="Arial" w:hAnsi="Arial" w:cs="Arial"/>
                <w:color w:val="000000" w:themeColor="text1" w:themeTint="FF" w:themeShade="FF"/>
                <w:sz w:val="24"/>
                <w:szCs w:val="24"/>
              </w:rPr>
              <w:t>b</w:t>
            </w:r>
            <w:r w:rsidRPr="74264E7F" w:rsidR="00A03766">
              <w:rPr>
                <w:rFonts w:ascii="Arial" w:hAnsi="Arial" w:cs="Arial"/>
                <w:color w:val="000000" w:themeColor="text1" w:themeTint="FF" w:themeShade="FF"/>
                <w:sz w:val="24"/>
                <w:szCs w:val="24"/>
              </w:rPr>
              <w:t xml:space="preserve">oard </w:t>
            </w:r>
            <w:r w:rsidRPr="74264E7F" w:rsidR="1AEB2CE8">
              <w:rPr>
                <w:rFonts w:ascii="Arial" w:hAnsi="Arial" w:cs="Arial"/>
                <w:color w:val="000000" w:themeColor="text1" w:themeTint="FF" w:themeShade="FF"/>
                <w:sz w:val="24"/>
                <w:szCs w:val="24"/>
              </w:rPr>
              <w:t>p</w:t>
            </w:r>
            <w:r w:rsidRPr="74264E7F" w:rsidR="00A03766">
              <w:rPr>
                <w:rFonts w:ascii="Arial" w:hAnsi="Arial" w:cs="Arial"/>
                <w:color w:val="000000" w:themeColor="text1" w:themeTint="FF" w:themeShade="FF"/>
                <w:sz w:val="24"/>
                <w:szCs w:val="24"/>
              </w:rPr>
              <w:t>rotocols in relation to unborn children.</w:t>
            </w:r>
          </w:p>
          <w:p w:rsidRPr="00CC530C" w:rsidR="00A03766" w:rsidP="74264E7F" w:rsidRDefault="00A03766" w14:paraId="2BA86B17" w14:textId="4FCBD708">
            <w:pPr>
              <w:spacing w:after="12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See also Section 3</w:t>
            </w:r>
            <w:r w:rsidRPr="74264E7F" w:rsidR="4EA835E2">
              <w:rPr>
                <w:rFonts w:ascii="Arial" w:hAnsi="Arial" w:cs="Arial"/>
                <w:color w:val="000000" w:themeColor="text1" w:themeTint="FF" w:themeShade="FF"/>
                <w:sz w:val="24"/>
                <w:szCs w:val="24"/>
              </w:rPr>
              <w:t>,</w:t>
            </w:r>
            <w:r w:rsidRPr="74264E7F" w:rsidR="00A03766">
              <w:rPr>
                <w:rFonts w:ascii="Arial" w:hAnsi="Arial" w:cs="Arial"/>
                <w:color w:val="000000" w:themeColor="text1" w:themeTint="FF" w:themeShade="FF"/>
                <w:sz w:val="24"/>
                <w:szCs w:val="24"/>
              </w:rPr>
              <w:t xml:space="preserve"> </w:t>
            </w:r>
            <w:r w:rsidRPr="74264E7F" w:rsidR="4C44DFF8">
              <w:rPr>
                <w:rFonts w:ascii="Arial" w:hAnsi="Arial" w:cs="Arial"/>
                <w:color w:val="000000" w:themeColor="text1" w:themeTint="FF" w:themeShade="FF"/>
                <w:sz w:val="24"/>
                <w:szCs w:val="24"/>
              </w:rPr>
              <w:t>P</w:t>
            </w:r>
            <w:r w:rsidRPr="74264E7F" w:rsidR="00A03766">
              <w:rPr>
                <w:rFonts w:ascii="Arial" w:hAnsi="Arial" w:cs="Arial"/>
                <w:color w:val="000000" w:themeColor="text1" w:themeTint="FF" w:themeShade="FF"/>
                <w:sz w:val="24"/>
                <w:szCs w:val="24"/>
              </w:rPr>
              <w:t>art 2 for details of conferences related to the unborn child.</w:t>
            </w:r>
          </w:p>
        </w:tc>
        <w:tc>
          <w:tcPr>
            <w:tcW w:w="8222" w:type="dxa"/>
            <w:tcMar/>
          </w:tcPr>
          <w:p w:rsidRPr="00CC530C" w:rsidR="00A03766" w:rsidP="00CC530C" w:rsidRDefault="00A03766" w14:paraId="77211D1B" w14:textId="77777777">
            <w:pPr>
              <w:spacing w:after="0" w:line="240" w:lineRule="auto"/>
              <w:rPr>
                <w:rFonts w:ascii="Arial" w:hAnsi="Arial" w:cs="Arial"/>
                <w:color w:val="000000"/>
              </w:rPr>
            </w:pPr>
          </w:p>
        </w:tc>
      </w:tr>
      <w:tr w:rsidRPr="00CC530C" w:rsidR="00A03766" w:rsidTr="381599E9" w14:paraId="070E86FF" w14:textId="77777777">
        <w:trPr>
          <w:gridAfter w:val="1"/>
          <w:wAfter w:w="13" w:type="dxa"/>
          <w:trHeight w:val="340"/>
        </w:trPr>
        <w:tc>
          <w:tcPr>
            <w:tcW w:w="3397" w:type="dxa"/>
            <w:tcMar/>
          </w:tcPr>
          <w:p w:rsidRPr="00CC530C" w:rsidR="00A03766" w:rsidP="00CC530C" w:rsidRDefault="00A03766" w14:paraId="342771D4" w14:textId="3533CA87">
            <w:pPr>
              <w:spacing w:after="0" w:line="240" w:lineRule="auto"/>
            </w:pPr>
            <w:r w:rsidR="4856890F">
              <w:rPr/>
              <w:t>17</w:t>
            </w:r>
          </w:p>
        </w:tc>
        <w:tc>
          <w:tcPr>
            <w:tcW w:w="3515" w:type="dxa"/>
            <w:tcMar/>
          </w:tcPr>
          <w:p w:rsidRPr="00CC530C" w:rsidR="00A03766" w:rsidP="00CC530C" w:rsidRDefault="00A03766" w14:paraId="6846AEDA" w14:textId="77777777">
            <w:pPr>
              <w:spacing w:after="120" w:line="240" w:lineRule="auto"/>
              <w:rPr>
                <w:rFonts w:ascii="Arial" w:hAnsi="Arial" w:cs="Arial"/>
                <w:color w:val="000000"/>
              </w:rPr>
            </w:pPr>
          </w:p>
        </w:tc>
        <w:tc>
          <w:tcPr>
            <w:tcW w:w="8222" w:type="dxa"/>
            <w:tcMar/>
          </w:tcPr>
          <w:p w:rsidRPr="00CC530C" w:rsidR="00A03766" w:rsidP="381599E9" w:rsidRDefault="00A03766" w14:paraId="7AAEBD0E" w14:textId="3F72F66A">
            <w:pPr>
              <w:pStyle w:val="Heading3"/>
              <w:rPr>
                <w:rFonts w:ascii="Arial" w:hAnsi="Arial" w:eastAsia="Arial" w:cs="Arial"/>
                <w:b w:val="1"/>
                <w:bCs w:val="1"/>
                <w:color w:val="auto"/>
                <w:sz w:val="24"/>
                <w:szCs w:val="24"/>
                <w:u w:val="single"/>
              </w:rPr>
            </w:pPr>
            <w:r w:rsidRPr="381599E9" w:rsidR="00A03766">
              <w:rPr>
                <w:rFonts w:ascii="Arial" w:hAnsi="Arial" w:eastAsia="Arial" w:cs="Arial"/>
                <w:color w:val="auto"/>
                <w:u w:val="single"/>
              </w:rPr>
              <w:t>T</w:t>
            </w:r>
            <w:r w:rsidRPr="381599E9" w:rsidR="2AC40D0D">
              <w:rPr>
                <w:rFonts w:ascii="Arial" w:hAnsi="Arial" w:eastAsia="Arial" w:cs="Arial"/>
                <w:color w:val="auto"/>
                <w:u w:val="single"/>
              </w:rPr>
              <w:t>rainer to stress</w:t>
            </w:r>
            <w:r w:rsidRPr="381599E9" w:rsidR="00A03766">
              <w:rPr>
                <w:rFonts w:ascii="Arial" w:hAnsi="Arial" w:eastAsia="Arial" w:cs="Arial"/>
                <w:color w:val="auto"/>
                <w:u w:val="single"/>
              </w:rPr>
              <w:t>:</w:t>
            </w:r>
          </w:p>
          <w:p w:rsidR="74264E7F" w:rsidP="74264E7F" w:rsidRDefault="74264E7F" w14:paraId="4A3BB30A" w14:textId="2F97CCB9">
            <w:pPr>
              <w:pStyle w:val="Normal"/>
              <w:spacing w:after="0" w:line="240" w:lineRule="auto"/>
              <w:rPr>
                <w:rFonts w:ascii="Arial" w:hAnsi="Arial" w:cs="Arial"/>
                <w:b w:val="1"/>
                <w:bCs w:val="1"/>
                <w:color w:val="000000" w:themeColor="text1" w:themeTint="FF" w:themeShade="FF"/>
                <w:sz w:val="24"/>
                <w:szCs w:val="24"/>
                <w:u w:val="single"/>
              </w:rPr>
            </w:pPr>
          </w:p>
          <w:p w:rsidRPr="00CC530C" w:rsidR="00A03766" w:rsidP="74264E7F" w:rsidRDefault="00A03766" w14:paraId="1C97B674"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 xml:space="preserve">The need to seek advice should never delay any emergency action needed to protect a child. </w:t>
            </w:r>
          </w:p>
          <w:p w:rsidRPr="00CC530C" w:rsidR="00A03766" w:rsidP="74264E7F" w:rsidRDefault="00A03766" w14:paraId="033F3711" w14:textId="77777777" w14:noSpellErr="1">
            <w:pPr>
              <w:spacing w:after="0" w:line="240" w:lineRule="auto"/>
              <w:rPr>
                <w:rFonts w:ascii="Arial" w:hAnsi="Arial" w:cs="Arial"/>
                <w:color w:val="000000"/>
                <w:sz w:val="24"/>
                <w:szCs w:val="24"/>
              </w:rPr>
            </w:pPr>
          </w:p>
          <w:p w:rsidRPr="00CC530C" w:rsidR="00A03766" w:rsidP="74264E7F" w:rsidRDefault="00A03766" w14:paraId="2B30401F"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Any practitioner who is hesitant or is unsure as to whether a child is at risk of harm, should seek advice, as outlined below, rather than wait for further evidence to confirm or refute these concerns.</w:t>
            </w:r>
          </w:p>
          <w:p w:rsidRPr="00CC530C" w:rsidR="00A03766" w:rsidP="74264E7F" w:rsidRDefault="00A03766" w14:paraId="7518C0E6" w14:textId="77777777" w14:noSpellErr="1">
            <w:pPr>
              <w:spacing w:after="0" w:line="240" w:lineRule="auto"/>
              <w:rPr>
                <w:rFonts w:ascii="Arial" w:hAnsi="Arial" w:cs="Arial"/>
                <w:color w:val="000000"/>
                <w:sz w:val="24"/>
                <w:szCs w:val="24"/>
              </w:rPr>
            </w:pPr>
          </w:p>
          <w:p w:rsidRPr="00CC530C" w:rsidR="00A03766" w:rsidP="74264E7F" w:rsidRDefault="00A03766" w14:paraId="51AD2E04" w14:textId="53DD205B">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Always try and seek advice from within your own agency unless this would mean undue delay and place an individual at risk</w:t>
            </w:r>
            <w:r w:rsidRPr="74264E7F" w:rsidR="7FC40CDD">
              <w:rPr>
                <w:rFonts w:ascii="Arial" w:hAnsi="Arial" w:cs="Arial"/>
                <w:color w:val="000000" w:themeColor="text1" w:themeTint="FF" w:themeShade="FF"/>
                <w:sz w:val="24"/>
                <w:szCs w:val="24"/>
              </w:rPr>
              <w:t>.</w:t>
            </w:r>
          </w:p>
          <w:p w:rsidRPr="00CC530C" w:rsidR="00A03766" w:rsidP="74264E7F" w:rsidRDefault="00A03766" w14:paraId="7BCB3008" w14:textId="77777777" w14:noSpellErr="1">
            <w:pPr>
              <w:spacing w:after="0" w:line="240" w:lineRule="auto"/>
              <w:rPr>
                <w:rFonts w:ascii="Arial" w:hAnsi="Arial" w:cs="Arial"/>
                <w:color w:val="000000"/>
                <w:sz w:val="24"/>
                <w:szCs w:val="24"/>
              </w:rPr>
            </w:pPr>
          </w:p>
          <w:p w:rsidRPr="00CC530C" w:rsidR="00A03766" w:rsidP="74264E7F" w:rsidRDefault="00A03766" w14:paraId="3CFEA847" w14:textId="77777777" w14:noSpellErr="1">
            <w:pPr>
              <w:spacing w:after="0" w:line="240" w:lineRule="auto"/>
              <w:rPr>
                <w:rFonts w:ascii="Arial" w:hAnsi="Arial" w:cs="Arial"/>
                <w:color w:val="000000"/>
                <w:sz w:val="24"/>
                <w:szCs w:val="24"/>
              </w:rPr>
            </w:pPr>
            <w:r w:rsidRPr="74264E7F" w:rsidR="00A03766">
              <w:rPr>
                <w:rFonts w:ascii="Arial" w:hAnsi="Arial" w:cs="Arial"/>
                <w:color w:val="000000" w:themeColor="text1" w:themeTint="FF" w:themeShade="FF"/>
                <w:sz w:val="24"/>
                <w:szCs w:val="24"/>
              </w:rPr>
              <w:t>The designated safeguarding person (DSP) is the identified person within the organisation who:</w:t>
            </w:r>
          </w:p>
          <w:p w:rsidR="74264E7F" w:rsidP="74264E7F" w:rsidRDefault="74264E7F" w14:paraId="1DBD79BF" w14:textId="7122D79A">
            <w:pPr>
              <w:pStyle w:val="Normal"/>
              <w:spacing w:after="0" w:line="240" w:lineRule="auto"/>
              <w:rPr>
                <w:rFonts w:ascii="Arial" w:hAnsi="Arial" w:cs="Arial"/>
                <w:color w:val="000000" w:themeColor="text1" w:themeTint="FF" w:themeShade="FF"/>
                <w:sz w:val="24"/>
                <w:szCs w:val="24"/>
              </w:rPr>
            </w:pPr>
          </w:p>
          <w:p w:rsidRPr="00CC530C" w:rsidR="00A03766" w:rsidP="74264E7F" w:rsidRDefault="00A03766" w14:paraId="108A91EC" w14:textId="2316169A">
            <w:pPr>
              <w:pStyle w:val="ListParagraph"/>
              <w:numPr>
                <w:ilvl w:val="0"/>
                <w:numId w:val="12"/>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is available to discus</w:t>
            </w:r>
            <w:bookmarkStart w:name="_GoBack" w:id="0"/>
            <w:bookmarkEnd w:id="0"/>
            <w:r w:rsidRPr="74264E7F" w:rsidR="00A03766">
              <w:rPr>
                <w:rFonts w:ascii="Arial" w:hAnsi="Arial" w:cs="Arial"/>
                <w:color w:val="000000" w:themeColor="text1" w:themeTint="FF" w:themeShade="FF"/>
                <w:sz w:val="24"/>
                <w:szCs w:val="24"/>
              </w:rPr>
              <w:t xml:space="preserve">s safeguarding </w:t>
            </w:r>
            <w:r w:rsidRPr="74264E7F" w:rsidR="00A03766">
              <w:rPr>
                <w:rFonts w:ascii="Arial" w:hAnsi="Arial" w:cs="Arial"/>
                <w:color w:val="000000" w:themeColor="text1" w:themeTint="FF" w:themeShade="FF"/>
                <w:sz w:val="24"/>
                <w:szCs w:val="24"/>
              </w:rPr>
              <w:t>concerns</w:t>
            </w:r>
          </w:p>
          <w:p w:rsidRPr="00CC530C" w:rsidR="00A03766" w:rsidP="74264E7F" w:rsidRDefault="00A03766" w14:paraId="2F0CD451" w14:textId="1E7FEAD1">
            <w:pPr>
              <w:pStyle w:val="ListParagraph"/>
              <w:numPr>
                <w:ilvl w:val="0"/>
                <w:numId w:val="12"/>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 xml:space="preserve">should be consulted, when possible as to whether to raise a safeguarding concern with the local </w:t>
            </w:r>
            <w:r w:rsidRPr="74264E7F" w:rsidR="00A03766">
              <w:rPr>
                <w:rFonts w:ascii="Arial" w:hAnsi="Arial" w:cs="Arial"/>
                <w:color w:val="000000" w:themeColor="text1" w:themeTint="FF" w:themeShade="FF"/>
                <w:sz w:val="24"/>
                <w:szCs w:val="24"/>
              </w:rPr>
              <w:t>authority</w:t>
            </w:r>
          </w:p>
          <w:p w:rsidRPr="00CC530C" w:rsidR="00A03766" w:rsidP="74264E7F" w:rsidRDefault="00A03766" w14:paraId="1A39E924" w14:textId="485F82F7">
            <w:pPr>
              <w:pStyle w:val="ListParagraph"/>
              <w:numPr>
                <w:ilvl w:val="0"/>
                <w:numId w:val="12"/>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will manage any immediate actions required to ensure the individual at risk is safe from </w:t>
            </w:r>
            <w:r w:rsidRPr="74264E7F" w:rsidR="00A03766">
              <w:rPr>
                <w:rFonts w:ascii="Arial" w:hAnsi="Arial" w:cs="Arial"/>
                <w:color w:val="000000" w:themeColor="text1" w:themeTint="FF" w:themeShade="FF"/>
                <w:sz w:val="24"/>
                <w:szCs w:val="24"/>
              </w:rPr>
              <w:t>harm</w:t>
            </w:r>
          </w:p>
          <w:p w:rsidRPr="00CC530C" w:rsidR="00A03766" w:rsidP="74264E7F" w:rsidRDefault="00A03766" w14:paraId="3AB1C905" w14:textId="77777777" w14:noSpellErr="1">
            <w:pPr>
              <w:pStyle w:val="ListParagraph"/>
              <w:numPr>
                <w:ilvl w:val="0"/>
                <w:numId w:val="12"/>
              </w:numPr>
              <w:spacing w:after="0" w:line="240" w:lineRule="auto"/>
              <w:ind/>
              <w:rPr>
                <w:rFonts w:ascii="Arial" w:hAnsi="Arial" w:eastAsia="Arial" w:cs="Arial"/>
                <w:color w:val="000000"/>
                <w:sz w:val="24"/>
                <w:szCs w:val="24"/>
              </w:rPr>
            </w:pPr>
            <w:r w:rsidRPr="74264E7F" w:rsidR="00A03766">
              <w:rPr>
                <w:rFonts w:ascii="Arial" w:hAnsi="Arial" w:cs="Arial"/>
                <w:color w:val="000000" w:themeColor="text1" w:themeTint="FF" w:themeShade="FF"/>
                <w:sz w:val="24"/>
                <w:szCs w:val="24"/>
              </w:rPr>
              <w:t>all practitioners must know who to contact in their agency for advice and they should not hesitate to discuss their concerns no matter how insignificant they may appear.</w:t>
            </w:r>
          </w:p>
        </w:tc>
      </w:tr>
      <w:tr w:rsidRPr="00CC530C" w:rsidR="00A03766" w:rsidTr="381599E9" w14:paraId="6E9DFC2A" w14:textId="77777777">
        <w:trPr>
          <w:gridAfter w:val="1"/>
          <w:wAfter w:w="13" w:type="dxa"/>
          <w:trHeight w:val="340"/>
        </w:trPr>
        <w:tc>
          <w:tcPr>
            <w:tcW w:w="3397" w:type="dxa"/>
            <w:tcMar/>
          </w:tcPr>
          <w:p w:rsidRPr="00CC530C" w:rsidR="00A03766" w:rsidP="381599E9" w:rsidRDefault="00A03766" w14:paraId="535D9C75" w14:textId="4165C79B">
            <w:pPr>
              <w:pStyle w:val="Normal"/>
              <w:bidi w:val="0"/>
              <w:spacing w:before="0" w:beforeAutospacing="off" w:after="0" w:afterAutospacing="off" w:line="240" w:lineRule="auto"/>
              <w:ind w:left="0" w:right="0"/>
              <w:jc w:val="left"/>
            </w:pPr>
            <w:r w:rsidR="7623ADB4">
              <w:rPr/>
              <w:t>18</w:t>
            </w:r>
          </w:p>
        </w:tc>
        <w:tc>
          <w:tcPr>
            <w:tcW w:w="3515" w:type="dxa"/>
            <w:tcMar/>
          </w:tcPr>
          <w:p w:rsidRPr="00CC530C" w:rsidR="00A03766" w:rsidP="00CC530C" w:rsidRDefault="00A03766" w14:paraId="49481AB5" w14:textId="77777777">
            <w:pPr>
              <w:spacing w:after="120" w:line="240" w:lineRule="auto"/>
              <w:rPr>
                <w:rFonts w:ascii="Arial" w:hAnsi="Arial" w:cs="Arial"/>
                <w:color w:val="000000"/>
              </w:rPr>
            </w:pPr>
          </w:p>
        </w:tc>
        <w:tc>
          <w:tcPr>
            <w:tcW w:w="8222" w:type="dxa"/>
            <w:tcMar/>
          </w:tcPr>
          <w:p w:rsidRPr="00CC530C" w:rsidR="00A03766" w:rsidP="00CC530C" w:rsidRDefault="00A03766" w14:paraId="6E35624D" w14:textId="77777777">
            <w:pPr>
              <w:spacing w:after="0" w:line="240" w:lineRule="auto"/>
              <w:rPr>
                <w:rFonts w:ascii="Arial" w:hAnsi="Arial" w:cs="Arial"/>
                <w:color w:val="000000"/>
              </w:rPr>
            </w:pPr>
          </w:p>
        </w:tc>
      </w:tr>
      <w:tr w:rsidRPr="00CC530C" w:rsidR="00A03766" w:rsidTr="381599E9" w14:paraId="1DE74429" w14:textId="77777777">
        <w:trPr>
          <w:gridAfter w:val="1"/>
          <w:wAfter w:w="13" w:type="dxa"/>
          <w:trHeight w:val="340"/>
        </w:trPr>
        <w:tc>
          <w:tcPr>
            <w:tcW w:w="3397" w:type="dxa"/>
            <w:tcMar/>
          </w:tcPr>
          <w:p w:rsidRPr="00CC530C" w:rsidR="00A03766" w:rsidP="00CC530C" w:rsidRDefault="00A03766" w14:paraId="3DDFCFD1" w14:textId="7010C766">
            <w:pPr>
              <w:spacing w:after="0" w:line="240" w:lineRule="auto"/>
            </w:pPr>
            <w:r w:rsidR="7623ADB4">
              <w:rPr/>
              <w:t>19</w:t>
            </w:r>
          </w:p>
        </w:tc>
        <w:tc>
          <w:tcPr>
            <w:tcW w:w="3515" w:type="dxa"/>
            <w:tcMar/>
          </w:tcPr>
          <w:p w:rsidRPr="00CC530C" w:rsidR="00A03766" w:rsidP="00CC530C" w:rsidRDefault="00A03766" w14:paraId="4E3468CE" w14:textId="77777777">
            <w:pPr>
              <w:spacing w:after="120" w:line="240" w:lineRule="auto"/>
              <w:rPr>
                <w:rFonts w:ascii="Arial" w:hAnsi="Arial" w:cs="Arial"/>
                <w:color w:val="000000"/>
              </w:rPr>
            </w:pPr>
          </w:p>
        </w:tc>
        <w:tc>
          <w:tcPr>
            <w:tcW w:w="8222" w:type="dxa"/>
            <w:tcMar/>
          </w:tcPr>
          <w:p w:rsidRPr="00CC530C" w:rsidR="00A03766" w:rsidP="00CC530C" w:rsidRDefault="00A03766" w14:paraId="4BA5858B" w14:textId="77777777">
            <w:pPr>
              <w:spacing w:after="0" w:line="240" w:lineRule="auto"/>
              <w:rPr>
                <w:rFonts w:ascii="Arial" w:hAnsi="Arial" w:cs="Arial"/>
                <w:color w:val="000000"/>
              </w:rPr>
            </w:pPr>
          </w:p>
        </w:tc>
      </w:tr>
      <w:tr w:rsidRPr="00CC530C" w:rsidR="00A03766" w:rsidTr="381599E9" w14:paraId="0B55ABED" w14:textId="77777777">
        <w:trPr>
          <w:gridAfter w:val="1"/>
          <w:wAfter w:w="13" w:type="dxa"/>
          <w:trHeight w:val="340"/>
        </w:trPr>
        <w:tc>
          <w:tcPr>
            <w:tcW w:w="3397" w:type="dxa"/>
            <w:tcMar/>
          </w:tcPr>
          <w:p w:rsidRPr="00CC530C" w:rsidR="00A03766" w:rsidP="00CC530C" w:rsidRDefault="00A03766" w14:paraId="4C2EA5EC" w14:textId="5986AA93">
            <w:pPr>
              <w:spacing w:after="0" w:line="240" w:lineRule="auto"/>
            </w:pPr>
            <w:r w:rsidR="7623ADB4">
              <w:rPr/>
              <w:t>20</w:t>
            </w:r>
          </w:p>
        </w:tc>
        <w:tc>
          <w:tcPr>
            <w:tcW w:w="3515" w:type="dxa"/>
            <w:tcMar/>
          </w:tcPr>
          <w:p w:rsidRPr="00CC530C" w:rsidR="00A03766" w:rsidP="00CC530C" w:rsidRDefault="00A03766" w14:paraId="34A01E16" w14:textId="77777777">
            <w:pPr>
              <w:spacing w:after="120" w:line="240" w:lineRule="auto"/>
              <w:rPr>
                <w:rFonts w:ascii="Arial" w:hAnsi="Arial" w:cs="Arial"/>
                <w:color w:val="000000"/>
              </w:rPr>
            </w:pPr>
          </w:p>
        </w:tc>
        <w:tc>
          <w:tcPr>
            <w:tcW w:w="8222" w:type="dxa"/>
            <w:tcMar/>
          </w:tcPr>
          <w:p w:rsidRPr="00CC530C" w:rsidR="00A03766" w:rsidP="00CC530C" w:rsidRDefault="00A03766" w14:paraId="7DAEF32D" w14:textId="77777777">
            <w:pPr>
              <w:spacing w:after="0" w:line="240" w:lineRule="auto"/>
              <w:rPr>
                <w:rFonts w:ascii="Arial" w:hAnsi="Arial" w:cs="Arial"/>
                <w:color w:val="000000"/>
              </w:rPr>
            </w:pPr>
          </w:p>
        </w:tc>
      </w:tr>
    </w:tbl>
    <w:p w:rsidR="00B56D0F" w:rsidRDefault="00B56D0F" w14:paraId="70B14C15" w14:textId="77777777"/>
    <w:sectPr w:rsidR="00B56D0F" w:rsidSect="00212268">
      <w:headerReference w:type="default" r:id="rId31"/>
      <w:pgSz w:w="16838" w:h="11906" w:orient="landscape"/>
      <w:pgMar w:top="720" w:right="720" w:bottom="720" w:left="72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21E623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B24A49" w16cex:dateUtc="2020-08-12T13:45:33Z"/>
</w16cex:commentsExtensible>
</file>

<file path=word/commentsIds.xml><?xml version="1.0" encoding="utf-8"?>
<w16cid:commentsIds xmlns:mc="http://schemas.openxmlformats.org/markup-compatibility/2006" xmlns:w16cid="http://schemas.microsoft.com/office/word/2016/wordml/cid" mc:Ignorable="w16cid">
  <w16cid:commentId w16cid:paraId="721E6230" w16cid:durableId="5FB24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2F38" w:rsidP="001E52C9" w:rsidRDefault="004B2F38" w14:paraId="6B08566F" w14:textId="77777777">
      <w:pPr>
        <w:spacing w:after="0" w:line="240" w:lineRule="auto"/>
      </w:pPr>
      <w:r>
        <w:separator/>
      </w:r>
    </w:p>
  </w:endnote>
  <w:endnote w:type="continuationSeparator" w:id="0">
    <w:p w:rsidR="004B2F38" w:rsidP="001E52C9" w:rsidRDefault="004B2F38" w14:paraId="35E92D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2F38" w:rsidP="001E52C9" w:rsidRDefault="004B2F38" w14:paraId="4432D623" w14:textId="77777777">
      <w:pPr>
        <w:spacing w:after="0" w:line="240" w:lineRule="auto"/>
      </w:pPr>
      <w:r>
        <w:separator/>
      </w:r>
    </w:p>
  </w:footnote>
  <w:footnote w:type="continuationSeparator" w:id="0">
    <w:p w:rsidR="004B2F38" w:rsidP="001E52C9" w:rsidRDefault="004B2F38" w14:paraId="5DDC5AE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E52C9" w:rsidRDefault="00CA3F20" w14:paraId="5B9969BE" w14:textId="77777777">
    <w:pPr>
      <w:pStyle w:val="Header"/>
    </w:pPr>
    <w:r>
      <w:rPr>
        <w:noProof/>
      </w:rPr>
      <w:pict w14:anchorId="435D46C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margin-left:284pt;margin-top:-24.4pt;width:180pt;height:47.5pt;z-index:1;visibility:visible" alt="A close up of a logo&#10;&#10;Description automatically generated" o:spid="_x0000_s2049" type="#_x0000_t75">
          <v:imagedata o:title="A close up of a logo&#10;&#10;Description automatically generated" r:id="rId1"/>
          <w10:wrap type="square"/>
        </v:shape>
      </w:pict>
    </w:r>
    <w:r w:rsidR="74264E7F">
      <w:rPr/>
      <w:t/>
    </w:r>
    <w:r w:rsidR="55A16DD1">
      <w:rPr/>
      <w:t/>
    </w:r>
    <w:r w:rsidR="381599E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D2B00"/>
    <w:multiLevelType w:val="multilevel"/>
    <w:tmpl w:val="C3AE7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416758C"/>
    <w:multiLevelType w:val="hybridMultilevel"/>
    <w:tmpl w:val="A21A3D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6166055"/>
    <w:multiLevelType w:val="hybridMultilevel"/>
    <w:tmpl w:val="B79C957A"/>
    <w:lvl w:ilvl="0" w:tplc="761C9640">
      <w:start w:val="1"/>
      <w:numFmt w:val="bullet"/>
      <w:lvlText w:val=""/>
      <w:lvlJc w:val="left"/>
      <w:pPr>
        <w:ind w:left="720" w:hanging="360"/>
      </w:pPr>
      <w:rPr>
        <w:rFonts w:hint="default" w:ascii="Symbol" w:hAnsi="Symbol" w:cs="Symbol"/>
        <w:color w:val="16B68F"/>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3"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D7117B"/>
    <w:multiLevelType w:val="hybridMultilevel"/>
    <w:tmpl w:val="C3CC1B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6D701AA"/>
    <w:multiLevelType w:val="multilevel"/>
    <w:tmpl w:val="23446688"/>
    <w:lvl w:ilvl="0" w:tplc="04520001">
      <w:start w:val="1"/>
      <w:numFmt w:val="bullet"/>
      <w:lvlText w:val=""/>
      <w:lvlJc w:val="left"/>
      <w:pPr>
        <w:ind w:left="720" w:hanging="360"/>
      </w:pPr>
      <w:rPr>
        <w:rFonts w:hint="default" w:ascii="Symbol" w:hAnsi="Symbol"/>
      </w:rPr>
    </w:lvl>
    <w:lvl w:ilvl="1" w:tplc="04520003" w:tentative="1">
      <w:start w:val="1"/>
      <w:numFmt w:val="bullet"/>
      <w:lvlText w:val="o"/>
      <w:lvlJc w:val="left"/>
      <w:pPr>
        <w:ind w:left="1440" w:hanging="360"/>
      </w:pPr>
      <w:rPr>
        <w:rFonts w:hint="default" w:ascii="Courier New" w:hAnsi="Courier New" w:cs="Courier New"/>
      </w:rPr>
    </w:lvl>
    <w:lvl w:ilvl="2" w:tplc="04520005" w:tentative="1">
      <w:start w:val="1"/>
      <w:numFmt w:val="bullet"/>
      <w:lvlText w:val=""/>
      <w:lvlJc w:val="left"/>
      <w:pPr>
        <w:ind w:left="2160" w:hanging="360"/>
      </w:pPr>
      <w:rPr>
        <w:rFonts w:hint="default" w:ascii="Wingdings" w:hAnsi="Wingdings"/>
      </w:rPr>
    </w:lvl>
    <w:lvl w:ilvl="3" w:tplc="04520001" w:tentative="1">
      <w:start w:val="1"/>
      <w:numFmt w:val="bullet"/>
      <w:lvlText w:val=""/>
      <w:lvlJc w:val="left"/>
      <w:pPr>
        <w:ind w:left="2880" w:hanging="360"/>
      </w:pPr>
      <w:rPr>
        <w:rFonts w:hint="default" w:ascii="Symbol" w:hAnsi="Symbol"/>
      </w:rPr>
    </w:lvl>
    <w:lvl w:ilvl="4" w:tplc="04520003" w:tentative="1">
      <w:start w:val="1"/>
      <w:numFmt w:val="bullet"/>
      <w:lvlText w:val="o"/>
      <w:lvlJc w:val="left"/>
      <w:pPr>
        <w:ind w:left="3600" w:hanging="360"/>
      </w:pPr>
      <w:rPr>
        <w:rFonts w:hint="default" w:ascii="Courier New" w:hAnsi="Courier New" w:cs="Courier New"/>
      </w:rPr>
    </w:lvl>
    <w:lvl w:ilvl="5" w:tplc="04520005" w:tentative="1">
      <w:start w:val="1"/>
      <w:numFmt w:val="bullet"/>
      <w:lvlText w:val=""/>
      <w:lvlJc w:val="left"/>
      <w:pPr>
        <w:ind w:left="4320" w:hanging="360"/>
      </w:pPr>
      <w:rPr>
        <w:rFonts w:hint="default" w:ascii="Wingdings" w:hAnsi="Wingdings"/>
      </w:rPr>
    </w:lvl>
    <w:lvl w:ilvl="6" w:tplc="04520001" w:tentative="1">
      <w:start w:val="1"/>
      <w:numFmt w:val="bullet"/>
      <w:lvlText w:val=""/>
      <w:lvlJc w:val="left"/>
      <w:pPr>
        <w:ind w:left="5040" w:hanging="360"/>
      </w:pPr>
      <w:rPr>
        <w:rFonts w:hint="default" w:ascii="Symbol" w:hAnsi="Symbol"/>
      </w:rPr>
    </w:lvl>
    <w:lvl w:ilvl="7" w:tplc="04520003" w:tentative="1">
      <w:start w:val="1"/>
      <w:numFmt w:val="bullet"/>
      <w:lvlText w:val="o"/>
      <w:lvlJc w:val="left"/>
      <w:pPr>
        <w:ind w:left="5760" w:hanging="360"/>
      </w:pPr>
      <w:rPr>
        <w:rFonts w:hint="default" w:ascii="Courier New" w:hAnsi="Courier New" w:cs="Courier New"/>
      </w:rPr>
    </w:lvl>
    <w:lvl w:ilvl="8" w:tplc="04520005" w:tentative="1">
      <w:start w:val="1"/>
      <w:numFmt w:val="bullet"/>
      <w:lvlText w:val=""/>
      <w:lvlJc w:val="left"/>
      <w:pPr>
        <w:ind w:left="6480" w:hanging="360"/>
      </w:pPr>
      <w:rPr>
        <w:rFonts w:hint="default" w:ascii="Wingdings" w:hAnsi="Wingdings"/>
      </w:rPr>
    </w:lvl>
  </w:abstractNum>
  <w:abstractNum w:abstractNumId="6" w15:restartNumberingAfterBreak="0">
    <w:nsid w:val="6CB51FE4"/>
    <w:multiLevelType w:val="multilevel"/>
    <w:tmpl w:val="29D43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FA37FEB"/>
    <w:multiLevelType w:val="multilevel"/>
    <w:tmpl w:val="73B43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6806703"/>
    <w:multiLevelType w:val="multilevel"/>
    <w:tmpl w:val="6F5EF7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DF27B43"/>
    <w:multiLevelType w:val="multilevel"/>
    <w:tmpl w:val="F752B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2">
    <w:abstractNumId w:val="11"/>
  </w:num>
  <w:num w:numId="11">
    <w:abstractNumId w:val="10"/>
  </w:num>
  <w:num w:numId="1">
    <w:abstractNumId w:val="3"/>
  </w:num>
  <w:num w:numId="2">
    <w:abstractNumId w:val="4"/>
  </w:num>
  <w:num w:numId="3">
    <w:abstractNumId w:val="1"/>
  </w:num>
  <w:num w:numId="4">
    <w:abstractNumId w:val="5"/>
  </w:num>
  <w:num w:numId="5">
    <w:abstractNumId w:val="0"/>
  </w:num>
  <w:num w:numId="6">
    <w:abstractNumId w:val="9"/>
  </w:num>
  <w:num w:numId="7">
    <w:abstractNumId w:val="8"/>
  </w:num>
  <w:num w:numId="8">
    <w:abstractNumId w:val="6"/>
  </w:num>
  <w:num w:numId="9">
    <w:abstractNumId w:val="7"/>
  </w:num>
  <w:num w:numId="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2268"/>
    <w:rsid w:val="00012F76"/>
    <w:rsid w:val="000716D1"/>
    <w:rsid w:val="000E5308"/>
    <w:rsid w:val="0012235E"/>
    <w:rsid w:val="00164D00"/>
    <w:rsid w:val="00174EB2"/>
    <w:rsid w:val="00177D76"/>
    <w:rsid w:val="001E52C9"/>
    <w:rsid w:val="001F3869"/>
    <w:rsid w:val="00212268"/>
    <w:rsid w:val="00227AE1"/>
    <w:rsid w:val="0027194E"/>
    <w:rsid w:val="002C3AF7"/>
    <w:rsid w:val="00386DB1"/>
    <w:rsid w:val="0039651C"/>
    <w:rsid w:val="003F5178"/>
    <w:rsid w:val="004A29E9"/>
    <w:rsid w:val="004B2F38"/>
    <w:rsid w:val="004F3786"/>
    <w:rsid w:val="00535522"/>
    <w:rsid w:val="0053640E"/>
    <w:rsid w:val="00556776"/>
    <w:rsid w:val="0055993C"/>
    <w:rsid w:val="00584732"/>
    <w:rsid w:val="005847DE"/>
    <w:rsid w:val="005920BF"/>
    <w:rsid w:val="0061374B"/>
    <w:rsid w:val="0062BC84"/>
    <w:rsid w:val="006B7F9B"/>
    <w:rsid w:val="007371A0"/>
    <w:rsid w:val="008410D1"/>
    <w:rsid w:val="0089113C"/>
    <w:rsid w:val="008D3169"/>
    <w:rsid w:val="00977263"/>
    <w:rsid w:val="009F52F3"/>
    <w:rsid w:val="00A03766"/>
    <w:rsid w:val="00A24A91"/>
    <w:rsid w:val="00A272B7"/>
    <w:rsid w:val="00A55199"/>
    <w:rsid w:val="00B46035"/>
    <w:rsid w:val="00B565A7"/>
    <w:rsid w:val="00B56D0F"/>
    <w:rsid w:val="00B9280D"/>
    <w:rsid w:val="00BF358F"/>
    <w:rsid w:val="00C00B0A"/>
    <w:rsid w:val="00CA3F20"/>
    <w:rsid w:val="00CC530C"/>
    <w:rsid w:val="00D41AD7"/>
    <w:rsid w:val="00D457C1"/>
    <w:rsid w:val="00D6407F"/>
    <w:rsid w:val="00D71409"/>
    <w:rsid w:val="00DB2D0F"/>
    <w:rsid w:val="00DE4EDF"/>
    <w:rsid w:val="00DF438A"/>
    <w:rsid w:val="00E048D0"/>
    <w:rsid w:val="00E47815"/>
    <w:rsid w:val="00E5C42A"/>
    <w:rsid w:val="00E75FFA"/>
    <w:rsid w:val="00EAE3FA"/>
    <w:rsid w:val="00F05573"/>
    <w:rsid w:val="00F45086"/>
    <w:rsid w:val="00F7430F"/>
    <w:rsid w:val="00F93D73"/>
    <w:rsid w:val="00FD11C2"/>
    <w:rsid w:val="020CD561"/>
    <w:rsid w:val="041EAF22"/>
    <w:rsid w:val="04395B5D"/>
    <w:rsid w:val="04A833B2"/>
    <w:rsid w:val="07ACBBBF"/>
    <w:rsid w:val="08C09382"/>
    <w:rsid w:val="09610974"/>
    <w:rsid w:val="0A81AAA9"/>
    <w:rsid w:val="0A99EACC"/>
    <w:rsid w:val="0C84F09A"/>
    <w:rsid w:val="0EF11978"/>
    <w:rsid w:val="11D4D7C5"/>
    <w:rsid w:val="16A60A69"/>
    <w:rsid w:val="1A9E8C0E"/>
    <w:rsid w:val="1AEB2CE8"/>
    <w:rsid w:val="1C56810A"/>
    <w:rsid w:val="1C9CE709"/>
    <w:rsid w:val="1CD98666"/>
    <w:rsid w:val="1DD6E430"/>
    <w:rsid w:val="1EA2BF50"/>
    <w:rsid w:val="1EAF8ED9"/>
    <w:rsid w:val="1F8DC0BD"/>
    <w:rsid w:val="1FCE4967"/>
    <w:rsid w:val="213A1176"/>
    <w:rsid w:val="235F4FCB"/>
    <w:rsid w:val="25366EC0"/>
    <w:rsid w:val="26523707"/>
    <w:rsid w:val="27333273"/>
    <w:rsid w:val="293037FE"/>
    <w:rsid w:val="29C46962"/>
    <w:rsid w:val="2AC40D0D"/>
    <w:rsid w:val="2C71405C"/>
    <w:rsid w:val="30D0D5B1"/>
    <w:rsid w:val="31F96235"/>
    <w:rsid w:val="3281CAEA"/>
    <w:rsid w:val="32B9D015"/>
    <w:rsid w:val="343C328B"/>
    <w:rsid w:val="34BB8D02"/>
    <w:rsid w:val="350DE2A7"/>
    <w:rsid w:val="351F6E2A"/>
    <w:rsid w:val="361CB4FC"/>
    <w:rsid w:val="36AB36A7"/>
    <w:rsid w:val="37E246C7"/>
    <w:rsid w:val="38039501"/>
    <w:rsid w:val="381599E9"/>
    <w:rsid w:val="38BCE6E6"/>
    <w:rsid w:val="3AB0DA63"/>
    <w:rsid w:val="3C2935F3"/>
    <w:rsid w:val="3D18EB48"/>
    <w:rsid w:val="3D6B7F1B"/>
    <w:rsid w:val="3E00B79E"/>
    <w:rsid w:val="42449183"/>
    <w:rsid w:val="42990EEF"/>
    <w:rsid w:val="44AD1EA1"/>
    <w:rsid w:val="4602E8BE"/>
    <w:rsid w:val="46C4CC37"/>
    <w:rsid w:val="4856890F"/>
    <w:rsid w:val="49110D31"/>
    <w:rsid w:val="49CBB46F"/>
    <w:rsid w:val="4A6EC73F"/>
    <w:rsid w:val="4AA54723"/>
    <w:rsid w:val="4B3BA988"/>
    <w:rsid w:val="4C44DFF8"/>
    <w:rsid w:val="4CBBCACC"/>
    <w:rsid w:val="4D8D05A6"/>
    <w:rsid w:val="4EA835E2"/>
    <w:rsid w:val="4F7EDEF1"/>
    <w:rsid w:val="51ADC3FD"/>
    <w:rsid w:val="532CB3C1"/>
    <w:rsid w:val="55A16DD1"/>
    <w:rsid w:val="56116885"/>
    <w:rsid w:val="56800E09"/>
    <w:rsid w:val="56D62E42"/>
    <w:rsid w:val="574EEE95"/>
    <w:rsid w:val="57F1C3B8"/>
    <w:rsid w:val="590B5767"/>
    <w:rsid w:val="59B12755"/>
    <w:rsid w:val="5A3F1709"/>
    <w:rsid w:val="5AD35377"/>
    <w:rsid w:val="5BBE2F1D"/>
    <w:rsid w:val="5BF96D26"/>
    <w:rsid w:val="5EB03219"/>
    <w:rsid w:val="5F1FDE22"/>
    <w:rsid w:val="601D3DDF"/>
    <w:rsid w:val="601D7B46"/>
    <w:rsid w:val="60E8D550"/>
    <w:rsid w:val="61676360"/>
    <w:rsid w:val="64CAC803"/>
    <w:rsid w:val="6749B1A7"/>
    <w:rsid w:val="6749B1A7"/>
    <w:rsid w:val="688A2C5F"/>
    <w:rsid w:val="68FEEF78"/>
    <w:rsid w:val="693812D6"/>
    <w:rsid w:val="6980DCFD"/>
    <w:rsid w:val="6AA60534"/>
    <w:rsid w:val="6ABB347D"/>
    <w:rsid w:val="6B6A9062"/>
    <w:rsid w:val="6C1CA7F8"/>
    <w:rsid w:val="6CFF463F"/>
    <w:rsid w:val="6D5CFFE9"/>
    <w:rsid w:val="6DD70913"/>
    <w:rsid w:val="6F6BA3A7"/>
    <w:rsid w:val="70F918EB"/>
    <w:rsid w:val="71AA3DB7"/>
    <w:rsid w:val="724D5222"/>
    <w:rsid w:val="7318C803"/>
    <w:rsid w:val="73EE34C6"/>
    <w:rsid w:val="74264E7F"/>
    <w:rsid w:val="7616C38D"/>
    <w:rsid w:val="7623ADB4"/>
    <w:rsid w:val="76C056FE"/>
    <w:rsid w:val="7738B21C"/>
    <w:rsid w:val="7739696A"/>
    <w:rsid w:val="78304381"/>
    <w:rsid w:val="78498E24"/>
    <w:rsid w:val="78C8EF54"/>
    <w:rsid w:val="7B2A3BC8"/>
    <w:rsid w:val="7B3649B0"/>
    <w:rsid w:val="7BBE2AF5"/>
    <w:rsid w:val="7BEE2D32"/>
    <w:rsid w:val="7EC14CCC"/>
    <w:rsid w:val="7F3212A6"/>
    <w:rsid w:val="7FC40CDD"/>
    <w:rsid w:val="7FD8E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886E5D"/>
  <w15:chartTrackingRefBased/>
  <w15:docId w15:val="{360AC827-51EF-4420-A1AC-BEF0B9CA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2268"/>
    <w:pPr>
      <w:spacing w:after="160" w:line="259" w:lineRule="auto"/>
    </w:pPr>
    <w:rPr>
      <w:sz w:val="22"/>
      <w:szCs w:val="22"/>
      <w:lang w:eastAsia="en-US"/>
    </w:rPr>
  </w:style>
  <w:style w:type="paragraph" w:styleId="Heading1">
    <w:name w:val="heading 1"/>
    <w:basedOn w:val="Normal"/>
    <w:link w:val="Heading1Char"/>
    <w:uiPriority w:val="9"/>
    <w:qFormat/>
    <w:rsid w:val="008D3169"/>
    <w:pPr>
      <w:spacing w:before="100" w:beforeAutospacing="1" w:after="100" w:afterAutospacing="1" w:line="240" w:lineRule="auto"/>
      <w:outlineLvl w:val="0"/>
    </w:pPr>
    <w:rPr>
      <w:rFonts w:ascii="Times New Roman" w:hAnsi="Times New Roman" w:eastAsia="Times New Roman"/>
      <w:b/>
      <w:bCs/>
      <w:kern w:val="36"/>
      <w:sz w:val="48"/>
      <w:szCs w:val="48"/>
      <w:lang w:val="cy-GB" w:eastAsia="cy-GB"/>
    </w:rPr>
  </w:style>
  <w:style w:type="paragraph" w:styleId="Heading2">
    <w:name w:val="heading 2"/>
    <w:basedOn w:val="Normal"/>
    <w:next w:val="Normal"/>
    <w:link w:val="Heading2Char"/>
    <w:uiPriority w:val="9"/>
    <w:semiHidden/>
    <w:unhideWhenUsed/>
    <w:qFormat/>
    <w:rsid w:val="00164D00"/>
    <w:pPr>
      <w:keepNext/>
      <w:spacing w:before="240" w:after="60"/>
      <w:outlineLvl w:val="1"/>
    </w:pPr>
    <w:rPr>
      <w:rFonts w:ascii="Cambria" w:hAnsi="Cambria" w:eastAsia="Times New Roman"/>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12268"/>
    <w:pPr>
      <w:ind w:left="720"/>
      <w:contextualSpacing/>
    </w:pPr>
  </w:style>
  <w:style w:type="table" w:styleId="TableGrid">
    <w:name w:val="Table Grid"/>
    <w:basedOn w:val="TableNormal"/>
    <w:uiPriority w:val="39"/>
    <w:rsid w:val="002122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C530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C530C"/>
    <w:rPr>
      <w:rFonts w:ascii="Tahoma" w:hAnsi="Tahoma" w:cs="Tahoma"/>
      <w:sz w:val="16"/>
      <w:szCs w:val="16"/>
    </w:rPr>
  </w:style>
  <w:style w:type="character" w:styleId="Heading1Char" w:customStyle="1">
    <w:name w:val="Heading 1 Char"/>
    <w:link w:val="Heading1"/>
    <w:uiPriority w:val="9"/>
    <w:rsid w:val="008D3169"/>
    <w:rPr>
      <w:rFonts w:ascii="Times New Roman" w:hAnsi="Times New Roman" w:eastAsia="Times New Roman"/>
      <w:b/>
      <w:bCs/>
      <w:kern w:val="36"/>
      <w:sz w:val="48"/>
      <w:szCs w:val="48"/>
    </w:rPr>
  </w:style>
  <w:style w:type="character" w:styleId="Heading2Char" w:customStyle="1">
    <w:name w:val="Heading 2 Char"/>
    <w:link w:val="Heading2"/>
    <w:uiPriority w:val="9"/>
    <w:semiHidden/>
    <w:rsid w:val="00164D00"/>
    <w:rPr>
      <w:rFonts w:ascii="Cambria" w:hAnsi="Cambria" w:eastAsia="Times New Roman" w:cs="Times New Roman"/>
      <w:b/>
      <w:bCs/>
      <w:i/>
      <w:iCs/>
      <w:sz w:val="28"/>
      <w:szCs w:val="28"/>
      <w:lang w:val="en-GB" w:eastAsia="en-US"/>
    </w:rPr>
  </w:style>
  <w:style w:type="character" w:styleId="Strong">
    <w:name w:val="Strong"/>
    <w:uiPriority w:val="22"/>
    <w:qFormat/>
    <w:rsid w:val="00164D00"/>
    <w:rPr>
      <w:b/>
      <w:bCs/>
    </w:rPr>
  </w:style>
  <w:style w:type="paragraph" w:styleId="NormalWeb">
    <w:name w:val="Normal (Web)"/>
    <w:basedOn w:val="Normal"/>
    <w:uiPriority w:val="99"/>
    <w:unhideWhenUsed/>
    <w:rsid w:val="00164D00"/>
    <w:pPr>
      <w:spacing w:before="100" w:beforeAutospacing="1" w:after="100" w:afterAutospacing="1" w:line="240" w:lineRule="auto"/>
    </w:pPr>
    <w:rPr>
      <w:rFonts w:ascii="Times New Roman" w:hAnsi="Times New Roman" w:eastAsia="Times New Roman"/>
      <w:sz w:val="24"/>
      <w:szCs w:val="24"/>
      <w:lang w:val="cy-GB" w:eastAsia="cy-GB"/>
    </w:rPr>
  </w:style>
  <w:style w:type="character" w:styleId="Hyperlink">
    <w:name w:val="Hyperlink"/>
    <w:uiPriority w:val="99"/>
    <w:semiHidden/>
    <w:unhideWhenUsed/>
    <w:rsid w:val="006B7F9B"/>
    <w:rPr>
      <w:color w:val="0000FF"/>
      <w:u w:val="single"/>
    </w:rPr>
  </w:style>
  <w:style w:type="paragraph" w:styleId="Header">
    <w:name w:val="header"/>
    <w:basedOn w:val="Normal"/>
    <w:link w:val="HeaderChar"/>
    <w:uiPriority w:val="99"/>
    <w:unhideWhenUsed/>
    <w:rsid w:val="001E52C9"/>
    <w:pPr>
      <w:tabs>
        <w:tab w:val="center" w:pos="4513"/>
        <w:tab w:val="right" w:pos="9026"/>
      </w:tabs>
    </w:pPr>
  </w:style>
  <w:style w:type="character" w:styleId="HeaderChar" w:customStyle="1">
    <w:name w:val="Header Char"/>
    <w:link w:val="Header"/>
    <w:uiPriority w:val="99"/>
    <w:rsid w:val="001E52C9"/>
    <w:rPr>
      <w:sz w:val="22"/>
      <w:szCs w:val="22"/>
      <w:lang w:eastAsia="en-US"/>
    </w:rPr>
  </w:style>
  <w:style w:type="paragraph" w:styleId="Footer">
    <w:name w:val="footer"/>
    <w:basedOn w:val="Normal"/>
    <w:link w:val="FooterChar"/>
    <w:uiPriority w:val="99"/>
    <w:unhideWhenUsed/>
    <w:rsid w:val="001E52C9"/>
    <w:pPr>
      <w:tabs>
        <w:tab w:val="center" w:pos="4513"/>
        <w:tab w:val="right" w:pos="9026"/>
      </w:tabs>
    </w:pPr>
  </w:style>
  <w:style w:type="character" w:styleId="FooterChar" w:customStyle="1">
    <w:name w:val="Footer Char"/>
    <w:link w:val="Footer"/>
    <w:uiPriority w:val="99"/>
    <w:rsid w:val="001E52C9"/>
    <w:rPr>
      <w:sz w:val="22"/>
      <w:szCs w:val="22"/>
      <w:lang w:eastAsia="en-US"/>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3631">
      <w:bodyDiv w:val="1"/>
      <w:marLeft w:val="0"/>
      <w:marRight w:val="0"/>
      <w:marTop w:val="0"/>
      <w:marBottom w:val="0"/>
      <w:divBdr>
        <w:top w:val="none" w:sz="0" w:space="0" w:color="auto"/>
        <w:left w:val="none" w:sz="0" w:space="0" w:color="auto"/>
        <w:bottom w:val="none" w:sz="0" w:space="0" w:color="auto"/>
        <w:right w:val="none" w:sz="0" w:space="0" w:color="auto"/>
      </w:divBdr>
    </w:div>
    <w:div w:id="506021573">
      <w:bodyDiv w:val="1"/>
      <w:marLeft w:val="0"/>
      <w:marRight w:val="0"/>
      <w:marTop w:val="0"/>
      <w:marBottom w:val="0"/>
      <w:divBdr>
        <w:top w:val="none" w:sz="0" w:space="0" w:color="auto"/>
        <w:left w:val="none" w:sz="0" w:space="0" w:color="auto"/>
        <w:bottom w:val="none" w:sz="0" w:space="0" w:color="auto"/>
        <w:right w:val="none" w:sz="0" w:space="0" w:color="auto"/>
      </w:divBdr>
      <w:divsChild>
        <w:div w:id="1647972661">
          <w:blockQuote w:val="1"/>
          <w:marLeft w:val="0"/>
          <w:marRight w:val="0"/>
          <w:marTop w:val="107"/>
          <w:marBottom w:val="107"/>
          <w:divBdr>
            <w:top w:val="none" w:sz="0" w:space="0" w:color="auto"/>
            <w:left w:val="single" w:sz="18" w:space="8" w:color="37394C"/>
            <w:bottom w:val="none" w:sz="0" w:space="0" w:color="auto"/>
            <w:right w:val="none" w:sz="0" w:space="0" w:color="auto"/>
          </w:divBdr>
        </w:div>
      </w:divsChild>
    </w:div>
    <w:div w:id="529562745">
      <w:bodyDiv w:val="1"/>
      <w:marLeft w:val="0"/>
      <w:marRight w:val="0"/>
      <w:marTop w:val="0"/>
      <w:marBottom w:val="0"/>
      <w:divBdr>
        <w:top w:val="none" w:sz="0" w:space="0" w:color="auto"/>
        <w:left w:val="none" w:sz="0" w:space="0" w:color="auto"/>
        <w:bottom w:val="none" w:sz="0" w:space="0" w:color="auto"/>
        <w:right w:val="none" w:sz="0" w:space="0" w:color="auto"/>
      </w:divBdr>
    </w:div>
    <w:div w:id="543837165">
      <w:bodyDiv w:val="1"/>
      <w:marLeft w:val="0"/>
      <w:marRight w:val="0"/>
      <w:marTop w:val="0"/>
      <w:marBottom w:val="0"/>
      <w:divBdr>
        <w:top w:val="none" w:sz="0" w:space="0" w:color="auto"/>
        <w:left w:val="none" w:sz="0" w:space="0" w:color="auto"/>
        <w:bottom w:val="none" w:sz="0" w:space="0" w:color="auto"/>
        <w:right w:val="none" w:sz="0" w:space="0" w:color="auto"/>
      </w:divBdr>
    </w:div>
    <w:div w:id="674499443">
      <w:bodyDiv w:val="1"/>
      <w:marLeft w:val="0"/>
      <w:marRight w:val="0"/>
      <w:marTop w:val="0"/>
      <w:marBottom w:val="0"/>
      <w:divBdr>
        <w:top w:val="none" w:sz="0" w:space="0" w:color="auto"/>
        <w:left w:val="none" w:sz="0" w:space="0" w:color="auto"/>
        <w:bottom w:val="none" w:sz="0" w:space="0" w:color="auto"/>
        <w:right w:val="none" w:sz="0" w:space="0" w:color="auto"/>
      </w:divBdr>
    </w:div>
    <w:div w:id="720055119">
      <w:bodyDiv w:val="1"/>
      <w:marLeft w:val="0"/>
      <w:marRight w:val="0"/>
      <w:marTop w:val="0"/>
      <w:marBottom w:val="0"/>
      <w:divBdr>
        <w:top w:val="none" w:sz="0" w:space="0" w:color="auto"/>
        <w:left w:val="none" w:sz="0" w:space="0" w:color="auto"/>
        <w:bottom w:val="none" w:sz="0" w:space="0" w:color="auto"/>
        <w:right w:val="none" w:sz="0" w:space="0" w:color="auto"/>
      </w:divBdr>
    </w:div>
    <w:div w:id="1130243019">
      <w:bodyDiv w:val="1"/>
      <w:marLeft w:val="0"/>
      <w:marRight w:val="0"/>
      <w:marTop w:val="0"/>
      <w:marBottom w:val="0"/>
      <w:divBdr>
        <w:top w:val="none" w:sz="0" w:space="0" w:color="auto"/>
        <w:left w:val="none" w:sz="0" w:space="0" w:color="auto"/>
        <w:bottom w:val="none" w:sz="0" w:space="0" w:color="auto"/>
        <w:right w:val="none" w:sz="0" w:space="0" w:color="auto"/>
      </w:divBdr>
    </w:div>
    <w:div w:id="1161845349">
      <w:bodyDiv w:val="1"/>
      <w:marLeft w:val="0"/>
      <w:marRight w:val="0"/>
      <w:marTop w:val="0"/>
      <w:marBottom w:val="0"/>
      <w:divBdr>
        <w:top w:val="none" w:sz="0" w:space="0" w:color="auto"/>
        <w:left w:val="none" w:sz="0" w:space="0" w:color="auto"/>
        <w:bottom w:val="none" w:sz="0" w:space="0" w:color="auto"/>
        <w:right w:val="none" w:sz="0" w:space="0" w:color="auto"/>
      </w:divBdr>
    </w:div>
    <w:div w:id="1427772663">
      <w:bodyDiv w:val="1"/>
      <w:marLeft w:val="0"/>
      <w:marRight w:val="0"/>
      <w:marTop w:val="0"/>
      <w:marBottom w:val="0"/>
      <w:divBdr>
        <w:top w:val="none" w:sz="0" w:space="0" w:color="auto"/>
        <w:left w:val="none" w:sz="0" w:space="0" w:color="auto"/>
        <w:bottom w:val="none" w:sz="0" w:space="0" w:color="auto"/>
        <w:right w:val="none" w:sz="0" w:space="0" w:color="auto"/>
      </w:divBdr>
      <w:divsChild>
        <w:div w:id="510144570">
          <w:marLeft w:val="0"/>
          <w:marRight w:val="0"/>
          <w:marTop w:val="0"/>
          <w:marBottom w:val="0"/>
          <w:divBdr>
            <w:top w:val="none" w:sz="0" w:space="0" w:color="auto"/>
            <w:left w:val="none" w:sz="0" w:space="0" w:color="auto"/>
            <w:bottom w:val="none" w:sz="0" w:space="0" w:color="auto"/>
            <w:right w:val="none" w:sz="0" w:space="0" w:color="auto"/>
          </w:divBdr>
        </w:div>
        <w:div w:id="902525211">
          <w:marLeft w:val="0"/>
          <w:marRight w:val="0"/>
          <w:marTop w:val="0"/>
          <w:marBottom w:val="0"/>
          <w:divBdr>
            <w:top w:val="none" w:sz="0" w:space="0" w:color="auto"/>
            <w:left w:val="none" w:sz="0" w:space="0" w:color="auto"/>
            <w:bottom w:val="none" w:sz="0" w:space="0" w:color="auto"/>
            <w:right w:val="none" w:sz="0" w:space="0" w:color="auto"/>
          </w:divBdr>
        </w:div>
      </w:divsChild>
    </w:div>
    <w:div w:id="1747527671">
      <w:bodyDiv w:val="1"/>
      <w:marLeft w:val="0"/>
      <w:marRight w:val="0"/>
      <w:marTop w:val="0"/>
      <w:marBottom w:val="0"/>
      <w:divBdr>
        <w:top w:val="none" w:sz="0" w:space="0" w:color="auto"/>
        <w:left w:val="none" w:sz="0" w:space="0" w:color="auto"/>
        <w:bottom w:val="none" w:sz="0" w:space="0" w:color="auto"/>
        <w:right w:val="none" w:sz="0" w:space="0" w:color="auto"/>
      </w:divBdr>
    </w:div>
    <w:div w:id="1922710398">
      <w:bodyDiv w:val="1"/>
      <w:marLeft w:val="0"/>
      <w:marRight w:val="0"/>
      <w:marTop w:val="0"/>
      <w:marBottom w:val="0"/>
      <w:divBdr>
        <w:top w:val="none" w:sz="0" w:space="0" w:color="auto"/>
        <w:left w:val="none" w:sz="0" w:space="0" w:color="auto"/>
        <w:bottom w:val="none" w:sz="0" w:space="0" w:color="auto"/>
        <w:right w:val="none" w:sz="0" w:space="0" w:color="auto"/>
      </w:divBdr>
    </w:div>
    <w:div w:id="2030790352">
      <w:bodyDiv w:val="1"/>
      <w:marLeft w:val="0"/>
      <w:marRight w:val="0"/>
      <w:marTop w:val="0"/>
      <w:marBottom w:val="0"/>
      <w:divBdr>
        <w:top w:val="none" w:sz="0" w:space="0" w:color="auto"/>
        <w:left w:val="none" w:sz="0" w:space="0" w:color="auto"/>
        <w:bottom w:val="none" w:sz="0" w:space="0" w:color="auto"/>
        <w:right w:val="none" w:sz="0" w:space="0" w:color="auto"/>
      </w:divBdr>
    </w:div>
    <w:div w:id="2041738076">
      <w:bodyDiv w:val="1"/>
      <w:marLeft w:val="0"/>
      <w:marRight w:val="0"/>
      <w:marTop w:val="0"/>
      <w:marBottom w:val="0"/>
      <w:divBdr>
        <w:top w:val="none" w:sz="0" w:space="0" w:color="auto"/>
        <w:left w:val="none" w:sz="0" w:space="0" w:color="auto"/>
        <w:bottom w:val="none" w:sz="0" w:space="0" w:color="auto"/>
        <w:right w:val="none" w:sz="0" w:space="0" w:color="auto"/>
      </w:divBdr>
    </w:div>
    <w:div w:id="2077050792">
      <w:bodyDiv w:val="1"/>
      <w:marLeft w:val="0"/>
      <w:marRight w:val="0"/>
      <w:marTop w:val="0"/>
      <w:marBottom w:val="0"/>
      <w:divBdr>
        <w:top w:val="none" w:sz="0" w:space="0" w:color="auto"/>
        <w:left w:val="none" w:sz="0" w:space="0" w:color="auto"/>
        <w:bottom w:val="none" w:sz="0" w:space="0" w:color="auto"/>
        <w:right w:val="none" w:sz="0" w:space="0" w:color="auto"/>
      </w:divBdr>
      <w:divsChild>
        <w:div w:id="173688119">
          <w:blockQuote w:val="1"/>
          <w:marLeft w:val="0"/>
          <w:marRight w:val="0"/>
          <w:marTop w:val="107"/>
          <w:marBottom w:val="107"/>
          <w:divBdr>
            <w:top w:val="none" w:sz="0" w:space="0" w:color="auto"/>
            <w:left w:val="single" w:sz="18" w:space="8" w:color="37394C"/>
            <w:bottom w:val="none" w:sz="0" w:space="0" w:color="auto"/>
            <w:right w:val="none" w:sz="0" w:space="0" w:color="auto"/>
          </w:divBdr>
        </w:div>
        <w:div w:id="270481395">
          <w:blockQuote w:val="1"/>
          <w:marLeft w:val="0"/>
          <w:marRight w:val="0"/>
          <w:marTop w:val="107"/>
          <w:marBottom w:val="107"/>
          <w:divBdr>
            <w:top w:val="none" w:sz="0" w:space="0" w:color="auto"/>
            <w:left w:val="single" w:sz="18" w:space="8" w:color="37394C"/>
            <w:bottom w:val="none" w:sz="0" w:space="0" w:color="auto"/>
            <w:right w:val="none" w:sz="0" w:space="0" w:color="auto"/>
          </w:divBdr>
        </w:div>
      </w:divsChild>
    </w:div>
  </w:divs>
  <w:optimizeForBrowser/>
  <w:allowPNG/>
  <w:targetScreenSz w:val="800x600"/>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webSettings" Target="webSettings.xml" Id="rId8" /><Relationship Type="http://schemas.microsoft.com/office/2011/relationships/people" Target="/word/people.xml" Id="R4848e942d9a445c7" /><Relationship Type="http://schemas.microsoft.com/office/2011/relationships/commentsExtended" Target="/word/commentsExtended.xml" Id="R698cccd7b6f44015" /><Relationship Type="http://schemas.microsoft.com/office/2016/09/relationships/commentsIds" Target="/word/commentsIds.xml" Id="Re614b92d58704b1b" /><Relationship Type="http://schemas.microsoft.com/office/2018/08/relationships/commentsExtensible" Target="/word/commentsExtensible.xml" Id="Rff55a1bbd4a8428b" /></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0A014-9856-4DDF-B9D9-C5B3E711216F}">
  <ds:schemaRefs>
    <ds:schemaRef ds:uri="http://schemas.microsoft.com/sharepoint/v3/contenttype/forms"/>
  </ds:schemaRefs>
</ds:datastoreItem>
</file>

<file path=customXml/itemProps2.xml><?xml version="1.0" encoding="utf-8"?>
<ds:datastoreItem xmlns:ds="http://schemas.openxmlformats.org/officeDocument/2006/customXml" ds:itemID="{6A6F134D-6C52-481B-8F4E-ED3F321F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5415B-374F-4AF6-8D3D-F065513DBA2E}">
  <ds:schemaRefs>
    <ds:schemaRef ds:uri="http://schemas.openxmlformats.org/officeDocument/2006/bibliography"/>
  </ds:schemaRefs>
</ds:datastoreItem>
</file>

<file path=customXml/itemProps4.xml><?xml version="1.0" encoding="utf-8"?>
<ds:datastoreItem xmlns:ds="http://schemas.openxmlformats.org/officeDocument/2006/customXml" ds:itemID="{C73D7479-1713-4510-981E-ADFBFB9BACF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lastModifiedBy>Ffyona Usher</lastModifiedBy>
  <revision>6</revision>
  <lastPrinted>2020-03-16T01:35:00.0000000Z</lastPrinted>
  <dcterms:created xsi:type="dcterms:W3CDTF">2020-06-23T14:33:00.0000000Z</dcterms:created>
  <dcterms:modified xsi:type="dcterms:W3CDTF">2020-09-28T09:58:25.0461888Z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