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24036366" w:id="0"/>
    <w:p w:rsidRPr="002619F5" w:rsidR="00784633" w:rsidP="00784633" w:rsidRDefault="00784633" w14:paraId="4A8ACCC7" w14:textId="5D3F44C4">
      <w:pPr>
        <w:spacing w:after="120" w:line="240" w:lineRule="auto"/>
        <w:jc w:val="center"/>
        <w:rPr>
          <w:rFonts w:ascii="Arial" w:hAnsi="Arial" w:cs="Arial"/>
          <w:b w:val="1"/>
          <w:bCs w:val="1"/>
          <w:color w:val="14AC83"/>
          <w:sz w:val="36"/>
          <w:szCs w:val="36"/>
        </w:rPr>
      </w:pPr>
      <w:r w:rsidRPr="29EB4DBB" w:rsidR="00784633">
        <w:rPr>
          <w:rFonts w:ascii="Arial" w:hAnsi="Arial" w:cs="Arial"/>
          <w:b w:val="1"/>
          <w:bCs w:val="1"/>
          <w:color w:val="14AC83"/>
          <w:sz w:val="36"/>
          <w:szCs w:val="36"/>
        </w:rPr>
        <w:t xml:space="preserve">10 </w:t>
      </w:r>
      <w:r w:rsidRPr="29EB4DBB" w:rsidR="31FF2A9D">
        <w:rPr>
          <w:rFonts w:ascii="Arial" w:hAnsi="Arial" w:cs="Arial"/>
          <w:b w:val="1"/>
          <w:bCs w:val="1"/>
          <w:color w:val="14AC83"/>
          <w:sz w:val="36"/>
          <w:szCs w:val="36"/>
        </w:rPr>
        <w:t>k</w:t>
      </w:r>
      <w:r w:rsidRPr="29EB4DBB" w:rsidR="00784633">
        <w:rPr>
          <w:rFonts w:ascii="Arial" w:hAnsi="Arial" w:cs="Arial"/>
          <w:b w:val="1"/>
          <w:bCs w:val="1"/>
          <w:color w:val="14AC83"/>
          <w:sz w:val="36"/>
          <w:szCs w:val="36"/>
        </w:rPr>
        <w:t xml:space="preserve">ey </w:t>
      </w:r>
      <w:r w:rsidRPr="29EB4DBB" w:rsidR="18ADE349">
        <w:rPr>
          <w:rFonts w:ascii="Arial" w:hAnsi="Arial" w:cs="Arial"/>
          <w:b w:val="1"/>
          <w:bCs w:val="1"/>
          <w:color w:val="14AC83"/>
          <w:sz w:val="36"/>
          <w:szCs w:val="36"/>
        </w:rPr>
        <w:t>p</w:t>
      </w:r>
      <w:r w:rsidRPr="29EB4DBB" w:rsidR="00784633">
        <w:rPr>
          <w:rFonts w:ascii="Arial" w:hAnsi="Arial" w:cs="Arial"/>
          <w:b w:val="1"/>
          <w:bCs w:val="1"/>
          <w:color w:val="14AC83"/>
          <w:sz w:val="36"/>
          <w:szCs w:val="36"/>
        </w:rPr>
        <w:t xml:space="preserve">rinciples for </w:t>
      </w:r>
      <w:r w:rsidRPr="29EB4DBB" w:rsidR="501E16DF">
        <w:rPr>
          <w:rFonts w:ascii="Arial" w:hAnsi="Arial" w:cs="Arial"/>
          <w:b w:val="1"/>
          <w:bCs w:val="1"/>
          <w:color w:val="14AC83"/>
          <w:sz w:val="36"/>
          <w:szCs w:val="36"/>
        </w:rPr>
        <w:t>m</w:t>
      </w:r>
      <w:r w:rsidRPr="29EB4DBB" w:rsidR="00784633">
        <w:rPr>
          <w:rFonts w:ascii="Arial" w:hAnsi="Arial" w:cs="Arial"/>
          <w:b w:val="1"/>
          <w:bCs w:val="1"/>
          <w:color w:val="14AC83"/>
          <w:sz w:val="36"/>
          <w:szCs w:val="36"/>
        </w:rPr>
        <w:t xml:space="preserve">anaging </w:t>
      </w:r>
      <w:r>
        <w:br/>
      </w:r>
      <w:r w:rsidRPr="29EB4DBB" w:rsidR="58E0A2E1">
        <w:rPr>
          <w:rFonts w:ascii="Arial" w:hAnsi="Arial" w:cs="Arial"/>
          <w:b w:val="1"/>
          <w:bCs w:val="1"/>
          <w:color w:val="14AC83"/>
          <w:sz w:val="36"/>
          <w:szCs w:val="36"/>
        </w:rPr>
        <w:t>d</w:t>
      </w:r>
      <w:r w:rsidRPr="29EB4DBB" w:rsidR="00784633">
        <w:rPr>
          <w:rFonts w:ascii="Arial" w:hAnsi="Arial" w:cs="Arial"/>
          <w:b w:val="1"/>
          <w:bCs w:val="1"/>
          <w:color w:val="14AC83"/>
          <w:sz w:val="36"/>
          <w:szCs w:val="36"/>
        </w:rPr>
        <w:t xml:space="preserve">isclosures of </w:t>
      </w:r>
      <w:r w:rsidRPr="29EB4DBB" w:rsidR="0F7DC282">
        <w:rPr>
          <w:rFonts w:ascii="Arial" w:hAnsi="Arial" w:cs="Arial"/>
          <w:b w:val="1"/>
          <w:bCs w:val="1"/>
          <w:color w:val="14AC83"/>
          <w:sz w:val="36"/>
          <w:szCs w:val="36"/>
        </w:rPr>
        <w:t>a</w:t>
      </w:r>
      <w:r w:rsidRPr="29EB4DBB" w:rsidR="00784633">
        <w:rPr>
          <w:rFonts w:ascii="Arial" w:hAnsi="Arial" w:cs="Arial"/>
          <w:b w:val="1"/>
          <w:bCs w:val="1"/>
          <w:color w:val="14AC83"/>
          <w:sz w:val="36"/>
          <w:szCs w:val="36"/>
        </w:rPr>
        <w:t xml:space="preserve">buse and </w:t>
      </w:r>
      <w:r w:rsidRPr="29EB4DBB" w:rsidR="4E557D02">
        <w:rPr>
          <w:rFonts w:ascii="Arial" w:hAnsi="Arial" w:cs="Arial"/>
          <w:b w:val="1"/>
          <w:bCs w:val="1"/>
          <w:color w:val="14AC83"/>
          <w:sz w:val="36"/>
          <w:szCs w:val="36"/>
        </w:rPr>
        <w:t>n</w:t>
      </w:r>
      <w:r w:rsidRPr="29EB4DBB" w:rsidR="00784633">
        <w:rPr>
          <w:rFonts w:ascii="Arial" w:hAnsi="Arial" w:cs="Arial"/>
          <w:b w:val="1"/>
          <w:bCs w:val="1"/>
          <w:color w:val="14AC83"/>
          <w:sz w:val="36"/>
          <w:szCs w:val="36"/>
        </w:rPr>
        <w:t>eglect</w:t>
      </w:r>
      <w:bookmarkEnd w:id="0"/>
    </w:p>
    <w:p w:rsidRPr="00784633" w:rsidR="00784633" w:rsidP="00784633" w:rsidRDefault="00784633" w14:paraId="05095700" w14:textId="77777777">
      <w:pPr>
        <w:spacing w:after="120" w:line="240" w:lineRule="auto"/>
        <w:rPr>
          <w:rFonts w:ascii="Arial" w:hAnsi="Arial" w:cs="Arial"/>
        </w:rPr>
      </w:pPr>
    </w:p>
    <w:p w:rsidRPr="00784633" w:rsidR="00784633" w:rsidP="7CFD4A97" w:rsidRDefault="00784633" w14:paraId="7E68DBAE" w14:textId="39A84280">
      <w:pPr>
        <w:pBdr>
          <w:top w:val="single" w:color="auto" w:sz="4" w:space="1"/>
          <w:bottom w:val="single" w:color="auto" w:sz="4" w:space="1"/>
        </w:pBdr>
        <w:spacing w:after="180" w:line="240" w:lineRule="auto"/>
        <w:rPr>
          <w:rFonts w:ascii="Arial" w:hAnsi="Arial" w:eastAsia="Arial" w:cs="Arial"/>
          <w:sz w:val="24"/>
          <w:szCs w:val="24"/>
        </w:rPr>
      </w:pPr>
      <w:r w:rsidRPr="29EB4DBB" w:rsidR="00784633">
        <w:rPr>
          <w:rFonts w:ascii="Arial" w:hAnsi="Arial" w:eastAsia="Arial" w:cs="Arial"/>
          <w:sz w:val="24"/>
          <w:szCs w:val="24"/>
        </w:rPr>
        <w:t xml:space="preserve">The following 10 key principles should inform your approach to managing disclosures of abuse or neglect from a child: </w:t>
      </w:r>
    </w:p>
    <w:p w:rsidRPr="00784633" w:rsidR="00784633" w:rsidP="29EB4DBB" w:rsidRDefault="00784633" w14:paraId="11352EA5" w14:textId="21BA2D4E">
      <w:pPr>
        <w:pStyle w:val="ListParagraph"/>
        <w:numPr>
          <w:ilvl w:val="0"/>
          <w:numId w:val="4"/>
        </w:numPr>
        <w:spacing w:after="240" w:line="240" w:lineRule="auto"/>
        <w:ind/>
        <w:contextualSpacing w:val="0"/>
        <w:rPr>
          <w:rFonts w:ascii="Arial" w:hAnsi="Arial" w:eastAsia="Arial" w:cs="Arial" w:asciiTheme="minorAscii" w:hAnsiTheme="minorAscii" w:eastAsiaTheme="minorAscii" w:cstheme="minorAscii"/>
          <w:sz w:val="24"/>
          <w:szCs w:val="24"/>
        </w:rPr>
      </w:pPr>
      <w:r w:rsidRPr="29EB4DBB" w:rsidR="00784633">
        <w:rPr>
          <w:rFonts w:ascii="Arial" w:hAnsi="Arial" w:eastAsia="Arial" w:cs="Arial"/>
          <w:sz w:val="24"/>
          <w:szCs w:val="24"/>
        </w:rPr>
        <w:t>If a child tells, plays, draws or shows abuse, listen and attend carefully, with 100% of your attention, even if you look like you are doing something else. This demonstrates that you are taking what they are saying seriously. Many children find it easier if eye contact isn’t demanded of them.</w:t>
      </w:r>
    </w:p>
    <w:p w:rsidRPr="00784633" w:rsidR="00784633" w:rsidP="29EB4DBB" w:rsidRDefault="00784633" w14:paraId="404B3493" w14:textId="77777777">
      <w:pPr>
        <w:pStyle w:val="ListParagraph"/>
        <w:numPr>
          <w:ilvl w:val="0"/>
          <w:numId w:val="4"/>
        </w:numPr>
        <w:spacing w:after="240" w:line="240" w:lineRule="auto"/>
        <w:ind/>
        <w:contextualSpacing w:val="0"/>
        <w:rPr>
          <w:rFonts w:ascii="Arial" w:hAnsi="Arial" w:eastAsia="Arial" w:cs="Arial" w:asciiTheme="minorAscii" w:hAnsiTheme="minorAscii" w:eastAsiaTheme="minorAscii" w:cstheme="minorAscii"/>
          <w:sz w:val="24"/>
          <w:szCs w:val="24"/>
        </w:rPr>
      </w:pPr>
      <w:r w:rsidRPr="29EB4DBB" w:rsidR="00784633">
        <w:rPr>
          <w:rFonts w:ascii="Arial" w:hAnsi="Arial" w:eastAsia="Arial" w:cs="Arial"/>
          <w:sz w:val="24"/>
          <w:szCs w:val="24"/>
        </w:rPr>
        <w:t xml:space="preserve">Let the child tell you what they want to tell you, or show you, without interruption, what they want to show you, </w:t>
      </w:r>
      <w:proofErr w:type="gramStart"/>
      <w:r w:rsidRPr="29EB4DBB" w:rsidR="00784633">
        <w:rPr>
          <w:rFonts w:ascii="Arial" w:hAnsi="Arial" w:eastAsia="Arial" w:cs="Arial"/>
          <w:sz w:val="24"/>
          <w:szCs w:val="24"/>
        </w:rPr>
        <w:t>as long as</w:t>
      </w:r>
      <w:proofErr w:type="gramEnd"/>
      <w:r w:rsidRPr="29EB4DBB" w:rsidR="00784633">
        <w:rPr>
          <w:rFonts w:ascii="Arial" w:hAnsi="Arial" w:eastAsia="Arial" w:cs="Arial"/>
          <w:sz w:val="24"/>
          <w:szCs w:val="24"/>
        </w:rPr>
        <w:t xml:space="preserve"> they and others are safe. If the time or place is tricky, you might be able to adjust the environment rather than interrupt or stop them (e.g. move others, reduce sound in the room, and always try and have a pen and notebook nearby). </w:t>
      </w:r>
    </w:p>
    <w:p w:rsidRPr="00784633" w:rsidR="00784633" w:rsidP="29EB4DBB" w:rsidRDefault="00784633" w14:paraId="202CD3EE" w14:textId="77777777">
      <w:pPr>
        <w:pStyle w:val="ListParagraph"/>
        <w:numPr>
          <w:ilvl w:val="0"/>
          <w:numId w:val="4"/>
        </w:numPr>
        <w:spacing w:after="240" w:line="240" w:lineRule="auto"/>
        <w:ind/>
        <w:contextualSpacing w:val="0"/>
        <w:rPr>
          <w:rFonts w:ascii="Arial" w:hAnsi="Arial" w:eastAsia="Arial" w:cs="Arial" w:asciiTheme="minorAscii" w:hAnsiTheme="minorAscii" w:eastAsiaTheme="minorAscii" w:cstheme="minorAscii"/>
          <w:sz w:val="24"/>
          <w:szCs w:val="24"/>
        </w:rPr>
      </w:pPr>
      <w:r w:rsidRPr="29EB4DBB" w:rsidR="00784633">
        <w:rPr>
          <w:rFonts w:ascii="Arial" w:hAnsi="Arial" w:eastAsia="Arial" w:cs="Arial"/>
          <w:sz w:val="24"/>
          <w:szCs w:val="24"/>
        </w:rPr>
        <w:t>If you aren’t sure what the child said or did, or if you aren’t sure what they meant, offer an open invitation, e.g. reflect back what they have just said, or ‘tell me more about that’ or ‘show me that again’. Avoid leading questions that could impact on further investigations by police.</w:t>
      </w:r>
    </w:p>
    <w:p w:rsidRPr="00784633" w:rsidR="00784633" w:rsidP="29EB4DBB" w:rsidRDefault="00784633" w14:paraId="72CB13D8" w14:textId="77777777">
      <w:pPr>
        <w:pStyle w:val="ListParagraph"/>
        <w:numPr>
          <w:ilvl w:val="0"/>
          <w:numId w:val="4"/>
        </w:numPr>
        <w:spacing w:after="240" w:line="240" w:lineRule="auto"/>
        <w:ind/>
        <w:contextualSpacing w:val="0"/>
        <w:rPr>
          <w:rFonts w:ascii="Arial" w:hAnsi="Arial" w:eastAsia="Arial" w:cs="Arial" w:asciiTheme="minorAscii" w:hAnsiTheme="minorAscii" w:eastAsiaTheme="minorAscii" w:cstheme="minorAscii"/>
          <w:sz w:val="24"/>
          <w:szCs w:val="24"/>
        </w:rPr>
      </w:pPr>
      <w:r w:rsidRPr="29EB4DBB" w:rsidR="00784633">
        <w:rPr>
          <w:rFonts w:ascii="Arial" w:hAnsi="Arial" w:eastAsia="Arial" w:cs="Arial"/>
          <w:sz w:val="24"/>
          <w:szCs w:val="24"/>
        </w:rPr>
        <w:t>Say things like ‘</w:t>
      </w:r>
      <w:proofErr w:type="spellStart"/>
      <w:r w:rsidRPr="29EB4DBB" w:rsidR="00784633">
        <w:rPr>
          <w:rFonts w:ascii="Arial" w:hAnsi="Arial" w:eastAsia="Arial" w:cs="Arial"/>
          <w:sz w:val="24"/>
          <w:szCs w:val="24"/>
        </w:rPr>
        <w:t>uhuh</w:t>
      </w:r>
      <w:proofErr w:type="spellEnd"/>
      <w:r w:rsidRPr="29EB4DBB" w:rsidR="00784633">
        <w:rPr>
          <w:rFonts w:ascii="Arial" w:hAnsi="Arial" w:eastAsia="Arial" w:cs="Arial"/>
          <w:sz w:val="24"/>
          <w:szCs w:val="24"/>
        </w:rPr>
        <w:t>’ or ‘</w:t>
      </w:r>
      <w:r w:rsidRPr="29EB4DBB" w:rsidR="00784633">
        <w:rPr>
          <w:rFonts w:ascii="Arial" w:hAnsi="Arial" w:eastAsia="Arial" w:cs="Arial"/>
          <w:sz w:val="24"/>
          <w:szCs w:val="24"/>
        </w:rPr>
        <w:t>mmhmm</w:t>
      </w:r>
      <w:r w:rsidRPr="29EB4DBB" w:rsidR="00784633">
        <w:rPr>
          <w:rFonts w:ascii="Arial" w:hAnsi="Arial" w:eastAsia="Arial" w:cs="Arial"/>
          <w:sz w:val="24"/>
          <w:szCs w:val="24"/>
        </w:rPr>
        <w:t xml:space="preserve">’ or ‘go on’ to show you are listening. These are safe things to say because they encourage the child to continue, without directing their account in anyway. Saying ‘OK’ or ‘right’ or ‘yes’ is riskier because these can suggest approval of what is being said, and some things that they need to tell are </w:t>
      </w:r>
      <w:proofErr w:type="gramStart"/>
      <w:r w:rsidRPr="29EB4DBB" w:rsidR="00784633">
        <w:rPr>
          <w:rFonts w:ascii="Arial" w:hAnsi="Arial" w:eastAsia="Arial" w:cs="Arial"/>
          <w:sz w:val="24"/>
          <w:szCs w:val="24"/>
        </w:rPr>
        <w:t>really not</w:t>
      </w:r>
      <w:proofErr w:type="gramEnd"/>
      <w:r w:rsidRPr="29EB4DBB" w:rsidR="00784633">
        <w:rPr>
          <w:rFonts w:ascii="Arial" w:hAnsi="Arial" w:eastAsia="Arial" w:cs="Arial"/>
          <w:sz w:val="24"/>
          <w:szCs w:val="24"/>
        </w:rPr>
        <w:t xml:space="preserve"> OK.</w:t>
      </w:r>
    </w:p>
    <w:p w:rsidRPr="00784633" w:rsidR="00784633" w:rsidP="29EB4DBB" w:rsidRDefault="00784633" w14:paraId="73C5431F" w14:textId="77777777">
      <w:pPr>
        <w:pStyle w:val="ListParagraph"/>
        <w:numPr>
          <w:ilvl w:val="0"/>
          <w:numId w:val="4"/>
        </w:numPr>
        <w:spacing w:after="240" w:line="240" w:lineRule="auto"/>
        <w:ind/>
        <w:contextualSpacing w:val="0"/>
        <w:rPr>
          <w:rFonts w:ascii="Arial" w:hAnsi="Arial" w:eastAsia="Arial" w:cs="Arial" w:asciiTheme="minorAscii" w:hAnsiTheme="minorAscii" w:eastAsiaTheme="minorAscii" w:cstheme="minorAscii"/>
          <w:sz w:val="24"/>
          <w:szCs w:val="24"/>
        </w:rPr>
      </w:pPr>
      <w:r w:rsidRPr="29EB4DBB" w:rsidR="00784633">
        <w:rPr>
          <w:rFonts w:ascii="Arial" w:hAnsi="Arial" w:eastAsia="Arial" w:cs="Arial"/>
          <w:sz w:val="24"/>
          <w:szCs w:val="24"/>
        </w:rPr>
        <w:t>Make clear through your behaviour and body language that you are calm, alright and not shocked and that you have time. Give the child as much physical space as they need.</w:t>
      </w:r>
    </w:p>
    <w:p w:rsidRPr="00784633" w:rsidR="00784633" w:rsidP="29EB4DBB" w:rsidRDefault="00784633" w14:paraId="71ACEDA0" w14:textId="77777777">
      <w:pPr>
        <w:pStyle w:val="ListParagraph"/>
        <w:numPr>
          <w:ilvl w:val="0"/>
          <w:numId w:val="4"/>
        </w:numPr>
        <w:spacing w:after="240" w:line="240" w:lineRule="auto"/>
        <w:ind/>
        <w:contextualSpacing w:val="0"/>
        <w:rPr>
          <w:rFonts w:ascii="Arial" w:hAnsi="Arial" w:eastAsia="Arial" w:cs="Arial" w:asciiTheme="minorAscii" w:hAnsiTheme="minorAscii" w:eastAsiaTheme="minorAscii" w:cstheme="minorAscii"/>
          <w:sz w:val="24"/>
          <w:szCs w:val="24"/>
        </w:rPr>
      </w:pPr>
      <w:r w:rsidRPr="29EB4DBB" w:rsidR="00784633">
        <w:rPr>
          <w:rFonts w:ascii="Arial" w:hAnsi="Arial" w:eastAsia="Arial" w:cs="Arial"/>
          <w:sz w:val="24"/>
          <w:szCs w:val="24"/>
        </w:rPr>
        <w:t>Adapt your language and communication style in line with the child’s needs. Be clear about what you need to know. Let the child use his or her own words.</w:t>
      </w:r>
    </w:p>
    <w:p w:rsidRPr="00784633" w:rsidR="00784633" w:rsidP="29EB4DBB" w:rsidRDefault="00784633" w14:paraId="12250C96" w14:textId="77777777">
      <w:pPr>
        <w:pStyle w:val="ListParagraph"/>
        <w:numPr>
          <w:ilvl w:val="0"/>
          <w:numId w:val="4"/>
        </w:numPr>
        <w:spacing w:after="240" w:line="240" w:lineRule="auto"/>
        <w:ind/>
        <w:contextualSpacing w:val="0"/>
        <w:rPr>
          <w:rFonts w:ascii="Arial" w:hAnsi="Arial" w:eastAsia="Arial" w:cs="Arial" w:asciiTheme="minorAscii" w:hAnsiTheme="minorAscii" w:eastAsiaTheme="minorAscii" w:cstheme="minorAscii"/>
          <w:sz w:val="24"/>
          <w:szCs w:val="24"/>
        </w:rPr>
      </w:pPr>
      <w:r w:rsidRPr="29EB4DBB" w:rsidR="00784633">
        <w:rPr>
          <w:rFonts w:ascii="Arial" w:hAnsi="Arial" w:eastAsia="Arial" w:cs="Arial"/>
          <w:sz w:val="24"/>
          <w:szCs w:val="24"/>
        </w:rPr>
        <w:t>Try to get just enough information to work out what action is required. Make a careful record of what they said and did, and any questions you asked as soon as you can.</w:t>
      </w:r>
    </w:p>
    <w:p w:rsidRPr="00784633" w:rsidR="00784633" w:rsidP="29EB4DBB" w:rsidRDefault="00784633" w14:paraId="32609AE7" w14:textId="77777777">
      <w:pPr>
        <w:pStyle w:val="ListParagraph"/>
        <w:numPr>
          <w:ilvl w:val="0"/>
          <w:numId w:val="4"/>
        </w:numPr>
        <w:spacing w:after="240" w:line="240" w:lineRule="auto"/>
        <w:ind/>
        <w:contextualSpacing w:val="0"/>
        <w:rPr>
          <w:rFonts w:ascii="Arial" w:hAnsi="Arial" w:eastAsia="Arial" w:cs="Arial" w:asciiTheme="minorAscii" w:hAnsiTheme="minorAscii" w:eastAsiaTheme="minorAscii" w:cstheme="minorAscii"/>
          <w:sz w:val="24"/>
          <w:szCs w:val="24"/>
        </w:rPr>
      </w:pPr>
      <w:r w:rsidRPr="29EB4DBB" w:rsidR="00784633">
        <w:rPr>
          <w:rFonts w:ascii="Arial" w:hAnsi="Arial" w:eastAsia="Arial" w:cs="Arial"/>
          <w:sz w:val="24"/>
          <w:szCs w:val="24"/>
        </w:rPr>
        <w:t>If a child tries to demonstrate violent or sexual acts using your body, say calmly ‘I can’t let you do that’ and if necessary, move away.</w:t>
      </w:r>
    </w:p>
    <w:p w:rsidRPr="00784633" w:rsidR="00784633" w:rsidP="29EB4DBB" w:rsidRDefault="00784633" w14:paraId="3F23638A" w14:textId="77777777">
      <w:pPr>
        <w:pStyle w:val="ListParagraph"/>
        <w:numPr>
          <w:ilvl w:val="0"/>
          <w:numId w:val="4"/>
        </w:numPr>
        <w:spacing w:after="240" w:line="240" w:lineRule="auto"/>
        <w:ind/>
        <w:contextualSpacing w:val="0"/>
        <w:rPr>
          <w:rFonts w:ascii="Arial" w:hAnsi="Arial" w:eastAsia="Arial" w:cs="Arial" w:asciiTheme="minorAscii" w:hAnsiTheme="minorAscii" w:eastAsiaTheme="minorAscii" w:cstheme="minorAscii"/>
          <w:sz w:val="24"/>
          <w:szCs w:val="24"/>
        </w:rPr>
      </w:pPr>
      <w:r w:rsidRPr="29EB4DBB" w:rsidR="00784633">
        <w:rPr>
          <w:rFonts w:ascii="Arial" w:hAnsi="Arial" w:eastAsia="Arial" w:cs="Arial"/>
          <w:sz w:val="24"/>
          <w:szCs w:val="24"/>
        </w:rPr>
        <w:t xml:space="preserve">If appropriate, </w:t>
      </w:r>
      <w:proofErr w:type="gramStart"/>
      <w:r w:rsidRPr="29EB4DBB" w:rsidR="00784633">
        <w:rPr>
          <w:rFonts w:ascii="Arial" w:hAnsi="Arial" w:eastAsia="Arial" w:cs="Arial"/>
          <w:sz w:val="24"/>
          <w:szCs w:val="24"/>
        </w:rPr>
        <w:t>reflect back</w:t>
      </w:r>
      <w:proofErr w:type="gramEnd"/>
      <w:r w:rsidRPr="29EB4DBB" w:rsidR="00784633">
        <w:rPr>
          <w:rFonts w:ascii="Arial" w:hAnsi="Arial" w:eastAsia="Arial" w:cs="Arial"/>
          <w:sz w:val="24"/>
          <w:szCs w:val="24"/>
        </w:rPr>
        <w:t xml:space="preserve"> using the child’s own words. Say exactly what they said, without expanding or amending or asking questions. If appropriate, comment to show that you have noticed what they are doing (e.g. ‘you’re showing me’).</w:t>
      </w:r>
    </w:p>
    <w:p w:rsidRPr="00784633" w:rsidR="00784633" w:rsidP="29EB4DBB" w:rsidRDefault="00784633" w14:paraId="32950EB9" w14:textId="06CF6A5E">
      <w:pPr>
        <w:pStyle w:val="ListParagraph"/>
        <w:numPr>
          <w:ilvl w:val="0"/>
          <w:numId w:val="4"/>
        </w:numPr>
        <w:spacing w:after="240" w:line="240" w:lineRule="auto"/>
        <w:ind/>
        <w:contextualSpacing w:val="0"/>
        <w:rPr>
          <w:rFonts w:ascii="Arial" w:hAnsi="Arial" w:eastAsia="Arial" w:cs="Arial" w:asciiTheme="minorAscii" w:hAnsiTheme="minorAscii" w:eastAsiaTheme="minorAscii" w:cstheme="minorAscii"/>
          <w:sz w:val="24"/>
          <w:szCs w:val="24"/>
        </w:rPr>
      </w:pPr>
      <w:r w:rsidRPr="29EB4DBB" w:rsidR="00784633">
        <w:rPr>
          <w:rFonts w:ascii="Arial" w:hAnsi="Arial" w:eastAsia="Arial" w:cs="Arial"/>
          <w:sz w:val="24"/>
          <w:szCs w:val="24"/>
        </w:rPr>
        <w:t xml:space="preserve">Let the person know what you will do next including who you will have to tell. This can be very simple: ‘I am going to have a think and then I will come back’ then </w:t>
      </w:r>
      <w:r w:rsidRPr="29EB4DBB" w:rsidR="00784633">
        <w:rPr>
          <w:rFonts w:ascii="Arial" w:hAnsi="Arial" w:eastAsia="Arial" w:cs="Arial"/>
          <w:sz w:val="24"/>
          <w:szCs w:val="24"/>
        </w:rPr>
        <w:t>perhaps ‘Someone from the police is going to come. They need your help. I will stay with you when they are here’.</w:t>
      </w:r>
    </w:p>
    <w:p w:rsidRPr="002619F5" w:rsidR="00784633" w:rsidP="29EB4DBB" w:rsidRDefault="00784633" w14:paraId="7EA07B44" w14:textId="05949D06">
      <w:pPr>
        <w:pStyle w:val="ListParagraph"/>
        <w:spacing w:after="120" w:line="240" w:lineRule="auto"/>
        <w:ind w:left="0"/>
        <w:contextualSpacing w:val="0"/>
        <w:rPr>
          <w:rFonts w:ascii="Arial" w:hAnsi="Arial" w:eastAsia="Arial" w:cs="Arial"/>
          <w:i w:val="1"/>
          <w:iCs w:val="1"/>
          <w:sz w:val="24"/>
          <w:szCs w:val="24"/>
        </w:rPr>
      </w:pPr>
      <w:r w:rsidRPr="29EB4DBB" w:rsidR="0CC0DE6F">
        <w:rPr>
          <w:rFonts w:ascii="Arial" w:hAnsi="Arial" w:eastAsia="Arial" w:cs="Arial"/>
          <w:i w:val="1"/>
          <w:iCs w:val="1"/>
          <w:sz w:val="24"/>
          <w:szCs w:val="24"/>
        </w:rPr>
        <w:t xml:space="preserve">From: </w:t>
      </w:r>
      <w:r>
        <w:br/>
      </w:r>
      <w:r w:rsidRPr="29EB4DBB" w:rsidR="0CC0DE6F">
        <w:rPr>
          <w:rFonts w:ascii="Arial" w:hAnsi="Arial" w:eastAsia="Arial" w:cs="Arial"/>
          <w:i w:val="0"/>
          <w:iCs w:val="0"/>
          <w:sz w:val="24"/>
          <w:szCs w:val="24"/>
        </w:rPr>
        <w:t>Pointers for Practice: 10 Key Principles for Managing Disclosures of Abuse and Neglect</w:t>
      </w:r>
      <w:bookmarkStart w:name="_GoBack" w:id="1"/>
      <w:bookmarkEnd w:id="1"/>
      <w:proofErr w:type="spellStart"/>
      <w:proofErr w:type="spellEnd"/>
    </w:p>
    <w:sectPr w:rsidRPr="002619F5" w:rsidR="00784633" w:rsidSect="00784633">
      <w:headerReference w:type="default" r:id="rId10"/>
      <w:pgSz w:w="11906" w:h="16838" w:orient="portrait"/>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D93" w:rsidP="002619F5" w:rsidRDefault="00113D93" w14:paraId="3DEA9C26" w14:textId="77777777">
      <w:pPr>
        <w:spacing w:after="0" w:line="240" w:lineRule="auto"/>
      </w:pPr>
      <w:r>
        <w:separator/>
      </w:r>
    </w:p>
  </w:endnote>
  <w:endnote w:type="continuationSeparator" w:id="0">
    <w:p w:rsidR="00113D93" w:rsidP="002619F5" w:rsidRDefault="00113D93" w14:paraId="66D932A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D93" w:rsidP="002619F5" w:rsidRDefault="00113D93" w14:paraId="6EA3DDAA" w14:textId="77777777">
      <w:pPr>
        <w:spacing w:after="0" w:line="240" w:lineRule="auto"/>
      </w:pPr>
      <w:r>
        <w:separator/>
      </w:r>
    </w:p>
  </w:footnote>
  <w:footnote w:type="continuationSeparator" w:id="0">
    <w:p w:rsidR="00113D93" w:rsidP="002619F5" w:rsidRDefault="00113D93" w14:paraId="67BA02B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2619F5" w:rsidRDefault="002619F5" w14:paraId="7AF59CF4" w14:textId="7E570D84">
    <w:pPr>
      <w:pStyle w:val="Header"/>
    </w:pPr>
    <w:r>
      <w:rPr>
        <w:noProof/>
      </w:rPr>
      <w:drawing>
        <wp:anchor distT="0" distB="0" distL="114300" distR="114300" simplePos="0" relativeHeight="251659264" behindDoc="0" locked="0" layoutInCell="1" allowOverlap="1" wp14:anchorId="6CAE6F78" wp14:editId="7EEE4E27">
          <wp:simplePos x="0" y="0"/>
          <wp:positionH relativeFrom="column">
            <wp:posOffset>1838528</wp:posOffset>
          </wp:positionH>
          <wp:positionV relativeFrom="paragraph">
            <wp:posOffset>-370124</wp:posOffset>
          </wp:positionV>
          <wp:extent cx="2286000" cy="603250"/>
          <wp:effectExtent l="0" t="0" r="0" b="635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86000" cy="603250"/>
                  </a:xfrm>
                  <a:prstGeom prst="rect">
                    <a:avLst/>
                  </a:prstGeom>
                </pic:spPr>
              </pic:pic>
            </a:graphicData>
          </a:graphic>
          <wp14:sizeRelH relativeFrom="page">
            <wp14:pctWidth>0</wp14:pctWidth>
          </wp14:sizeRelH>
          <wp14:sizeRelV relativeFrom="page">
            <wp14:pctHeight>0</wp14:pctHeight>
          </wp14:sizeRelV>
        </wp:anchor>
      </w:drawing>
    </w:r>
    <w:r w:rsidR="29EB4DBB">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4C646568"/>
    <w:multiLevelType w:val="hybridMultilevel"/>
    <w:tmpl w:val="BA140564"/>
    <w:lvl w:ilvl="0" w:tplc="2108B442">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C52443"/>
    <w:multiLevelType w:val="hybridMultilevel"/>
    <w:tmpl w:val="AB020160"/>
    <w:lvl w:ilvl="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4">
    <w:abstractNumId w:val="3"/>
  </w:num>
  <w:num w:numId="3">
    <w:abstractNumId w:val="2"/>
  </w: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633"/>
    <w:rsid w:val="00113D93"/>
    <w:rsid w:val="002619F5"/>
    <w:rsid w:val="005470C8"/>
    <w:rsid w:val="00784633"/>
    <w:rsid w:val="0CC0DE6F"/>
    <w:rsid w:val="0F7DC282"/>
    <w:rsid w:val="188F3F38"/>
    <w:rsid w:val="18ADE349"/>
    <w:rsid w:val="19CF6FFC"/>
    <w:rsid w:val="23E6A778"/>
    <w:rsid w:val="23FB4B60"/>
    <w:rsid w:val="28DA1E5D"/>
    <w:rsid w:val="29EB4DBB"/>
    <w:rsid w:val="31240BA4"/>
    <w:rsid w:val="31FF2A9D"/>
    <w:rsid w:val="3238E9FA"/>
    <w:rsid w:val="340D5CEF"/>
    <w:rsid w:val="37DFCDBA"/>
    <w:rsid w:val="3B36FAF0"/>
    <w:rsid w:val="3C3FA8DD"/>
    <w:rsid w:val="43E83FF2"/>
    <w:rsid w:val="4B4CFCA8"/>
    <w:rsid w:val="4E557D02"/>
    <w:rsid w:val="501E16DF"/>
    <w:rsid w:val="51882DDF"/>
    <w:rsid w:val="58E0A2E1"/>
    <w:rsid w:val="65FDD73F"/>
    <w:rsid w:val="673D51D2"/>
    <w:rsid w:val="67C05794"/>
    <w:rsid w:val="6D862589"/>
    <w:rsid w:val="7809F7D5"/>
    <w:rsid w:val="7CFD4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B422"/>
  <w15:chartTrackingRefBased/>
  <w15:docId w15:val="{680D4AC3-7B74-49CA-9A41-8C6C0F4D56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4633"/>
  </w:style>
  <w:style w:type="paragraph" w:styleId="Heading1">
    <w:name w:val="heading 1"/>
    <w:basedOn w:val="Normal"/>
    <w:link w:val="Heading1Char"/>
    <w:uiPriority w:val="9"/>
    <w:qFormat/>
    <w:rsid w:val="00784633"/>
    <w:pPr>
      <w:spacing w:before="100" w:beforeAutospacing="1" w:after="100" w:afterAutospacing="1" w:line="240" w:lineRule="auto"/>
      <w:outlineLvl w:val="0"/>
    </w:pPr>
    <w:rPr>
      <w:rFonts w:ascii="Century Gothic" w:hAnsi="Century Gothic" w:eastAsia="Times New Roman" w:cs="Times New Roman"/>
      <w:b/>
      <w:bCs/>
      <w:kern w:val="36"/>
      <w:sz w:val="40"/>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84633"/>
    <w:rPr>
      <w:rFonts w:ascii="Century Gothic" w:hAnsi="Century Gothic" w:eastAsia="Times New Roman" w:cs="Times New Roman"/>
      <w:b/>
      <w:bCs/>
      <w:kern w:val="36"/>
      <w:sz w:val="40"/>
      <w:szCs w:val="48"/>
      <w:lang w:eastAsia="en-GB"/>
    </w:rPr>
  </w:style>
  <w:style w:type="paragraph" w:styleId="Default" w:customStyle="1">
    <w:name w:val="Default"/>
    <w:rsid w:val="0078463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84633"/>
    <w:pPr>
      <w:ind w:left="720"/>
      <w:contextualSpacing/>
    </w:pPr>
  </w:style>
  <w:style w:type="character" w:styleId="Hyperlink">
    <w:name w:val="Hyperlink"/>
    <w:uiPriority w:val="99"/>
    <w:rsid w:val="00784633"/>
    <w:rPr>
      <w:color w:val="0000FF"/>
      <w:u w:val="single"/>
    </w:rPr>
  </w:style>
  <w:style w:type="character" w:styleId="apple-converted-space" w:customStyle="1">
    <w:name w:val="apple-converted-space"/>
    <w:basedOn w:val="DefaultParagraphFont"/>
    <w:rsid w:val="00784633"/>
  </w:style>
  <w:style w:type="paragraph" w:styleId="NoSpacing">
    <w:name w:val="No Spacing"/>
    <w:uiPriority w:val="1"/>
    <w:qFormat/>
    <w:rsid w:val="00784633"/>
    <w:pPr>
      <w:spacing w:after="0" w:line="240" w:lineRule="auto"/>
    </w:pPr>
  </w:style>
  <w:style w:type="paragraph" w:styleId="Header">
    <w:name w:val="header"/>
    <w:basedOn w:val="Normal"/>
    <w:link w:val="HeaderChar"/>
    <w:uiPriority w:val="99"/>
    <w:unhideWhenUsed/>
    <w:rsid w:val="002619F5"/>
    <w:pPr>
      <w:tabs>
        <w:tab w:val="center" w:pos="4680"/>
        <w:tab w:val="right" w:pos="9360"/>
      </w:tabs>
      <w:spacing w:after="0" w:line="240" w:lineRule="auto"/>
    </w:pPr>
  </w:style>
  <w:style w:type="character" w:styleId="HeaderChar" w:customStyle="1">
    <w:name w:val="Header Char"/>
    <w:basedOn w:val="DefaultParagraphFont"/>
    <w:link w:val="Header"/>
    <w:uiPriority w:val="99"/>
    <w:rsid w:val="002619F5"/>
  </w:style>
  <w:style w:type="paragraph" w:styleId="Footer">
    <w:name w:val="footer"/>
    <w:basedOn w:val="Normal"/>
    <w:link w:val="FooterChar"/>
    <w:uiPriority w:val="99"/>
    <w:unhideWhenUsed/>
    <w:rsid w:val="002619F5"/>
    <w:pPr>
      <w:tabs>
        <w:tab w:val="center" w:pos="4680"/>
        <w:tab w:val="right" w:pos="9360"/>
      </w:tabs>
      <w:spacing w:after="0" w:line="240" w:lineRule="auto"/>
    </w:pPr>
  </w:style>
  <w:style w:type="character" w:styleId="FooterChar" w:customStyle="1">
    <w:name w:val="Footer Char"/>
    <w:basedOn w:val="DefaultParagraphFont"/>
    <w:link w:val="Footer"/>
    <w:uiPriority w:val="99"/>
    <w:rsid w:val="00261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C2DA9DA79A548A593589E8F905E05" ma:contentTypeVersion="11" ma:contentTypeDescription="Create a new document." ma:contentTypeScope="" ma:versionID="4617ffe8256266157422f2465dad9b38">
  <xsd:schema xmlns:xsd="http://www.w3.org/2001/XMLSchema" xmlns:xs="http://www.w3.org/2001/XMLSchema" xmlns:p="http://schemas.microsoft.com/office/2006/metadata/properties" xmlns:ns3="3921c09e-0880-46c2-85b5-782023efd1ea" xmlns:ns4="938c16c7-c037-46c2-b059-7c36ee9c9343" targetNamespace="http://schemas.microsoft.com/office/2006/metadata/properties" ma:root="true" ma:fieldsID="e45c772fb09092c6bbe35b3003707d1a" ns3:_="" ns4:_="">
    <xsd:import namespace="3921c09e-0880-46c2-85b5-782023efd1ea"/>
    <xsd:import namespace="938c16c7-c037-46c2-b059-7c36ee9c93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1c09e-0880-46c2-85b5-782023efd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8c16c7-c037-46c2-b059-7c36ee9c93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BE8D04-9B66-4716-9E9A-B85F474A3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1c09e-0880-46c2-85b5-782023efd1ea"/>
    <ds:schemaRef ds:uri="938c16c7-c037-46c2-b059-7c36ee9c9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FEF7E-1C16-47DD-8F23-33C7AA8837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0E5BAD-E95B-4DBC-A2D4-9F806D72856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James</dc:creator>
  <keywords/>
  <dc:description/>
  <lastModifiedBy>Bethan Price</lastModifiedBy>
  <revision>5</revision>
  <dcterms:created xsi:type="dcterms:W3CDTF">2019-12-17T09:52:00.0000000Z</dcterms:created>
  <dcterms:modified xsi:type="dcterms:W3CDTF">2020-08-12T11:40:47.3741788Z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0x010100B05C2DA9DA79A548A593589E8F905E05</vt:lpwstr>
  </property>
</Properties>
</file>