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9667DD" w:rsidR="002D38A0" w:rsidP="3034746A" w:rsidRDefault="002D38A0" w14:paraId="432D495B" w14:textId="1F526B5A">
      <w:pPr>
        <w:pStyle w:val="Heading1"/>
        <w:rPr>
          <w:rFonts w:ascii="Arial" w:hAnsi="Arial" w:eastAsia="Arial" w:cs="Arial"/>
          <w:b w:val="1"/>
          <w:bCs w:val="1"/>
          <w:color w:val="16A881"/>
          <w:sz w:val="32"/>
          <w:szCs w:val="32"/>
          <w:lang w:val="cy-GB"/>
        </w:rPr>
      </w:pPr>
      <w:proofErr w:type="spellStart"/>
      <w:r w:rsidRPr="3034746A" w:rsidR="002D38A0">
        <w:rPr>
          <w:rFonts w:ascii="Arial" w:hAnsi="Arial" w:eastAsia="Arial" w:cs="Arial"/>
          <w:color w:val="16A881"/>
          <w:lang w:val="cy-GB"/>
        </w:rPr>
        <w:t xml:space="preserve">Trainer</w:t>
      </w:r>
      <w:proofErr w:type="spellEnd"/>
      <w:r w:rsidRPr="3034746A" w:rsidR="002D38A0">
        <w:rPr>
          <w:rFonts w:ascii="Arial" w:hAnsi="Arial" w:eastAsia="Arial" w:cs="Arial"/>
          <w:color w:val="16A881"/>
          <w:lang w:val="cy-GB"/>
        </w:rPr>
        <w:t xml:space="preserve"> </w:t>
      </w:r>
      <w:proofErr w:type="spellStart"/>
      <w:r w:rsidRPr="3034746A" w:rsidR="79D96177">
        <w:rPr>
          <w:rFonts w:ascii="Arial" w:hAnsi="Arial" w:eastAsia="Arial" w:cs="Arial"/>
          <w:color w:val="16A881"/>
          <w:lang w:val="cy-GB"/>
        </w:rPr>
        <w:t>n</w:t>
      </w:r>
      <w:r w:rsidRPr="3034746A" w:rsidR="002D38A0">
        <w:rPr>
          <w:rFonts w:ascii="Arial" w:hAnsi="Arial" w:eastAsia="Arial" w:cs="Arial"/>
          <w:color w:val="16A881"/>
          <w:lang w:val="cy-GB"/>
        </w:rPr>
        <w:t>otes</w:t>
      </w:r>
      <w:proofErr w:type="spellEnd"/>
      <w:r w:rsidRPr="3034746A" w:rsidR="002D38A0">
        <w:rPr>
          <w:rFonts w:ascii="Arial" w:hAnsi="Arial" w:eastAsia="Arial" w:cs="Arial"/>
          <w:color w:val="16A881"/>
          <w:lang w:val="cy-GB"/>
        </w:rPr>
        <w:t xml:space="preserve"> – </w:t>
      </w:r>
      <w:proofErr w:type="spellStart"/>
      <w:r w:rsidRPr="3034746A" w:rsidR="002D38A0">
        <w:rPr>
          <w:rFonts w:ascii="Arial" w:hAnsi="Arial" w:eastAsia="Arial" w:cs="Arial"/>
          <w:color w:val="16A881"/>
          <w:lang w:val="cy-GB"/>
        </w:rPr>
        <w:t>Module</w:t>
      </w:r>
      <w:proofErr w:type="spellEnd"/>
      <w:r w:rsidRPr="3034746A" w:rsidR="002D38A0">
        <w:rPr>
          <w:rFonts w:ascii="Arial" w:hAnsi="Arial" w:eastAsia="Arial" w:cs="Arial"/>
          <w:color w:val="16A881"/>
          <w:lang w:val="cy-GB"/>
        </w:rPr>
        <w:t xml:space="preserve">: </w:t>
      </w:r>
      <w:proofErr w:type="spellStart"/>
      <w:r w:rsidRPr="3034746A" w:rsidR="002D38A0">
        <w:rPr>
          <w:rFonts w:ascii="Arial" w:hAnsi="Arial" w:eastAsia="Arial" w:cs="Arial"/>
          <w:color w:val="16A881"/>
          <w:lang w:val="cy-GB"/>
        </w:rPr>
        <w:t>Section</w:t>
      </w:r>
      <w:proofErr w:type="spellEnd"/>
      <w:r w:rsidRPr="3034746A" w:rsidR="002D38A0">
        <w:rPr>
          <w:rFonts w:ascii="Arial" w:hAnsi="Arial" w:eastAsia="Arial" w:cs="Arial"/>
          <w:color w:val="16A881"/>
          <w:lang w:val="cy-GB"/>
        </w:rPr>
        <w:t xml:space="preserve"> 1c – CYP – </w:t>
      </w:r>
      <w:proofErr w:type="spellStart"/>
      <w:r w:rsidRPr="3034746A" w:rsidR="002D38A0">
        <w:rPr>
          <w:rFonts w:ascii="Arial" w:hAnsi="Arial" w:eastAsia="Arial" w:cs="Arial"/>
          <w:color w:val="16A881"/>
          <w:lang w:val="cy-GB"/>
        </w:rPr>
        <w:t>Definitions</w:t>
      </w:r>
      <w:proofErr w:type="spellEnd"/>
    </w:p>
    <w:p w:rsidRPr="004D6D9F" w:rsidR="002D38A0" w:rsidP="3B7A1EF1" w:rsidRDefault="002D38A0" w14:paraId="3B63F935" w14:textId="0D209CF4">
      <w:pPr>
        <w:pStyle w:val="ListParagraph"/>
        <w:numPr>
          <w:ilvl w:val="0"/>
          <w:numId w:val="1"/>
        </w:numPr>
        <w:rPr>
          <w:rFonts w:ascii="Arial" w:hAnsi="Arial" w:eastAsia="Arial" w:cs="Arial"/>
          <w:sz w:val="24"/>
          <w:szCs w:val="24"/>
          <w:bdr w:val="nil"/>
          <w:lang w:val="cy-GB"/>
        </w:rPr>
      </w:pPr>
      <w:r w:rsidRPr="3B7A1EF1" w:rsidR="002D38A0">
        <w:rPr>
          <w:rFonts w:ascii="Arial" w:hAnsi="Arial" w:eastAsia="Arial" w:cs="Arial"/>
          <w:sz w:val="24"/>
          <w:szCs w:val="24"/>
          <w:bdr w:val="nil"/>
          <w:lang w:val="cy-GB"/>
        </w:rPr>
        <w:t xml:space="preserve">PowerPoint </w:t>
      </w:r>
      <w:r w:rsidRPr="3B7A1EF1" w:rsidR="62508702">
        <w:rPr>
          <w:rFonts w:ascii="Arial" w:hAnsi="Arial" w:eastAsia="Arial" w:cs="Arial"/>
          <w:sz w:val="24"/>
          <w:szCs w:val="24"/>
          <w:bdr w:val="nil"/>
          <w:lang w:val="cy-GB"/>
        </w:rPr>
        <w:t xml:space="preserve">for</w:t>
      </w:r>
      <w:r w:rsidRPr="3B7A1EF1" w:rsidR="002D38A0">
        <w:rPr>
          <w:rFonts w:ascii="Arial" w:hAnsi="Arial" w:eastAsia="Arial" w:cs="Arial"/>
          <w:sz w:val="24"/>
          <w:szCs w:val="24"/>
          <w:bdr w:val="nil"/>
          <w:lang w:val="cy-GB"/>
        </w:rPr>
        <w:t xml:space="preserve"> </w:t>
      </w:r>
      <w:r w:rsidRPr="3B7A1EF1" w:rsidR="1931F7D3">
        <w:rPr>
          <w:rFonts w:ascii="Arial" w:hAnsi="Arial" w:eastAsia="Arial" w:cs="Arial"/>
          <w:sz w:val="24"/>
          <w:szCs w:val="24"/>
          <w:bdr w:val="nil"/>
          <w:lang w:val="cy-GB"/>
        </w:rPr>
        <w:t>m</w:t>
      </w:r>
      <w:r w:rsidRPr="3B7A1EF1" w:rsidR="002D38A0">
        <w:rPr>
          <w:rFonts w:ascii="Arial" w:hAnsi="Arial" w:eastAsia="Arial" w:cs="Arial"/>
          <w:sz w:val="24"/>
          <w:szCs w:val="24"/>
          <w:bdr w:val="nil"/>
          <w:lang w:val="cy-GB"/>
        </w:rPr>
        <w:t>odule</w:t>
      </w:r>
    </w:p>
    <w:p w:rsidRPr="004D6D9F" w:rsidR="002D38A0" w:rsidP="3B7A1EF1" w:rsidRDefault="002D38A0" w14:paraId="055C353B" w14:textId="77777777">
      <w:pPr>
        <w:pStyle w:val="ListParagraph"/>
        <w:numPr>
          <w:ilvl w:val="0"/>
          <w:numId w:val="1"/>
        </w:numPr>
        <w:rPr>
          <w:rFonts w:ascii="Arial" w:hAnsi="Arial" w:eastAsia="Arial" w:cs="Arial"/>
          <w:sz w:val="24"/>
          <w:szCs w:val="24"/>
          <w:bdr w:val="nil"/>
          <w:lang w:val="cy-GB"/>
        </w:rPr>
      </w:pPr>
      <w:r w:rsidRPr="3B7A1EF1" w:rsidR="002D38A0">
        <w:rPr>
          <w:rFonts w:ascii="Arial" w:hAnsi="Arial" w:eastAsia="Arial" w:cs="Arial"/>
          <w:sz w:val="24"/>
          <w:szCs w:val="24"/>
          <w:bdr w:val="nil"/>
          <w:lang w:val="cy-GB"/>
        </w:rPr>
        <w:t>Wales Safeguarding Procedures App on phone or tablet to refer to throughout the module</w:t>
      </w:r>
    </w:p>
    <w:p w:rsidRPr="007765E6" w:rsidR="002D38A0" w:rsidP="002D38A0" w:rsidRDefault="002D38A0" w14:paraId="3D72DD25" w14:textId="77777777">
      <w:pPr>
        <w:spacing w:after="120" w:line="240" w:lineRule="auto"/>
        <w:rPr>
          <w:sz w:val="24"/>
          <w:szCs w:val="24"/>
        </w:rPr>
      </w:pPr>
    </w:p>
    <w:tbl>
      <w:tblPr>
        <w:tblStyle w:val="TableGrid"/>
        <w:tblW w:w="15303" w:type="dxa"/>
        <w:tblLayout w:type="fixed"/>
        <w:tblCellMar>
          <w:top w:w="57" w:type="dxa"/>
          <w:bottom w:w="57" w:type="dxa"/>
        </w:tblCellMar>
        <w:tblLook w:val="04A0" w:firstRow="1" w:lastRow="0" w:firstColumn="1" w:lastColumn="0" w:noHBand="0" w:noVBand="1"/>
      </w:tblPr>
      <w:tblGrid>
        <w:gridCol w:w="3397"/>
        <w:gridCol w:w="4536"/>
        <w:gridCol w:w="7370"/>
      </w:tblGrid>
      <w:tr w:rsidRPr="00EC5880" w:rsidR="00386F6D" w:rsidTr="3034746A" w14:paraId="25B435BB" w14:textId="77777777">
        <w:trPr>
          <w:trHeight w:val="340"/>
        </w:trPr>
        <w:tc>
          <w:tcPr>
            <w:tcW w:w="3397" w:type="dxa"/>
            <w:tcMar/>
          </w:tcPr>
          <w:p w:rsidRPr="00FC1FFE" w:rsidR="00386F6D" w:rsidP="3034746A" w:rsidRDefault="00386F6D" w14:paraId="7A9A9D91" w14:textId="77777777">
            <w:pPr>
              <w:pStyle w:val="Heading2"/>
              <w:rPr>
                <w:rFonts w:ascii="Arial" w:hAnsi="Arial" w:eastAsia="Arial" w:cs="Arial"/>
                <w:b w:val="1"/>
                <w:bCs w:val="1"/>
                <w:color w:val="16A881"/>
                <w:sz w:val="24"/>
                <w:szCs w:val="24"/>
              </w:rPr>
            </w:pPr>
            <w:r w:rsidRPr="3034746A" w:rsidR="00386F6D">
              <w:rPr>
                <w:rFonts w:ascii="Arial" w:hAnsi="Arial" w:eastAsia="Arial" w:cs="Arial"/>
                <w:color w:val="16A881"/>
              </w:rPr>
              <w:t>Slide</w:t>
            </w:r>
          </w:p>
        </w:tc>
        <w:tc>
          <w:tcPr>
            <w:tcW w:w="4536" w:type="dxa"/>
            <w:tcMar/>
          </w:tcPr>
          <w:p w:rsidRPr="00FC1FFE" w:rsidR="00386F6D" w:rsidP="3034746A" w:rsidRDefault="00386F6D" w14:paraId="189BCEAC" w14:textId="77777777">
            <w:pPr>
              <w:pStyle w:val="Heading2"/>
              <w:rPr>
                <w:rFonts w:ascii="Arial" w:hAnsi="Arial" w:eastAsia="Arial" w:cs="Arial"/>
                <w:b w:val="1"/>
                <w:bCs w:val="1"/>
                <w:color w:val="16A881"/>
                <w:sz w:val="24"/>
                <w:szCs w:val="24"/>
              </w:rPr>
            </w:pPr>
            <w:r w:rsidRPr="3034746A" w:rsidR="00386F6D">
              <w:rPr>
                <w:rFonts w:ascii="Arial" w:hAnsi="Arial" w:eastAsia="Arial" w:cs="Arial"/>
                <w:color w:val="16A881"/>
              </w:rPr>
              <w:t>References</w:t>
            </w:r>
          </w:p>
        </w:tc>
        <w:tc>
          <w:tcPr>
            <w:tcW w:w="7370" w:type="dxa"/>
            <w:tcMar/>
          </w:tcPr>
          <w:p w:rsidRPr="00FC1FFE" w:rsidR="00386F6D" w:rsidP="3034746A" w:rsidRDefault="00386F6D" w14:paraId="2C544DDD" w14:textId="7C1D906F">
            <w:pPr>
              <w:pStyle w:val="Heading2"/>
              <w:rPr>
                <w:rFonts w:ascii="Arial" w:hAnsi="Arial" w:eastAsia="Arial" w:cs="Arial"/>
                <w:b w:val="1"/>
                <w:bCs w:val="1"/>
                <w:color w:val="16A881"/>
                <w:sz w:val="24"/>
                <w:szCs w:val="24"/>
              </w:rPr>
            </w:pPr>
            <w:r w:rsidRPr="3034746A" w:rsidR="00386F6D">
              <w:rPr>
                <w:rFonts w:ascii="Arial" w:hAnsi="Arial" w:eastAsia="Arial" w:cs="Arial"/>
                <w:color w:val="16A881"/>
              </w:rPr>
              <w:t xml:space="preserve">Notes </w:t>
            </w:r>
          </w:p>
        </w:tc>
      </w:tr>
      <w:tr w:rsidRPr="00EC5880" w:rsidR="00161458" w:rsidTr="3034746A" w14:paraId="6D596FBA" w14:textId="77777777">
        <w:trPr>
          <w:trHeight w:val="340"/>
        </w:trPr>
        <w:tc>
          <w:tcPr>
            <w:tcW w:w="3397" w:type="dxa"/>
            <w:tcMar/>
          </w:tcPr>
          <w:p w:rsidRPr="002D38A0" w:rsidR="00161458" w:rsidP="002D38A0" w:rsidRDefault="00161458" w14:paraId="77325AFE" w14:textId="41BBFCF9">
            <w:pPr/>
            <w:r w:rsidR="35704995">
              <w:rPr/>
              <w:t>1</w:t>
            </w:r>
          </w:p>
        </w:tc>
        <w:tc>
          <w:tcPr>
            <w:tcW w:w="4536" w:type="dxa"/>
            <w:tcMar/>
          </w:tcPr>
          <w:p w:rsidRPr="002D38A0" w:rsidR="00161458" w:rsidP="3B7A1EF1" w:rsidRDefault="00161458" w14:paraId="549B97C8" w14:textId="3EBC7E89">
            <w:pPr>
              <w:spacing w:after="0" w:afterAutospacing="off" w:line="240" w:lineRule="auto"/>
              <w:rPr>
                <w:rFonts w:ascii="Arial" w:hAnsi="Arial" w:cs="Arial"/>
                <w:b w:val="1"/>
                <w:bCs w:val="1"/>
                <w:color w:val="000000" w:themeColor="text1"/>
                <w:sz w:val="24"/>
                <w:szCs w:val="24"/>
              </w:rPr>
            </w:pPr>
            <w:r w:rsidRPr="3B7A1EF1" w:rsidR="00161458">
              <w:rPr>
                <w:rFonts w:ascii="Arial" w:hAnsi="Arial" w:cs="Arial"/>
                <w:b w:val="1"/>
                <w:bCs w:val="1"/>
                <w:color w:val="000000" w:themeColor="text1" w:themeTint="FF" w:themeShade="FF"/>
                <w:sz w:val="24"/>
                <w:szCs w:val="24"/>
              </w:rPr>
              <w:t xml:space="preserve">All information, unless otherwise noted, comes </w:t>
            </w:r>
            <w:r w:rsidRPr="3B7A1EF1" w:rsidR="00161458">
              <w:rPr>
                <w:rFonts w:ascii="Arial" w:hAnsi="Arial" w:cs="Arial"/>
                <w:b w:val="1"/>
                <w:bCs w:val="1"/>
                <w:color w:val="000000" w:themeColor="text1" w:themeTint="FF" w:themeShade="FF"/>
                <w:sz w:val="24"/>
                <w:szCs w:val="24"/>
              </w:rPr>
              <w:t>from:</w:t>
            </w:r>
          </w:p>
          <w:p w:rsidR="3B7A1EF1" w:rsidP="3B7A1EF1" w:rsidRDefault="3B7A1EF1" w14:paraId="3D7E5CCF" w14:textId="45A97D0A">
            <w:pPr>
              <w:pStyle w:val="Normal"/>
              <w:spacing w:after="0" w:afterAutospacing="off" w:line="240" w:lineRule="auto"/>
              <w:rPr>
                <w:rFonts w:ascii="Arial" w:hAnsi="Arial" w:cs="Arial"/>
                <w:b w:val="1"/>
                <w:bCs w:val="1"/>
                <w:color w:val="000000" w:themeColor="text1" w:themeTint="FF" w:themeShade="FF"/>
                <w:sz w:val="24"/>
                <w:szCs w:val="24"/>
              </w:rPr>
            </w:pPr>
          </w:p>
          <w:p w:rsidR="00161458" w:rsidP="3B7A1EF1" w:rsidRDefault="00161458" w14:paraId="3B73657A" w14:textId="32741046" w14:noSpellErr="1">
            <w:pPr>
              <w:spacing w:after="0" w:afterAutospacing="off" w:line="240" w:lineRule="auto"/>
              <w:rPr>
                <w:rFonts w:ascii="Arial" w:hAnsi="Arial" w:cs="Arial"/>
                <w:color w:val="000000" w:themeColor="text1"/>
                <w:sz w:val="24"/>
                <w:szCs w:val="24"/>
              </w:rPr>
            </w:pPr>
            <w:r w:rsidRPr="3B7A1EF1" w:rsidR="00161458">
              <w:rPr>
                <w:rFonts w:ascii="Arial" w:hAnsi="Arial" w:cs="Arial"/>
                <w:color w:val="000000" w:themeColor="text1" w:themeTint="FF" w:themeShade="FF"/>
                <w:sz w:val="24"/>
                <w:szCs w:val="24"/>
              </w:rPr>
              <w:t xml:space="preserve">Glossary </w:t>
            </w:r>
          </w:p>
          <w:p w:rsidR="3B7A1EF1" w:rsidP="3B7A1EF1" w:rsidRDefault="3B7A1EF1" w14:paraId="0A853849" w14:textId="5C54671C">
            <w:pPr>
              <w:pStyle w:val="Normal"/>
              <w:spacing w:after="0" w:afterAutospacing="off" w:line="240" w:lineRule="auto"/>
              <w:rPr>
                <w:rFonts w:ascii="Arial" w:hAnsi="Arial" w:cs="Arial"/>
                <w:color w:val="000000" w:themeColor="text1" w:themeTint="FF" w:themeShade="FF"/>
                <w:sz w:val="24"/>
                <w:szCs w:val="24"/>
              </w:rPr>
            </w:pPr>
          </w:p>
          <w:p w:rsidR="00161458" w:rsidP="3B7A1EF1" w:rsidRDefault="00161458" w14:paraId="5D9A0EB7" w14:textId="33D5FDBD">
            <w:pPr>
              <w:spacing w:after="0" w:afterAutospacing="off" w:line="240" w:lineRule="auto"/>
              <w:rPr>
                <w:rFonts w:ascii="Arial" w:hAnsi="Arial" w:cs="Arial"/>
                <w:color w:val="000000" w:themeColor="text1" w:themeTint="FF" w:themeShade="FF"/>
                <w:sz w:val="24"/>
                <w:szCs w:val="24"/>
              </w:rPr>
            </w:pPr>
            <w:r w:rsidRPr="3B7A1EF1" w:rsidR="00161458">
              <w:rPr>
                <w:rFonts w:ascii="Arial" w:hAnsi="Arial" w:cs="Arial"/>
                <w:color w:val="000000" w:themeColor="text1" w:themeTint="FF" w:themeShade="FF"/>
                <w:sz w:val="24"/>
                <w:szCs w:val="24"/>
              </w:rPr>
              <w:t xml:space="preserve">Section 1: </w:t>
            </w:r>
            <w:r>
              <w:br/>
            </w:r>
            <w:r w:rsidRPr="3B7A1EF1" w:rsidR="00161458">
              <w:rPr>
                <w:rFonts w:ascii="Arial" w:hAnsi="Arial" w:cs="Arial"/>
                <w:color w:val="000000" w:themeColor="text1" w:themeTint="FF" w:themeShade="FF"/>
                <w:sz w:val="24"/>
                <w:szCs w:val="24"/>
              </w:rPr>
              <w:t>Safeguarding principles and effective practice: children</w:t>
            </w:r>
            <w:r w:rsidRPr="3B7A1EF1" w:rsidR="00161458">
              <w:rPr>
                <w:rFonts w:ascii="Arial" w:hAnsi="Arial" w:cs="Arial"/>
                <w:color w:val="000000" w:themeColor="text1" w:themeTint="FF" w:themeShade="FF"/>
                <w:sz w:val="24"/>
                <w:szCs w:val="24"/>
              </w:rPr>
              <w:t xml:space="preserve"> &gt; </w:t>
            </w:r>
            <w:r w:rsidRPr="3B7A1EF1" w:rsidR="00161458">
              <w:rPr>
                <w:rFonts w:ascii="Arial" w:hAnsi="Arial" w:cs="Arial"/>
                <w:color w:val="000000" w:themeColor="text1" w:themeTint="FF" w:themeShade="FF"/>
                <w:sz w:val="24"/>
                <w:szCs w:val="24"/>
              </w:rPr>
              <w:t>Key definitions relevant to safeguarding children</w:t>
            </w:r>
            <w:r w:rsidRPr="3B7A1EF1" w:rsidR="00161458">
              <w:rPr>
                <w:rFonts w:ascii="Arial" w:hAnsi="Arial" w:cs="Arial"/>
                <w:color w:val="000000" w:themeColor="text1" w:themeTint="FF" w:themeShade="FF"/>
                <w:sz w:val="24"/>
                <w:szCs w:val="24"/>
              </w:rPr>
              <w:t xml:space="preserve"> </w:t>
            </w:r>
          </w:p>
          <w:p w:rsidR="00161458" w:rsidP="3B7A1EF1" w:rsidRDefault="00161458" w14:paraId="0103DDE0" w14:textId="59B30EA5">
            <w:pPr>
              <w:spacing w:after="0" w:afterAutospacing="off" w:line="240" w:lineRule="auto"/>
              <w:rPr>
                <w:rFonts w:ascii="Arial" w:hAnsi="Arial" w:cs="Arial"/>
                <w:color w:val="000000" w:themeColor="text1" w:themeTint="FF" w:themeShade="FF"/>
                <w:sz w:val="24"/>
                <w:szCs w:val="24"/>
              </w:rPr>
            </w:pPr>
          </w:p>
          <w:p w:rsidR="00161458" w:rsidP="3B7A1EF1" w:rsidRDefault="00161458" w14:paraId="2F2C71DF" w14:textId="22589B7C">
            <w:pPr>
              <w:spacing w:after="0" w:afterAutospacing="off" w:line="240" w:lineRule="auto"/>
              <w:rPr>
                <w:rFonts w:ascii="Arial" w:hAnsi="Arial" w:cs="Arial"/>
                <w:color w:val="000000" w:themeColor="text1" w:themeTint="FF" w:themeShade="FF"/>
                <w:sz w:val="24"/>
                <w:szCs w:val="24"/>
              </w:rPr>
            </w:pPr>
            <w:r w:rsidRPr="3B7A1EF1" w:rsidR="5022871E">
              <w:rPr>
                <w:rFonts w:ascii="Arial" w:hAnsi="Arial" w:cs="Arial"/>
                <w:color w:val="000000" w:themeColor="text1" w:themeTint="FF" w:themeShade="FF"/>
                <w:sz w:val="24"/>
                <w:szCs w:val="24"/>
              </w:rPr>
              <w:t xml:space="preserve">Pointers for Practice: Signs and Indicators of Possible Abuse, Neglect and Harm </w:t>
            </w:r>
            <w:r w:rsidRPr="3B7A1EF1" w:rsidR="72753B05">
              <w:rPr>
                <w:rFonts w:ascii="Arial" w:hAnsi="Arial" w:cs="Arial"/>
                <w:color w:val="000000" w:themeColor="text1" w:themeTint="FF" w:themeShade="FF"/>
                <w:sz w:val="24"/>
                <w:szCs w:val="24"/>
              </w:rPr>
              <w:t>i</w:t>
            </w:r>
            <w:r w:rsidRPr="3B7A1EF1" w:rsidR="5022871E">
              <w:rPr>
                <w:rFonts w:ascii="Arial" w:hAnsi="Arial" w:cs="Arial"/>
                <w:color w:val="000000" w:themeColor="text1" w:themeTint="FF" w:themeShade="FF"/>
                <w:sz w:val="24"/>
                <w:szCs w:val="24"/>
              </w:rPr>
              <w:t>n a Child</w:t>
            </w:r>
          </w:p>
          <w:p w:rsidR="00161458" w:rsidP="3B7A1EF1" w:rsidRDefault="00161458" w14:paraId="02C88AC9" w14:textId="68BF0C28">
            <w:pPr>
              <w:spacing w:after="0" w:afterAutospacing="off" w:line="240" w:lineRule="auto"/>
              <w:rPr>
                <w:rFonts w:ascii="Arial" w:hAnsi="Arial" w:cs="Arial"/>
                <w:i w:val="1"/>
                <w:iCs w:val="1"/>
                <w:color w:val="000000" w:themeColor="text1" w:themeTint="FF" w:themeShade="FF"/>
                <w:sz w:val="24"/>
                <w:szCs w:val="24"/>
              </w:rPr>
            </w:pPr>
          </w:p>
          <w:p w:rsidR="00161458" w:rsidP="3B7A1EF1" w:rsidRDefault="00161458" w14:paraId="6982A3AD" w14:textId="587D3D0B">
            <w:pPr>
              <w:spacing w:after="0" w:afterAutospacing="off" w:line="240" w:lineRule="auto"/>
              <w:rPr>
                <w:rFonts w:ascii="Arial" w:hAnsi="Arial" w:cs="Arial"/>
                <w:i w:val="1"/>
                <w:iCs w:val="1"/>
                <w:color w:val="000000" w:themeColor="text1"/>
                <w:sz w:val="24"/>
                <w:szCs w:val="24"/>
              </w:rPr>
            </w:pPr>
            <w:r w:rsidRPr="3B7A1EF1" w:rsidR="5022871E">
              <w:rPr>
                <w:rFonts w:ascii="Arial" w:hAnsi="Arial" w:cs="Arial"/>
                <w:i w:val="1"/>
                <w:iCs w:val="1"/>
                <w:color w:val="000000" w:themeColor="text1" w:themeTint="FF" w:themeShade="FF"/>
                <w:sz w:val="24"/>
                <w:szCs w:val="24"/>
              </w:rPr>
              <w:t>Working Together to Safeguard People: Volume 5 – Handling Individual Cases to Protect Children at Risk</w:t>
            </w:r>
          </w:p>
        </w:tc>
        <w:tc>
          <w:tcPr>
            <w:tcW w:w="7370" w:type="dxa"/>
            <w:tcMar/>
          </w:tcPr>
          <w:p w:rsidRPr="002D38A0" w:rsidR="00161458" w:rsidP="002D38A0" w:rsidRDefault="00161458" w14:paraId="78A503E5" w14:textId="320262CD">
            <w:pPr>
              <w:spacing w:after="120"/>
              <w:rPr>
                <w:rFonts w:ascii="Arial" w:hAnsi="Arial" w:cs="Arial"/>
                <w:color w:val="000000" w:themeColor="text1"/>
              </w:rPr>
            </w:pPr>
          </w:p>
        </w:tc>
      </w:tr>
      <w:tr w:rsidRPr="00EC5880" w:rsidR="00386F6D" w:rsidTr="3034746A" w14:paraId="11B250DB" w14:textId="77777777">
        <w:trPr>
          <w:trHeight w:val="340"/>
        </w:trPr>
        <w:tc>
          <w:tcPr>
            <w:tcW w:w="3397" w:type="dxa"/>
            <w:tcMar/>
          </w:tcPr>
          <w:p w:rsidRPr="002D38A0" w:rsidR="00386F6D" w:rsidP="002D38A0" w:rsidRDefault="00386F6D" w14:paraId="29C7E1DC" w14:textId="6B67C89D">
            <w:pPr/>
            <w:r w:rsidR="1C2AA045">
              <w:rPr/>
              <w:t>2</w:t>
            </w:r>
          </w:p>
        </w:tc>
        <w:tc>
          <w:tcPr>
            <w:tcW w:w="4536" w:type="dxa"/>
            <w:vMerge w:val="restart"/>
            <w:tcMar/>
          </w:tcPr>
          <w:p w:rsidRPr="004B4C80" w:rsidR="00386F6D" w:rsidP="3B7A1EF1" w:rsidRDefault="00386F6D" w14:paraId="4DA03BF9" w14:textId="13C353DD">
            <w:pPr>
              <w:spacing w:after="120"/>
              <w:rPr>
                <w:rFonts w:ascii="Arial" w:hAnsi="Arial" w:cs="Arial"/>
                <w:b w:val="1"/>
                <w:bCs w:val="1"/>
                <w:color w:val="000000" w:themeColor="text1"/>
                <w:sz w:val="24"/>
                <w:szCs w:val="24"/>
                <w:u w:val="single"/>
              </w:rPr>
            </w:pPr>
            <w:r w:rsidRPr="3B7A1EF1" w:rsidR="00386F6D">
              <w:rPr>
                <w:rFonts w:ascii="Arial" w:hAnsi="Arial" w:cs="Arial"/>
                <w:b w:val="1"/>
                <w:bCs w:val="1"/>
                <w:color w:val="000000" w:themeColor="text1" w:themeTint="FF" w:themeShade="FF"/>
                <w:sz w:val="24"/>
                <w:szCs w:val="24"/>
                <w:u w:val="single"/>
              </w:rPr>
              <w:t xml:space="preserve">From </w:t>
            </w:r>
            <w:r w:rsidRPr="3B7A1EF1" w:rsidR="00386F6D">
              <w:rPr>
                <w:rFonts w:ascii="Arial" w:hAnsi="Arial" w:cs="Arial"/>
                <w:b w:val="1"/>
                <w:bCs w:val="1"/>
                <w:color w:val="000000" w:themeColor="text1" w:themeTint="FF" w:themeShade="FF"/>
                <w:sz w:val="24"/>
                <w:szCs w:val="24"/>
                <w:u w:val="single"/>
              </w:rPr>
              <w:t>Glossary:</w:t>
            </w:r>
          </w:p>
          <w:p w:rsidRPr="004B4C80" w:rsidR="00386F6D" w:rsidP="3B7A1EF1" w:rsidRDefault="00386F6D" w14:paraId="17299567" w14:textId="77777777" w14:noSpellErr="1">
            <w:pPr>
              <w:spacing w:after="120"/>
              <w:rPr>
                <w:rFonts w:ascii="Arial" w:hAnsi="Arial" w:cs="Arial"/>
                <w:color w:val="000000" w:themeColor="text1"/>
                <w:sz w:val="24"/>
                <w:szCs w:val="24"/>
              </w:rPr>
            </w:pPr>
            <w:r w:rsidRPr="3B7A1EF1" w:rsidR="00386F6D">
              <w:rPr>
                <w:rFonts w:ascii="Arial" w:hAnsi="Arial" w:cs="Arial"/>
                <w:color w:val="000000" w:themeColor="text1" w:themeTint="FF" w:themeShade="FF"/>
                <w:sz w:val="24"/>
                <w:szCs w:val="24"/>
              </w:rPr>
              <w:t>Safeguarding means preventing and protecting children and adults at risk from abuse or neglect and educating those around them to recognise the signs and dangers.</w:t>
            </w:r>
          </w:p>
          <w:p w:rsidRPr="002D38A0" w:rsidR="00386F6D" w:rsidP="3B7A1EF1" w:rsidRDefault="00386F6D" w14:paraId="7430894A" w14:textId="77777777" w14:noSpellErr="1">
            <w:pPr>
              <w:rPr>
                <w:rFonts w:ascii="Arial" w:hAnsi="Arial" w:cs="Arial"/>
                <w:color w:val="000000" w:themeColor="text1"/>
                <w:sz w:val="24"/>
                <w:szCs w:val="24"/>
              </w:rPr>
            </w:pPr>
          </w:p>
        </w:tc>
        <w:tc>
          <w:tcPr>
            <w:tcW w:w="7370" w:type="dxa"/>
            <w:vMerge w:val="restart"/>
            <w:tcMar/>
          </w:tcPr>
          <w:p w:rsidRPr="004B4C80" w:rsidR="00386F6D" w:rsidP="3034746A" w:rsidRDefault="00386F6D" w14:paraId="04E35595" w14:textId="083837EB">
            <w:pPr>
              <w:pStyle w:val="Heading3"/>
              <w:rPr>
                <w:rFonts w:ascii="Arial" w:hAnsi="Arial" w:eastAsia="Arial" w:cs="Arial"/>
                <w:b w:val="1"/>
                <w:bCs w:val="1"/>
                <w:color w:val="auto"/>
                <w:sz w:val="24"/>
                <w:szCs w:val="24"/>
                <w:u w:val="single"/>
              </w:rPr>
            </w:pPr>
            <w:r w:rsidRPr="3034746A" w:rsidR="00386F6D">
              <w:rPr>
                <w:rFonts w:ascii="Arial" w:hAnsi="Arial" w:eastAsia="Arial" w:cs="Arial"/>
                <w:color w:val="auto"/>
                <w:u w:val="single"/>
              </w:rPr>
              <w:t xml:space="preserve">From NSPCC </w:t>
            </w:r>
            <w:r w:rsidRPr="3034746A" w:rsidR="409A8BE9">
              <w:rPr>
                <w:rFonts w:ascii="Arial" w:hAnsi="Arial" w:eastAsia="Arial" w:cs="Arial"/>
                <w:color w:val="auto"/>
                <w:u w:val="single"/>
              </w:rPr>
              <w:t>w</w:t>
            </w:r>
            <w:r w:rsidRPr="3034746A" w:rsidR="00386F6D">
              <w:rPr>
                <w:rFonts w:ascii="Arial" w:hAnsi="Arial" w:eastAsia="Arial" w:cs="Arial"/>
                <w:color w:val="auto"/>
                <w:u w:val="single"/>
              </w:rPr>
              <w:t>ebsite:</w:t>
            </w:r>
          </w:p>
          <w:p w:rsidRPr="004B4C80" w:rsidR="00386F6D" w:rsidP="3B7A1EF1" w:rsidRDefault="00386F6D" w14:paraId="2056E828" w14:textId="77777777" w14:noSpellErr="1">
            <w:pPr>
              <w:spacing w:after="120"/>
              <w:rPr>
                <w:rFonts w:ascii="Arial" w:hAnsi="Arial" w:cs="Arial"/>
                <w:color w:val="000000" w:themeColor="text1"/>
                <w:sz w:val="24"/>
                <w:szCs w:val="24"/>
              </w:rPr>
            </w:pPr>
            <w:r w:rsidRPr="3B7A1EF1" w:rsidR="00386F6D">
              <w:rPr>
                <w:rFonts w:ascii="Arial" w:hAnsi="Arial" w:cs="Arial"/>
                <w:color w:val="000000" w:themeColor="text1" w:themeTint="FF" w:themeShade="FF"/>
                <w:sz w:val="24"/>
                <w:szCs w:val="24"/>
              </w:rPr>
              <w:t>Safeguarding is the action that is taken to promote the welfare of children and protect them from harm.</w:t>
            </w:r>
          </w:p>
          <w:p w:rsidR="00386F6D" w:rsidP="3B7A1EF1" w:rsidRDefault="00386F6D" w14:paraId="24F2273F" w14:textId="77777777" w14:noSpellErr="1">
            <w:pPr>
              <w:spacing w:after="120"/>
              <w:rPr>
                <w:rFonts w:ascii="Arial" w:hAnsi="Arial" w:cs="Arial"/>
                <w:color w:val="000000" w:themeColor="text1"/>
                <w:sz w:val="24"/>
                <w:szCs w:val="24"/>
              </w:rPr>
            </w:pPr>
            <w:r w:rsidRPr="3B7A1EF1" w:rsidR="00386F6D">
              <w:rPr>
                <w:rFonts w:ascii="Arial" w:hAnsi="Arial" w:cs="Arial"/>
                <w:b w:val="1"/>
                <w:bCs w:val="1"/>
                <w:color w:val="000000" w:themeColor="text1" w:themeTint="FF" w:themeShade="FF"/>
                <w:sz w:val="24"/>
                <w:szCs w:val="24"/>
              </w:rPr>
              <w:t>Child protection is part of the safeguarding process.</w:t>
            </w:r>
            <w:r w:rsidRPr="3B7A1EF1" w:rsidR="00386F6D">
              <w:rPr>
                <w:rFonts w:ascii="Arial" w:hAnsi="Arial" w:cs="Arial"/>
                <w:color w:val="000000" w:themeColor="text1" w:themeTint="FF" w:themeShade="FF"/>
                <w:sz w:val="24"/>
                <w:szCs w:val="24"/>
              </w:rPr>
              <w:t xml:space="preserve"> It focuses on protecting individual children identified as suffering or likely to suffer significant harm. This includes child protection procedures which detail how to respond to concerns about a child.</w:t>
            </w:r>
          </w:p>
          <w:p w:rsidRPr="004B4C80" w:rsidR="00386F6D" w:rsidP="3B7A1EF1" w:rsidRDefault="00386F6D" w14:paraId="60CA223A" w14:textId="17E41B25" w14:noSpellErr="1">
            <w:pPr>
              <w:spacing w:after="120"/>
              <w:rPr>
                <w:rFonts w:ascii="Arial" w:hAnsi="Arial" w:cs="Arial"/>
                <w:color w:val="000000" w:themeColor="text1"/>
                <w:sz w:val="24"/>
                <w:szCs w:val="24"/>
              </w:rPr>
            </w:pPr>
            <w:r w:rsidRPr="3B7A1EF1" w:rsidR="00386F6D">
              <w:rPr>
                <w:rFonts w:ascii="Arial" w:hAnsi="Arial" w:cs="Arial"/>
                <w:color w:val="000000" w:themeColor="text1" w:themeTint="FF" w:themeShade="FF"/>
                <w:sz w:val="24"/>
                <w:szCs w:val="24"/>
              </w:rPr>
              <w:t>Safeguarding means:</w:t>
            </w:r>
          </w:p>
          <w:p w:rsidRPr="004B4C80" w:rsidR="00386F6D" w:rsidP="3B7A1EF1" w:rsidRDefault="00386F6D" w14:paraId="458FFD69" w14:textId="77777777" w14:noSpellErr="1">
            <w:pPr>
              <w:pStyle w:val="ListParagraph"/>
              <w:numPr>
                <w:ilvl w:val="0"/>
                <w:numId w:val="2"/>
              </w:numPr>
              <w:ind/>
              <w:rPr>
                <w:rFonts w:ascii="Arial" w:hAnsi="Arial" w:cs="Arial"/>
                <w:color w:val="000000" w:themeColor="text1"/>
                <w:sz w:val="24"/>
                <w:szCs w:val="24"/>
              </w:rPr>
            </w:pPr>
            <w:r w:rsidRPr="3B7A1EF1" w:rsidR="00386F6D">
              <w:rPr>
                <w:rFonts w:ascii="Arial" w:hAnsi="Arial" w:cs="Arial"/>
                <w:color w:val="000000" w:themeColor="text1" w:themeTint="FF" w:themeShade="FF"/>
                <w:sz w:val="24"/>
                <w:szCs w:val="24"/>
              </w:rPr>
              <w:t>protecting children from abuse and maltreatment</w:t>
            </w:r>
          </w:p>
          <w:p w:rsidRPr="004B4C80" w:rsidR="00386F6D" w:rsidP="3B7A1EF1" w:rsidRDefault="00386F6D" w14:paraId="3FF98607" w14:textId="77777777" w14:noSpellErr="1">
            <w:pPr>
              <w:pStyle w:val="ListParagraph"/>
              <w:numPr>
                <w:ilvl w:val="0"/>
                <w:numId w:val="2"/>
              </w:numPr>
              <w:ind/>
              <w:rPr>
                <w:rFonts w:ascii="Arial" w:hAnsi="Arial" w:cs="Arial"/>
                <w:color w:val="000000" w:themeColor="text1"/>
                <w:sz w:val="24"/>
                <w:szCs w:val="24"/>
              </w:rPr>
            </w:pPr>
            <w:r w:rsidRPr="3B7A1EF1" w:rsidR="00386F6D">
              <w:rPr>
                <w:rFonts w:ascii="Arial" w:hAnsi="Arial" w:cs="Arial"/>
                <w:color w:val="000000" w:themeColor="text1" w:themeTint="FF" w:themeShade="FF"/>
                <w:sz w:val="24"/>
                <w:szCs w:val="24"/>
              </w:rPr>
              <w:t>preventing harm to children’s health or development</w:t>
            </w:r>
          </w:p>
          <w:p w:rsidRPr="004B4C80" w:rsidR="00386F6D" w:rsidP="3B7A1EF1" w:rsidRDefault="00386F6D" w14:paraId="62978F0F" w14:textId="77777777" w14:noSpellErr="1">
            <w:pPr>
              <w:pStyle w:val="ListParagraph"/>
              <w:numPr>
                <w:ilvl w:val="0"/>
                <w:numId w:val="2"/>
              </w:numPr>
              <w:ind/>
              <w:rPr>
                <w:rFonts w:ascii="Arial" w:hAnsi="Arial" w:cs="Arial"/>
                <w:color w:val="000000" w:themeColor="text1"/>
                <w:sz w:val="24"/>
                <w:szCs w:val="24"/>
              </w:rPr>
            </w:pPr>
            <w:r w:rsidRPr="3B7A1EF1" w:rsidR="00386F6D">
              <w:rPr>
                <w:rFonts w:ascii="Arial" w:hAnsi="Arial" w:cs="Arial"/>
                <w:color w:val="000000" w:themeColor="text1" w:themeTint="FF" w:themeShade="FF"/>
                <w:sz w:val="24"/>
                <w:szCs w:val="24"/>
              </w:rPr>
              <w:t>ensuring children grow up with the provision of safe and effective care</w:t>
            </w:r>
          </w:p>
          <w:p w:rsidRPr="004B4C80" w:rsidR="00386F6D" w:rsidP="3B7A1EF1" w:rsidRDefault="00386F6D" w14:paraId="050FC9F5" w14:textId="218081AE" w14:noSpellErr="1">
            <w:pPr>
              <w:pStyle w:val="ListParagraph"/>
              <w:numPr>
                <w:ilvl w:val="0"/>
                <w:numId w:val="2"/>
              </w:numPr>
              <w:ind/>
              <w:rPr>
                <w:rFonts w:ascii="Arial" w:hAnsi="Arial" w:cs="Arial"/>
                <w:color w:val="000000" w:themeColor="text1"/>
                <w:sz w:val="24"/>
                <w:szCs w:val="24"/>
              </w:rPr>
            </w:pPr>
            <w:r w:rsidRPr="3B7A1EF1" w:rsidR="00386F6D">
              <w:rPr>
                <w:rFonts w:ascii="Arial" w:hAnsi="Arial" w:cs="Arial"/>
                <w:color w:val="000000" w:themeColor="text1" w:themeTint="FF" w:themeShade="FF"/>
                <w:sz w:val="24"/>
                <w:szCs w:val="24"/>
              </w:rPr>
              <w:t>taking action to enable all children and young people to have the best outcomes.</w:t>
            </w:r>
          </w:p>
        </w:tc>
      </w:tr>
      <w:tr w:rsidRPr="00EC5880" w:rsidR="00386F6D" w:rsidTr="3034746A" w14:paraId="469B4663" w14:textId="77777777">
        <w:trPr>
          <w:trHeight w:val="340"/>
        </w:trPr>
        <w:tc>
          <w:tcPr>
            <w:tcW w:w="3397" w:type="dxa"/>
            <w:tcMar/>
          </w:tcPr>
          <w:p w:rsidRPr="002D38A0" w:rsidR="00386F6D" w:rsidP="002D38A0" w:rsidRDefault="00386F6D" w14:paraId="05ED2955" w14:textId="59533DF7">
            <w:pPr/>
            <w:r w:rsidR="2135F5CF">
              <w:rPr/>
              <w:t>3</w:t>
            </w:r>
          </w:p>
        </w:tc>
        <w:tc>
          <w:tcPr>
            <w:tcW w:w="4536" w:type="dxa"/>
            <w:vMerge/>
            <w:tcMar/>
          </w:tcPr>
          <w:p w:rsidRPr="002D38A0" w:rsidR="00386F6D" w:rsidP="002D38A0" w:rsidRDefault="00386F6D" w14:paraId="76575A26" w14:textId="77777777">
            <w:pPr>
              <w:rPr>
                <w:rFonts w:ascii="Arial" w:hAnsi="Arial" w:cs="Arial"/>
                <w:color w:val="000000" w:themeColor="text1"/>
              </w:rPr>
            </w:pPr>
          </w:p>
        </w:tc>
        <w:tc>
          <w:tcPr>
            <w:tcW w:w="7370" w:type="dxa"/>
            <w:vMerge/>
            <w:tcMar/>
          </w:tcPr>
          <w:p w:rsidRPr="002D38A0" w:rsidR="00386F6D" w:rsidP="002D38A0" w:rsidRDefault="00386F6D" w14:paraId="102A4D75" w14:textId="77777777">
            <w:pPr>
              <w:spacing w:after="120"/>
              <w:rPr>
                <w:rFonts w:ascii="Arial" w:hAnsi="Arial" w:cs="Arial"/>
                <w:color w:val="000000" w:themeColor="text1"/>
              </w:rPr>
            </w:pPr>
          </w:p>
        </w:tc>
      </w:tr>
      <w:tr w:rsidRPr="00EC5880" w:rsidR="00386F6D" w:rsidTr="3034746A" w14:paraId="4D877838" w14:textId="77777777">
        <w:trPr>
          <w:trHeight w:val="340"/>
        </w:trPr>
        <w:tc>
          <w:tcPr>
            <w:tcW w:w="3397" w:type="dxa"/>
            <w:tcMar/>
          </w:tcPr>
          <w:p w:rsidRPr="002D38A0" w:rsidR="00386F6D" w:rsidP="002D38A0" w:rsidRDefault="00386F6D" w14:paraId="0512BA27" w14:textId="2E8CE220">
            <w:pPr/>
            <w:r w:rsidR="2135F5CF">
              <w:rPr/>
              <w:t>4</w:t>
            </w:r>
          </w:p>
        </w:tc>
        <w:tc>
          <w:tcPr>
            <w:tcW w:w="4536" w:type="dxa"/>
            <w:tcMar/>
          </w:tcPr>
          <w:p w:rsidRPr="002D38A0" w:rsidR="00386F6D" w:rsidP="002D38A0" w:rsidRDefault="00386F6D" w14:paraId="3A7C27C2" w14:textId="77777777">
            <w:pPr>
              <w:rPr>
                <w:rFonts w:ascii="Arial" w:hAnsi="Arial" w:cs="Arial"/>
                <w:color w:val="000000" w:themeColor="text1"/>
              </w:rPr>
            </w:pPr>
          </w:p>
        </w:tc>
        <w:tc>
          <w:tcPr>
            <w:tcW w:w="7370" w:type="dxa"/>
            <w:tcMar/>
          </w:tcPr>
          <w:p w:rsidRPr="004B4C80" w:rsidR="00386F6D" w:rsidP="3034746A" w:rsidRDefault="00386F6D" w14:paraId="591A65E0" w14:textId="1B5A57D9">
            <w:pPr>
              <w:pStyle w:val="Heading3"/>
              <w:rPr>
                <w:rFonts w:ascii="Arial" w:hAnsi="Arial" w:eastAsia="Arial" w:cs="Arial"/>
                <w:b w:val="1"/>
                <w:bCs w:val="1"/>
                <w:color w:val="auto"/>
                <w:sz w:val="24"/>
                <w:szCs w:val="24"/>
                <w:u w:val="single"/>
              </w:rPr>
            </w:pPr>
            <w:r w:rsidRPr="3034746A" w:rsidR="00386F6D">
              <w:rPr>
                <w:rFonts w:ascii="Arial" w:hAnsi="Arial" w:eastAsia="Arial" w:cs="Arial"/>
                <w:color w:val="auto"/>
                <w:u w:val="single"/>
              </w:rPr>
              <w:t>T</w:t>
            </w:r>
            <w:r w:rsidRPr="3034746A" w:rsidR="5066189D">
              <w:rPr>
                <w:rFonts w:ascii="Arial" w:hAnsi="Arial" w:eastAsia="Arial" w:cs="Arial"/>
                <w:color w:val="auto"/>
                <w:u w:val="single"/>
              </w:rPr>
              <w:t>rainer to note</w:t>
            </w:r>
            <w:r w:rsidRPr="3034746A" w:rsidR="00386F6D">
              <w:rPr>
                <w:rFonts w:ascii="Arial" w:hAnsi="Arial" w:eastAsia="Arial" w:cs="Arial"/>
                <w:color w:val="auto"/>
                <w:u w:val="single"/>
              </w:rPr>
              <w:t>/</w:t>
            </w:r>
            <w:r w:rsidRPr="3034746A" w:rsidR="730B1D77">
              <w:rPr>
                <w:rFonts w:ascii="Arial" w:hAnsi="Arial" w:eastAsia="Arial" w:cs="Arial"/>
                <w:color w:val="auto"/>
                <w:u w:val="single"/>
              </w:rPr>
              <w:t>explain</w:t>
            </w:r>
            <w:r w:rsidRPr="3034746A" w:rsidR="00386F6D">
              <w:rPr>
                <w:rFonts w:ascii="Arial" w:hAnsi="Arial" w:eastAsia="Arial" w:cs="Arial"/>
                <w:color w:val="auto"/>
                <w:u w:val="single"/>
              </w:rPr>
              <w:t>:</w:t>
            </w:r>
          </w:p>
          <w:p w:rsidRPr="004B4C80" w:rsidR="00386F6D" w:rsidP="3B7A1EF1" w:rsidRDefault="00386F6D" w14:paraId="64C334A4" w14:textId="77777777" w14:noSpellErr="1">
            <w:pPr>
              <w:spacing w:after="120"/>
              <w:rPr>
                <w:rFonts w:ascii="Arial" w:hAnsi="Arial" w:cs="Arial"/>
                <w:color w:val="000000" w:themeColor="text1"/>
                <w:sz w:val="24"/>
                <w:szCs w:val="24"/>
              </w:rPr>
            </w:pPr>
            <w:r w:rsidRPr="3B7A1EF1" w:rsidR="00386F6D">
              <w:rPr>
                <w:rFonts w:ascii="Arial" w:hAnsi="Arial" w:cs="Arial"/>
                <w:color w:val="000000" w:themeColor="text1" w:themeTint="FF" w:themeShade="FF"/>
                <w:sz w:val="24"/>
                <w:szCs w:val="24"/>
              </w:rPr>
              <w:t xml:space="preserve">This is the </w:t>
            </w:r>
            <w:r w:rsidRPr="3B7A1EF1" w:rsidR="00386F6D">
              <w:rPr>
                <w:rFonts w:ascii="Arial" w:hAnsi="Arial" w:cs="Arial"/>
                <w:b w:val="1"/>
                <w:bCs w:val="1"/>
                <w:color w:val="000000" w:themeColor="text1" w:themeTint="FF" w:themeShade="FF"/>
                <w:sz w:val="24"/>
                <w:szCs w:val="24"/>
              </w:rPr>
              <w:t>official</w:t>
            </w:r>
            <w:r w:rsidRPr="3B7A1EF1" w:rsidR="00386F6D">
              <w:rPr>
                <w:rFonts w:ascii="Arial" w:hAnsi="Arial" w:cs="Arial"/>
                <w:color w:val="000000" w:themeColor="text1" w:themeTint="FF" w:themeShade="FF"/>
                <w:sz w:val="24"/>
                <w:szCs w:val="24"/>
              </w:rPr>
              <w:t xml:space="preserve"> definition, used to place a child’s name on the register. </w:t>
            </w:r>
          </w:p>
          <w:p w:rsidRPr="002D38A0" w:rsidR="00386F6D" w:rsidP="3B7A1EF1" w:rsidRDefault="00386F6D" w14:paraId="480E2327" w14:textId="2FC7517E" w14:noSpellErr="1">
            <w:pPr>
              <w:spacing w:after="120"/>
              <w:rPr>
                <w:rFonts w:ascii="Arial" w:hAnsi="Arial" w:cs="Arial"/>
                <w:color w:val="000000" w:themeColor="text1"/>
                <w:sz w:val="24"/>
                <w:szCs w:val="24"/>
              </w:rPr>
            </w:pPr>
            <w:r w:rsidRPr="3B7A1EF1" w:rsidR="00386F6D">
              <w:rPr>
                <w:rFonts w:ascii="Arial" w:hAnsi="Arial" w:cs="Arial"/>
                <w:color w:val="000000" w:themeColor="text1" w:themeTint="FF" w:themeShade="FF"/>
                <w:sz w:val="24"/>
                <w:szCs w:val="24"/>
              </w:rPr>
              <w:t xml:space="preserve">However, ALL children have a right to be protected from harm, and so safeguarding procedures should be followed whenever there is concern that a child is experiencing or is at risk of experiencing abuse, neglect or </w:t>
            </w:r>
            <w:r w:rsidRPr="3B7A1EF1" w:rsidR="00386F6D">
              <w:rPr>
                <w:rFonts w:ascii="Arial" w:hAnsi="Arial" w:cs="Arial"/>
                <w:color w:val="000000" w:themeColor="text1" w:themeTint="FF" w:themeShade="FF"/>
                <w:sz w:val="24"/>
                <w:szCs w:val="24"/>
              </w:rPr>
              <w:t xml:space="preserve">other kinds of harm, </w:t>
            </w:r>
            <w:r w:rsidRPr="3B7A1EF1" w:rsidR="00386F6D">
              <w:rPr>
                <w:rFonts w:ascii="Arial" w:hAnsi="Arial" w:cs="Arial"/>
                <w:color w:val="000000" w:themeColor="text1" w:themeTint="FF" w:themeShade="FF"/>
                <w:sz w:val="24"/>
                <w:szCs w:val="24"/>
                <w:u w:val="single"/>
              </w:rPr>
              <w:t>whether or not the practitioner is aware of any care or support needs.</w:t>
            </w:r>
          </w:p>
        </w:tc>
      </w:tr>
      <w:tr w:rsidRPr="00EC5880" w:rsidR="00386F6D" w:rsidTr="3034746A" w14:paraId="7D81B384" w14:textId="77777777">
        <w:trPr>
          <w:trHeight w:val="340"/>
        </w:trPr>
        <w:tc>
          <w:tcPr>
            <w:tcW w:w="3397" w:type="dxa"/>
            <w:tcMar/>
          </w:tcPr>
          <w:p w:rsidRPr="002D38A0" w:rsidR="00386F6D" w:rsidP="002D38A0" w:rsidRDefault="00386F6D" w14:paraId="62BB0257" w14:textId="08ADEFA5">
            <w:pPr/>
            <w:r w:rsidR="62EA3E81">
              <w:rPr/>
              <w:t>5</w:t>
            </w:r>
          </w:p>
        </w:tc>
        <w:tc>
          <w:tcPr>
            <w:tcW w:w="4536" w:type="dxa"/>
            <w:tcMar/>
          </w:tcPr>
          <w:p w:rsidRPr="002D38A0" w:rsidR="00386F6D" w:rsidP="002D38A0" w:rsidRDefault="00386F6D" w14:paraId="3B55AD08" w14:textId="77777777">
            <w:pPr>
              <w:rPr>
                <w:rFonts w:ascii="Arial" w:hAnsi="Arial" w:cs="Arial"/>
                <w:color w:val="000000" w:themeColor="text1"/>
              </w:rPr>
            </w:pPr>
          </w:p>
        </w:tc>
        <w:tc>
          <w:tcPr>
            <w:tcW w:w="7370" w:type="dxa"/>
            <w:tcMar/>
          </w:tcPr>
          <w:p w:rsidRPr="002D38A0" w:rsidR="00386F6D" w:rsidP="002D38A0" w:rsidRDefault="00386F6D" w14:paraId="60DBD52F" w14:textId="77777777">
            <w:pPr>
              <w:spacing w:after="120"/>
              <w:rPr>
                <w:rFonts w:ascii="Arial" w:hAnsi="Arial" w:cs="Arial"/>
                <w:color w:val="000000" w:themeColor="text1"/>
              </w:rPr>
            </w:pPr>
          </w:p>
        </w:tc>
      </w:tr>
      <w:tr w:rsidRPr="00EC5880" w:rsidR="00386F6D" w:rsidTr="3034746A" w14:paraId="428957AF" w14:textId="77777777">
        <w:trPr>
          <w:trHeight w:val="340"/>
        </w:trPr>
        <w:tc>
          <w:tcPr>
            <w:tcW w:w="3397" w:type="dxa"/>
            <w:tcMar/>
          </w:tcPr>
          <w:p w:rsidRPr="002D38A0" w:rsidR="00386F6D" w:rsidP="002D38A0" w:rsidRDefault="00386F6D" w14:paraId="5B2A64D0" w14:textId="6022E5C4">
            <w:pPr/>
            <w:r w:rsidR="62EA3E81">
              <w:rPr/>
              <w:t>6</w:t>
            </w:r>
          </w:p>
        </w:tc>
        <w:tc>
          <w:tcPr>
            <w:tcW w:w="4536" w:type="dxa"/>
            <w:tcMar/>
          </w:tcPr>
          <w:p w:rsidRPr="002D38A0" w:rsidR="00386F6D" w:rsidP="002D38A0" w:rsidRDefault="00386F6D" w14:paraId="046A5A01" w14:textId="77777777">
            <w:pPr>
              <w:rPr>
                <w:rFonts w:ascii="Arial" w:hAnsi="Arial" w:cs="Arial"/>
                <w:color w:val="000000" w:themeColor="text1"/>
              </w:rPr>
            </w:pPr>
          </w:p>
        </w:tc>
        <w:tc>
          <w:tcPr>
            <w:tcW w:w="7370" w:type="dxa"/>
            <w:tcMar/>
          </w:tcPr>
          <w:p w:rsidRPr="004B4C80" w:rsidR="00386F6D" w:rsidP="3034746A" w:rsidRDefault="00386F6D" w14:paraId="5B50E513" w14:textId="108C591E">
            <w:pPr>
              <w:pStyle w:val="Heading3"/>
              <w:rPr>
                <w:rFonts w:ascii="Arial" w:hAnsi="Arial" w:eastAsia="Arial" w:cs="Arial"/>
                <w:b w:val="1"/>
                <w:bCs w:val="1"/>
                <w:color w:val="auto"/>
                <w:sz w:val="24"/>
                <w:szCs w:val="24"/>
                <w:u w:val="single"/>
              </w:rPr>
            </w:pPr>
            <w:r w:rsidRPr="3034746A" w:rsidR="00386F6D">
              <w:rPr>
                <w:rFonts w:ascii="Arial" w:hAnsi="Arial" w:eastAsia="Arial" w:cs="Arial"/>
                <w:color w:val="auto"/>
                <w:u w:val="single"/>
              </w:rPr>
              <w:t>T</w:t>
            </w:r>
            <w:r w:rsidRPr="3034746A" w:rsidR="38AF335E">
              <w:rPr>
                <w:rFonts w:ascii="Arial" w:hAnsi="Arial" w:eastAsia="Arial" w:cs="Arial"/>
                <w:color w:val="auto"/>
                <w:u w:val="single"/>
              </w:rPr>
              <w:t xml:space="preserve">rainer </w:t>
            </w:r>
            <w:r w:rsidRPr="3034746A" w:rsidR="38AF335E">
              <w:rPr>
                <w:rFonts w:ascii="Arial" w:hAnsi="Arial" w:eastAsia="Arial" w:cs="Arial"/>
                <w:color w:val="auto"/>
                <w:u w:val="single"/>
              </w:rPr>
              <w:t>information</w:t>
            </w:r>
            <w:r w:rsidRPr="3034746A" w:rsidR="00386F6D">
              <w:rPr>
                <w:rFonts w:ascii="Arial" w:hAnsi="Arial" w:eastAsia="Arial" w:cs="Arial"/>
                <w:color w:val="auto"/>
                <w:u w:val="single"/>
              </w:rPr>
              <w:t>:</w:t>
            </w:r>
          </w:p>
          <w:p w:rsidRPr="004B4C80" w:rsidR="00386F6D" w:rsidP="3B7A1EF1" w:rsidRDefault="00386F6D" w14:paraId="4970DE0C" w14:textId="77777777" w14:noSpellErr="1">
            <w:pPr>
              <w:spacing w:after="120"/>
              <w:rPr>
                <w:rFonts w:ascii="Arial" w:hAnsi="Arial" w:cs="Arial"/>
                <w:color w:val="000000" w:themeColor="text1"/>
                <w:sz w:val="24"/>
                <w:szCs w:val="24"/>
              </w:rPr>
            </w:pPr>
            <w:r w:rsidRPr="3B7A1EF1" w:rsidR="00386F6D">
              <w:rPr>
                <w:rFonts w:ascii="Arial" w:hAnsi="Arial" w:cs="Arial"/>
                <w:color w:val="000000" w:themeColor="text1" w:themeTint="FF" w:themeShade="FF"/>
                <w:sz w:val="24"/>
                <w:szCs w:val="24"/>
              </w:rPr>
              <w:t>In the legislation, the term is officially defined as:</w:t>
            </w:r>
          </w:p>
          <w:p w:rsidRPr="004B4C80" w:rsidR="00386F6D" w:rsidP="3B7A1EF1" w:rsidRDefault="00386F6D" w14:paraId="0A034B87" w14:textId="77777777">
            <w:pPr>
              <w:pStyle w:val="ListParagraph"/>
              <w:numPr>
                <w:ilvl w:val="0"/>
                <w:numId w:val="3"/>
              </w:numPr>
              <w:spacing w:after="120"/>
              <w:rPr>
                <w:rFonts w:ascii="Arial" w:hAnsi="Arial" w:eastAsia="Arial" w:cs="Arial" w:asciiTheme="minorAscii" w:hAnsiTheme="minorAscii" w:eastAsiaTheme="minorAscii" w:cstheme="minorAscii"/>
                <w:b w:val="1"/>
                <w:bCs w:val="1"/>
                <w:color w:val="000000" w:themeColor="text1"/>
                <w:sz w:val="24"/>
                <w:szCs w:val="24"/>
              </w:rPr>
            </w:pPr>
            <w:r w:rsidRPr="3B7A1EF1" w:rsidR="00386F6D">
              <w:rPr>
                <w:rFonts w:ascii="Arial" w:hAnsi="Arial" w:cs="Arial"/>
                <w:b w:val="1"/>
                <w:bCs w:val="1"/>
                <w:color w:val="000000" w:themeColor="text1" w:themeTint="FF" w:themeShade="FF"/>
                <w:sz w:val="24"/>
                <w:szCs w:val="24"/>
              </w:rPr>
              <w:t>ill treatment</w:t>
            </w:r>
            <w:r w:rsidRPr="3B7A1EF1" w:rsidR="00386F6D">
              <w:rPr>
                <w:rFonts w:ascii="Arial" w:hAnsi="Arial" w:cs="Arial"/>
                <w:color w:val="000000" w:themeColor="text1" w:themeTint="FF" w:themeShade="FF"/>
                <w:sz w:val="24"/>
                <w:szCs w:val="24"/>
              </w:rPr>
              <w:t xml:space="preserve"> this includes sexual abuse, neglect, emotional </w:t>
            </w:r>
            <w:r w:rsidRPr="3B7A1EF1" w:rsidR="00386F6D">
              <w:rPr>
                <w:rFonts w:ascii="Arial" w:hAnsi="Arial" w:cs="Arial"/>
                <w:color w:val="000000" w:themeColor="text1" w:themeTint="FF" w:themeShade="FF"/>
                <w:sz w:val="24"/>
                <w:szCs w:val="24"/>
              </w:rPr>
              <w:t>abuse</w:t>
            </w:r>
            <w:r w:rsidRPr="3B7A1EF1" w:rsidR="00386F6D">
              <w:rPr>
                <w:rFonts w:ascii="Arial" w:hAnsi="Arial" w:cs="Arial"/>
                <w:color w:val="000000" w:themeColor="text1" w:themeTint="FF" w:themeShade="FF"/>
                <w:sz w:val="24"/>
                <w:szCs w:val="24"/>
              </w:rPr>
              <w:t> and psychological abuse</w:t>
            </w:r>
          </w:p>
          <w:p w:rsidRPr="004B4C80" w:rsidR="00386F6D" w:rsidP="3B7A1EF1" w:rsidRDefault="00386F6D" w14:paraId="3B75335D" w14:textId="77777777" w14:noSpellErr="1">
            <w:pPr>
              <w:pStyle w:val="ListParagraph"/>
              <w:numPr>
                <w:ilvl w:val="0"/>
                <w:numId w:val="3"/>
              </w:numPr>
              <w:spacing w:after="120"/>
              <w:rPr>
                <w:rFonts w:ascii="Arial" w:hAnsi="Arial" w:eastAsia="Arial" w:cs="Arial" w:asciiTheme="minorAscii" w:hAnsiTheme="minorAscii" w:eastAsiaTheme="minorAscii" w:cstheme="minorAscii"/>
                <w:b w:val="1"/>
                <w:bCs w:val="1"/>
                <w:color w:val="000000" w:themeColor="text1"/>
                <w:sz w:val="24"/>
                <w:szCs w:val="24"/>
              </w:rPr>
            </w:pPr>
            <w:r w:rsidRPr="3B7A1EF1" w:rsidR="00386F6D">
              <w:rPr>
                <w:rFonts w:ascii="Arial" w:hAnsi="Arial" w:cs="Arial"/>
                <w:b w:val="1"/>
                <w:bCs w:val="1"/>
                <w:color w:val="000000" w:themeColor="text1" w:themeTint="FF" w:themeShade="FF"/>
                <w:sz w:val="24"/>
                <w:szCs w:val="24"/>
              </w:rPr>
              <w:t>the impairment of</w:t>
            </w:r>
            <w:r w:rsidRPr="3B7A1EF1" w:rsidR="00386F6D">
              <w:rPr>
                <w:rFonts w:ascii="Arial" w:hAnsi="Arial" w:cs="Arial"/>
                <w:color w:val="000000" w:themeColor="text1" w:themeTint="FF" w:themeShade="FF"/>
                <w:sz w:val="24"/>
                <w:szCs w:val="24"/>
              </w:rPr>
              <w:t xml:space="preserve"> physical or mental health (including that suffered from seeing or hearing another person suffer ill treatment).</w:t>
            </w:r>
          </w:p>
          <w:p w:rsidRPr="004B4C80" w:rsidR="00386F6D" w:rsidP="3B7A1EF1" w:rsidRDefault="00386F6D" w14:paraId="1A404EE7" w14:textId="77777777">
            <w:pPr>
              <w:pStyle w:val="ListParagraph"/>
              <w:numPr>
                <w:ilvl w:val="0"/>
                <w:numId w:val="3"/>
              </w:numPr>
              <w:spacing w:after="120"/>
              <w:rPr>
                <w:rFonts w:ascii="Arial" w:hAnsi="Arial" w:eastAsia="Arial" w:cs="Arial" w:asciiTheme="minorAscii" w:hAnsiTheme="minorAscii" w:eastAsiaTheme="minorAscii" w:cstheme="minorAscii"/>
                <w:b w:val="1"/>
                <w:bCs w:val="1"/>
                <w:color w:val="000000" w:themeColor="text1"/>
                <w:sz w:val="24"/>
                <w:szCs w:val="24"/>
              </w:rPr>
            </w:pPr>
            <w:r w:rsidRPr="3B7A1EF1" w:rsidR="00386F6D">
              <w:rPr>
                <w:rFonts w:ascii="Arial" w:hAnsi="Arial" w:cs="Arial"/>
                <w:b w:val="1"/>
                <w:bCs w:val="1"/>
                <w:color w:val="000000" w:themeColor="text1" w:themeTint="FF" w:themeShade="FF"/>
                <w:sz w:val="24"/>
                <w:szCs w:val="24"/>
              </w:rPr>
              <w:t>the impairment of</w:t>
            </w:r>
            <w:r w:rsidRPr="3B7A1EF1" w:rsidR="00386F6D">
              <w:rPr>
                <w:rFonts w:ascii="Arial" w:hAnsi="Arial" w:cs="Arial"/>
                <w:color w:val="000000" w:themeColor="text1" w:themeTint="FF" w:themeShade="FF"/>
                <w:sz w:val="24"/>
                <w:szCs w:val="24"/>
              </w:rPr>
              <w:t xml:space="preserve"> physical intellectual, emotional, </w:t>
            </w:r>
            <w:r w:rsidRPr="3B7A1EF1" w:rsidR="00386F6D">
              <w:rPr>
                <w:rFonts w:ascii="Arial" w:hAnsi="Arial" w:cs="Arial"/>
                <w:color w:val="000000" w:themeColor="text1" w:themeTint="FF" w:themeShade="FF"/>
                <w:sz w:val="24"/>
                <w:szCs w:val="24"/>
              </w:rPr>
              <w:t>social</w:t>
            </w:r>
            <w:r w:rsidRPr="3B7A1EF1" w:rsidR="00386F6D">
              <w:rPr>
                <w:rFonts w:ascii="Arial" w:hAnsi="Arial" w:cs="Arial"/>
                <w:color w:val="000000" w:themeColor="text1" w:themeTint="FF" w:themeShade="FF"/>
                <w:sz w:val="24"/>
                <w:szCs w:val="24"/>
              </w:rPr>
              <w:t xml:space="preserve"> or behavioural development (including that suffered from seeing or hearing another person suffer ill treatment).</w:t>
            </w:r>
          </w:p>
          <w:p w:rsidRPr="004B4C80" w:rsidR="00386F6D" w:rsidP="3B7A1EF1" w:rsidRDefault="00386F6D" w14:paraId="7F0B950D" w14:textId="7833BD6E">
            <w:pPr>
              <w:spacing w:after="120"/>
              <w:rPr>
                <w:rFonts w:ascii="Arial" w:hAnsi="Arial" w:cs="Arial"/>
                <w:i w:val="1"/>
                <w:iCs w:val="1"/>
                <w:color w:val="000000" w:themeColor="text1"/>
                <w:sz w:val="24"/>
                <w:szCs w:val="24"/>
              </w:rPr>
            </w:pPr>
            <w:r w:rsidRPr="3B7A1EF1" w:rsidR="00386F6D">
              <w:rPr>
                <w:rFonts w:ascii="Arial" w:hAnsi="Arial" w:cs="Arial"/>
                <w:i w:val="1"/>
                <w:iCs w:val="1"/>
                <w:color w:val="000000" w:themeColor="text1" w:themeTint="FF" w:themeShade="FF"/>
                <w:sz w:val="24"/>
                <w:szCs w:val="24"/>
              </w:rPr>
              <w:t>Working Together to Safeguard People: Volume 5 – Handling Individual Cases to Protect Children at Risk</w:t>
            </w:r>
          </w:p>
        </w:tc>
      </w:tr>
      <w:tr w:rsidRPr="00EC5880" w:rsidR="00386F6D" w:rsidTr="3034746A" w14:paraId="399F809F" w14:textId="77777777">
        <w:trPr>
          <w:trHeight w:val="340"/>
        </w:trPr>
        <w:tc>
          <w:tcPr>
            <w:tcW w:w="3397" w:type="dxa"/>
            <w:tcMar/>
          </w:tcPr>
          <w:p w:rsidRPr="002D38A0" w:rsidR="00386F6D" w:rsidP="002D38A0" w:rsidRDefault="00386F6D" w14:paraId="5505F035" w14:textId="2F53C8C9">
            <w:pPr/>
            <w:r w:rsidR="4661C14D">
              <w:rPr/>
              <w:t>7</w:t>
            </w:r>
          </w:p>
        </w:tc>
        <w:tc>
          <w:tcPr>
            <w:tcW w:w="4536" w:type="dxa"/>
            <w:tcMar/>
          </w:tcPr>
          <w:p w:rsidRPr="002D38A0" w:rsidR="00386F6D" w:rsidP="002D38A0" w:rsidRDefault="00386F6D" w14:paraId="5FDD117F" w14:textId="77777777">
            <w:pPr>
              <w:rPr>
                <w:rFonts w:ascii="Arial" w:hAnsi="Arial" w:cs="Arial"/>
                <w:color w:val="000000" w:themeColor="text1"/>
              </w:rPr>
            </w:pPr>
          </w:p>
        </w:tc>
        <w:tc>
          <w:tcPr>
            <w:tcW w:w="7370" w:type="dxa"/>
            <w:tcMar/>
          </w:tcPr>
          <w:p w:rsidRPr="004B4C80" w:rsidR="00386F6D" w:rsidP="3034746A" w:rsidRDefault="00386F6D" w14:paraId="13D5FAE4" w14:textId="262F44DC">
            <w:pPr>
              <w:pStyle w:val="Heading3"/>
              <w:rPr>
                <w:rFonts w:ascii="Arial" w:hAnsi="Arial" w:eastAsia="Arial" w:cs="Arial"/>
                <w:b w:val="1"/>
                <w:bCs w:val="1"/>
                <w:color w:val="auto"/>
                <w:sz w:val="24"/>
                <w:szCs w:val="24"/>
                <w:u w:val="single"/>
              </w:rPr>
            </w:pPr>
            <w:r w:rsidRPr="3034746A" w:rsidR="00386F6D">
              <w:rPr>
                <w:rFonts w:ascii="Arial" w:hAnsi="Arial" w:eastAsia="Arial" w:cs="Arial"/>
                <w:color w:val="auto"/>
                <w:u w:val="single"/>
              </w:rPr>
              <w:t>T</w:t>
            </w:r>
            <w:r w:rsidRPr="3034746A" w:rsidR="57EF2D4E">
              <w:rPr>
                <w:rFonts w:ascii="Arial" w:hAnsi="Arial" w:eastAsia="Arial" w:cs="Arial"/>
                <w:color w:val="auto"/>
                <w:u w:val="single"/>
              </w:rPr>
              <w:t>rainer note</w:t>
            </w:r>
            <w:r w:rsidRPr="3034746A" w:rsidR="00386F6D">
              <w:rPr>
                <w:rFonts w:ascii="Arial" w:hAnsi="Arial" w:eastAsia="Arial" w:cs="Arial"/>
                <w:color w:val="auto"/>
                <w:u w:val="single"/>
              </w:rPr>
              <w:t>:</w:t>
            </w:r>
          </w:p>
          <w:p w:rsidRPr="002D38A0" w:rsidR="00386F6D" w:rsidP="3B7A1EF1" w:rsidRDefault="00386F6D" w14:paraId="10DC71D6" w14:textId="69FF77D1">
            <w:pPr>
              <w:spacing w:after="120"/>
              <w:rPr>
                <w:rFonts w:ascii="Arial" w:hAnsi="Arial" w:cs="Arial"/>
                <w:color w:val="000000" w:themeColor="text1" w:themeTint="FF" w:themeShade="FF"/>
                <w:sz w:val="24"/>
                <w:szCs w:val="24"/>
              </w:rPr>
            </w:pPr>
            <w:r w:rsidRPr="3B7A1EF1" w:rsidR="00386F6D">
              <w:rPr>
                <w:rFonts w:ascii="Arial" w:hAnsi="Arial" w:cs="Arial"/>
                <w:color w:val="000000" w:themeColor="text1" w:themeTint="FF" w:themeShade="FF"/>
                <w:sz w:val="24"/>
                <w:szCs w:val="24"/>
              </w:rPr>
              <w:t>There is no statutory definition of significant harm. Therefore, practitioners must:</w:t>
            </w:r>
          </w:p>
          <w:p w:rsidRPr="002D38A0" w:rsidR="00386F6D" w:rsidP="3B7A1EF1" w:rsidRDefault="00386F6D" w14:paraId="3EF512B9" w14:textId="611A8738">
            <w:pPr>
              <w:spacing w:after="120"/>
              <w:rPr>
                <w:rFonts w:ascii="Arial" w:hAnsi="Arial" w:cs="Arial"/>
                <w:color w:val="000000" w:themeColor="text1"/>
                <w:sz w:val="24"/>
                <w:szCs w:val="24"/>
              </w:rPr>
            </w:pPr>
            <w:r w:rsidRPr="3B7A1EF1" w:rsidR="6AB54A66">
              <w:rPr>
                <w:rFonts w:ascii="Arial" w:hAnsi="Arial" w:cs="Arial"/>
                <w:color w:val="000000" w:themeColor="text1" w:themeTint="FF" w:themeShade="FF"/>
                <w:sz w:val="24"/>
                <w:szCs w:val="24"/>
              </w:rPr>
              <w:t>“</w:t>
            </w:r>
            <w:r w:rsidRPr="3B7A1EF1" w:rsidR="00386F6D">
              <w:rPr>
                <w:rFonts w:ascii="Arial" w:hAnsi="Arial" w:cs="Arial"/>
                <w:color w:val="000000" w:themeColor="text1" w:themeTint="FF" w:themeShade="FF"/>
                <w:sz w:val="24"/>
                <w:szCs w:val="24"/>
              </w:rPr>
              <w:t>Where the question of whether harm is significant turns on the child’s health or development, the child’s health or development is to be compared with that which could reasonably be expected of a similar child</w:t>
            </w:r>
            <w:r w:rsidRPr="3B7A1EF1" w:rsidR="43855521">
              <w:rPr>
                <w:rFonts w:ascii="Arial" w:hAnsi="Arial" w:cs="Arial"/>
                <w:color w:val="000000" w:themeColor="text1" w:themeTint="FF" w:themeShade="FF"/>
                <w:sz w:val="24"/>
                <w:szCs w:val="24"/>
              </w:rPr>
              <w:t>”</w:t>
            </w:r>
            <w:r w:rsidRPr="3B7A1EF1" w:rsidR="00386F6D">
              <w:rPr>
                <w:rFonts w:ascii="Arial" w:hAnsi="Arial" w:cs="Arial"/>
                <w:color w:val="000000" w:themeColor="text1" w:themeTint="FF" w:themeShade="FF"/>
                <w:sz w:val="24"/>
                <w:szCs w:val="24"/>
              </w:rPr>
              <w:t> (Section 31(9), Children Act 1989.)</w:t>
            </w:r>
          </w:p>
        </w:tc>
      </w:tr>
      <w:tr w:rsidRPr="00EC5880" w:rsidR="00386F6D" w:rsidTr="3034746A" w14:paraId="070C4A51" w14:textId="77777777">
        <w:trPr>
          <w:trHeight w:val="340"/>
        </w:trPr>
        <w:tc>
          <w:tcPr>
            <w:tcW w:w="3397" w:type="dxa"/>
            <w:tcMar/>
          </w:tcPr>
          <w:p w:rsidRPr="002D38A0" w:rsidR="00386F6D" w:rsidP="002D38A0" w:rsidRDefault="00386F6D" w14:paraId="748546FB" w14:textId="69D4A8B2">
            <w:pPr/>
            <w:r w:rsidR="6D97D6C9">
              <w:rPr/>
              <w:t>8</w:t>
            </w:r>
          </w:p>
        </w:tc>
        <w:tc>
          <w:tcPr>
            <w:tcW w:w="4536" w:type="dxa"/>
            <w:tcMar/>
          </w:tcPr>
          <w:p w:rsidRPr="002D38A0" w:rsidR="00386F6D" w:rsidP="002D38A0" w:rsidRDefault="00386F6D" w14:paraId="380113A1" w14:textId="77777777">
            <w:pPr>
              <w:rPr>
                <w:rFonts w:ascii="Arial" w:hAnsi="Arial" w:cs="Arial"/>
                <w:color w:val="000000" w:themeColor="text1"/>
              </w:rPr>
            </w:pPr>
          </w:p>
        </w:tc>
        <w:tc>
          <w:tcPr>
            <w:tcW w:w="7370" w:type="dxa"/>
            <w:tcMar/>
          </w:tcPr>
          <w:p w:rsidRPr="004B4C80" w:rsidR="00386F6D" w:rsidP="3034746A" w:rsidRDefault="00386F6D" w14:paraId="45ACE631" w14:textId="28CB7B46">
            <w:pPr>
              <w:pStyle w:val="Heading3"/>
              <w:rPr>
                <w:rFonts w:ascii="Arial" w:hAnsi="Arial" w:eastAsia="Arial" w:cs="Arial"/>
                <w:b w:val="1"/>
                <w:bCs w:val="1"/>
                <w:color w:val="auto"/>
                <w:sz w:val="24"/>
                <w:szCs w:val="24"/>
                <w:u w:val="single"/>
              </w:rPr>
            </w:pPr>
            <w:r w:rsidRPr="3034746A" w:rsidR="00386F6D">
              <w:rPr>
                <w:rFonts w:ascii="Arial" w:hAnsi="Arial" w:eastAsia="Arial" w:cs="Arial"/>
                <w:color w:val="auto"/>
                <w:u w:val="single"/>
              </w:rPr>
              <w:t>T</w:t>
            </w:r>
            <w:r w:rsidRPr="3034746A" w:rsidR="087A35A3">
              <w:rPr>
                <w:rFonts w:ascii="Arial" w:hAnsi="Arial" w:eastAsia="Arial" w:cs="Arial"/>
                <w:color w:val="auto"/>
                <w:u w:val="single"/>
              </w:rPr>
              <w:t>rainer may wish to print and hand out</w:t>
            </w:r>
            <w:r w:rsidRPr="3034746A" w:rsidR="00386F6D">
              <w:rPr>
                <w:rFonts w:ascii="Arial" w:hAnsi="Arial" w:eastAsia="Arial" w:cs="Arial"/>
                <w:color w:val="auto"/>
                <w:u w:val="single"/>
              </w:rPr>
              <w:t>:</w:t>
            </w:r>
          </w:p>
          <w:p w:rsidRPr="004B4C80" w:rsidR="00386F6D" w:rsidP="3B7A1EF1" w:rsidRDefault="00386F6D" w14:paraId="1507BD3F" w14:textId="4D6E6EE9">
            <w:pPr>
              <w:spacing w:after="120"/>
              <w:rPr>
                <w:rFonts w:ascii="Arial" w:hAnsi="Arial" w:cs="Arial"/>
                <w:color w:val="000000" w:themeColor="text1"/>
                <w:sz w:val="24"/>
                <w:szCs w:val="24"/>
              </w:rPr>
            </w:pPr>
            <w:r w:rsidRPr="3B7A1EF1" w:rsidR="00386F6D">
              <w:rPr>
                <w:rFonts w:ascii="Arial" w:hAnsi="Arial" w:cs="Arial"/>
                <w:color w:val="000000" w:themeColor="text1" w:themeTint="FF" w:themeShade="FF"/>
                <w:sz w:val="24"/>
                <w:szCs w:val="24"/>
              </w:rPr>
              <w:t xml:space="preserve">Pointers for Practice: Signs and Indicators of Possible Abuse, Neglect and Harm </w:t>
            </w:r>
            <w:r w:rsidRPr="3B7A1EF1" w:rsidR="75C7C99E">
              <w:rPr>
                <w:rFonts w:ascii="Arial" w:hAnsi="Arial" w:cs="Arial"/>
                <w:color w:val="000000" w:themeColor="text1" w:themeTint="FF" w:themeShade="FF"/>
                <w:sz w:val="24"/>
                <w:szCs w:val="24"/>
              </w:rPr>
              <w:t>i</w:t>
            </w:r>
            <w:r w:rsidRPr="3B7A1EF1" w:rsidR="00386F6D">
              <w:rPr>
                <w:rFonts w:ascii="Arial" w:hAnsi="Arial" w:cs="Arial"/>
                <w:color w:val="000000" w:themeColor="text1" w:themeTint="FF" w:themeShade="FF"/>
                <w:sz w:val="24"/>
                <w:szCs w:val="24"/>
              </w:rPr>
              <w:t>n</w:t>
            </w:r>
            <w:r w:rsidRPr="3B7A1EF1" w:rsidR="00386F6D">
              <w:rPr>
                <w:rFonts w:ascii="Arial" w:hAnsi="Arial" w:cs="Arial"/>
                <w:color w:val="000000" w:themeColor="text1" w:themeTint="FF" w:themeShade="FF"/>
                <w:sz w:val="24"/>
                <w:szCs w:val="24"/>
              </w:rPr>
              <w:t xml:space="preserve"> a Child</w:t>
            </w:r>
          </w:p>
          <w:p w:rsidRPr="004B4C80" w:rsidR="00386F6D" w:rsidP="3034746A" w:rsidRDefault="00386F6D" w14:paraId="77F4DC23" w14:textId="673CFBBD">
            <w:pPr>
              <w:pStyle w:val="Heading3"/>
              <w:rPr>
                <w:rFonts w:ascii="Arial" w:hAnsi="Arial" w:eastAsia="Arial" w:cs="Arial"/>
                <w:b w:val="1"/>
                <w:bCs w:val="1"/>
                <w:color w:val="auto"/>
                <w:sz w:val="24"/>
                <w:szCs w:val="24"/>
                <w:u w:val="single"/>
              </w:rPr>
            </w:pPr>
            <w:r w:rsidRPr="3034746A" w:rsidR="00386F6D">
              <w:rPr>
                <w:rFonts w:ascii="Arial" w:hAnsi="Arial" w:eastAsia="Arial" w:cs="Arial"/>
                <w:color w:val="auto"/>
                <w:u w:val="single"/>
              </w:rPr>
              <w:t>P</w:t>
            </w:r>
            <w:r w:rsidRPr="3034746A" w:rsidR="3E35AF04">
              <w:rPr>
                <w:rFonts w:ascii="Arial" w:hAnsi="Arial" w:eastAsia="Arial" w:cs="Arial"/>
                <w:color w:val="auto"/>
                <w:u w:val="single"/>
              </w:rPr>
              <w:t>ossible activity</w:t>
            </w:r>
            <w:r w:rsidRPr="3034746A" w:rsidR="00386F6D">
              <w:rPr>
                <w:rFonts w:ascii="Arial" w:hAnsi="Arial" w:eastAsia="Arial" w:cs="Arial"/>
                <w:color w:val="auto"/>
                <w:u w:val="single"/>
              </w:rPr>
              <w:t>:</w:t>
            </w:r>
          </w:p>
          <w:p w:rsidRPr="002D38A0" w:rsidR="00386F6D" w:rsidP="3B7A1EF1" w:rsidRDefault="00386F6D" w14:paraId="65E59A87" w14:textId="6F32F228">
            <w:pPr>
              <w:spacing w:after="120"/>
              <w:rPr>
                <w:rFonts w:ascii="Arial" w:hAnsi="Arial" w:cs="Arial"/>
                <w:color w:val="000000" w:themeColor="text1" w:themeTint="FF" w:themeShade="FF"/>
                <w:sz w:val="24"/>
                <w:szCs w:val="24"/>
              </w:rPr>
            </w:pPr>
            <w:r w:rsidRPr="3B7A1EF1" w:rsidR="00386F6D">
              <w:rPr>
                <w:rFonts w:ascii="Arial" w:hAnsi="Arial" w:cs="Arial"/>
                <w:color w:val="000000" w:themeColor="text1" w:themeTint="FF" w:themeShade="FF"/>
                <w:sz w:val="24"/>
                <w:szCs w:val="24"/>
              </w:rPr>
              <w:t>Groups: allow e</w:t>
            </w:r>
            <w:r w:rsidRPr="3B7A1EF1" w:rsidR="00386F6D">
              <w:rPr>
                <w:rFonts w:ascii="Arial" w:hAnsi="Arial" w:cs="Arial"/>
                <w:color w:val="000000" w:themeColor="text1" w:themeTint="FF" w:themeShade="FF"/>
                <w:sz w:val="24"/>
                <w:szCs w:val="24"/>
              </w:rPr>
              <w:t>a</w:t>
            </w:r>
            <w:r w:rsidRPr="3B7A1EF1" w:rsidR="00386F6D">
              <w:rPr>
                <w:rFonts w:ascii="Arial" w:hAnsi="Arial" w:cs="Arial"/>
                <w:color w:val="000000" w:themeColor="text1" w:themeTint="FF" w:themeShade="FF"/>
                <w:sz w:val="24"/>
                <w:szCs w:val="24"/>
              </w:rPr>
              <w:t xml:space="preserve">ch group to select a type of harm/neglect. </w:t>
            </w:r>
          </w:p>
          <w:p w:rsidRPr="002D38A0" w:rsidR="00386F6D" w:rsidP="3B7A1EF1" w:rsidRDefault="00386F6D" w14:paraId="1C5AD87D" w14:textId="787E25E9">
            <w:pPr>
              <w:spacing w:after="120"/>
              <w:rPr>
                <w:rFonts w:ascii="Arial" w:hAnsi="Arial" w:cs="Arial"/>
                <w:color w:val="000000" w:themeColor="text1"/>
                <w:sz w:val="24"/>
                <w:szCs w:val="24"/>
              </w:rPr>
            </w:pPr>
            <w:r w:rsidRPr="3B7A1EF1" w:rsidR="00386F6D">
              <w:rPr>
                <w:rFonts w:ascii="Arial" w:hAnsi="Arial" w:cs="Arial"/>
                <w:color w:val="000000" w:themeColor="text1" w:themeTint="FF" w:themeShade="FF"/>
                <w:sz w:val="24"/>
                <w:szCs w:val="24"/>
                <w:u w:val="single"/>
              </w:rPr>
              <w:t xml:space="preserve">Using the </w:t>
            </w:r>
            <w:r w:rsidRPr="3B7A1EF1" w:rsidR="3FED8969">
              <w:rPr>
                <w:rFonts w:ascii="Arial" w:hAnsi="Arial" w:cs="Arial"/>
                <w:color w:val="000000" w:themeColor="text1" w:themeTint="FF" w:themeShade="FF"/>
                <w:sz w:val="24"/>
                <w:szCs w:val="24"/>
                <w:u w:val="single"/>
              </w:rPr>
              <w:t>a</w:t>
            </w:r>
            <w:r w:rsidRPr="3B7A1EF1" w:rsidR="00386F6D">
              <w:rPr>
                <w:rFonts w:ascii="Arial" w:hAnsi="Arial" w:cs="Arial"/>
                <w:color w:val="000000" w:themeColor="text1" w:themeTint="FF" w:themeShade="FF"/>
                <w:sz w:val="24"/>
                <w:szCs w:val="24"/>
                <w:u w:val="single"/>
              </w:rPr>
              <w:t>pp</w:t>
            </w:r>
            <w:r w:rsidRPr="3B7A1EF1" w:rsidR="00386F6D">
              <w:rPr>
                <w:rFonts w:ascii="Arial" w:hAnsi="Arial" w:cs="Arial"/>
                <w:color w:val="000000" w:themeColor="text1" w:themeTint="FF" w:themeShade="FF"/>
                <w:sz w:val="24"/>
                <w:szCs w:val="24"/>
              </w:rPr>
              <w:t>, put together a brief explanation of what it is, and what indicators are</w:t>
            </w:r>
            <w:r w:rsidRPr="3B7A1EF1" w:rsidR="00386F6D">
              <w:rPr>
                <w:rFonts w:ascii="Arial" w:hAnsi="Arial" w:cs="Arial"/>
                <w:color w:val="000000" w:themeColor="text1" w:themeTint="FF" w:themeShade="FF"/>
                <w:sz w:val="24"/>
                <w:szCs w:val="24"/>
              </w:rPr>
              <w:t>.</w:t>
            </w:r>
          </w:p>
        </w:tc>
      </w:tr>
      <w:tr w:rsidRPr="00EC5880" w:rsidR="00386F6D" w:rsidTr="3034746A" w14:paraId="2269D30B" w14:textId="77777777">
        <w:trPr>
          <w:trHeight w:val="340"/>
        </w:trPr>
        <w:tc>
          <w:tcPr>
            <w:tcW w:w="3397" w:type="dxa"/>
            <w:tcMar/>
          </w:tcPr>
          <w:p w:rsidRPr="002D38A0" w:rsidR="00386F6D" w:rsidP="002D38A0" w:rsidRDefault="00386F6D" w14:paraId="44DA647C" w14:textId="4B3118F6">
            <w:pPr/>
            <w:r w:rsidR="67F2B03D">
              <w:rPr/>
              <w:t>9</w:t>
            </w:r>
          </w:p>
        </w:tc>
        <w:tc>
          <w:tcPr>
            <w:tcW w:w="4536" w:type="dxa"/>
            <w:tcMar/>
          </w:tcPr>
          <w:p w:rsidRPr="002D38A0" w:rsidR="00386F6D" w:rsidP="002D38A0" w:rsidRDefault="00386F6D" w14:paraId="094DBBC5" w14:textId="77777777">
            <w:pPr>
              <w:rPr>
                <w:rFonts w:ascii="Arial" w:hAnsi="Arial" w:cs="Arial"/>
                <w:color w:val="000000" w:themeColor="text1"/>
              </w:rPr>
            </w:pPr>
          </w:p>
        </w:tc>
        <w:tc>
          <w:tcPr>
            <w:tcW w:w="7370" w:type="dxa"/>
            <w:tcMar/>
          </w:tcPr>
          <w:p w:rsidRPr="002D38A0" w:rsidR="00386F6D" w:rsidP="3B7A1EF1" w:rsidRDefault="00386F6D" w14:paraId="06293C6D" w14:textId="295B3973">
            <w:pPr>
              <w:spacing w:after="120"/>
              <w:rPr>
                <w:rFonts w:ascii="Arial" w:hAnsi="Arial" w:cs="Arial"/>
                <w:color w:val="000000" w:themeColor="text1"/>
                <w:sz w:val="24"/>
                <w:szCs w:val="24"/>
              </w:rPr>
            </w:pPr>
            <w:r w:rsidRPr="3B7A1EF1" w:rsidR="00386F6D">
              <w:rPr>
                <w:rFonts w:ascii="Arial" w:hAnsi="Arial" w:cs="Arial"/>
                <w:color w:val="000000" w:themeColor="text1" w:themeTint="FF" w:themeShade="FF"/>
                <w:sz w:val="24"/>
                <w:szCs w:val="24"/>
              </w:rPr>
              <w:t xml:space="preserve">In the procedures, the term </w:t>
            </w:r>
            <w:r w:rsidRPr="3B7A1EF1" w:rsidR="7090C63D">
              <w:rPr>
                <w:rFonts w:ascii="Arial" w:hAnsi="Arial" w:cs="Arial"/>
                <w:b w:val="1"/>
                <w:bCs w:val="1"/>
                <w:color w:val="000000" w:themeColor="text1" w:themeTint="FF" w:themeShade="FF"/>
                <w:sz w:val="24"/>
                <w:szCs w:val="24"/>
              </w:rPr>
              <w:t>m</w:t>
            </w:r>
            <w:r w:rsidRPr="3B7A1EF1" w:rsidR="00386F6D">
              <w:rPr>
                <w:rFonts w:ascii="Arial" w:hAnsi="Arial" w:cs="Arial"/>
                <w:b w:val="1"/>
                <w:bCs w:val="1"/>
                <w:color w:val="000000" w:themeColor="text1" w:themeTint="FF" w:themeShade="FF"/>
                <w:sz w:val="24"/>
                <w:szCs w:val="24"/>
              </w:rPr>
              <w:t>altreatment</w:t>
            </w:r>
            <w:r w:rsidRPr="3B7A1EF1" w:rsidR="00386F6D">
              <w:rPr>
                <w:rFonts w:ascii="Arial" w:hAnsi="Arial" w:cs="Arial"/>
                <w:color w:val="000000" w:themeColor="text1" w:themeTint="FF" w:themeShade="FF"/>
                <w:sz w:val="24"/>
                <w:szCs w:val="24"/>
              </w:rPr>
              <w:t xml:space="preserve"> is used. This slide refers to the legislative language, which may be more commonly recogni</w:t>
            </w:r>
            <w:r w:rsidRPr="3B7A1EF1" w:rsidR="00386F6D">
              <w:rPr>
                <w:rFonts w:ascii="Arial" w:hAnsi="Arial" w:cs="Arial"/>
                <w:color w:val="000000" w:themeColor="text1" w:themeTint="FF" w:themeShade="FF"/>
                <w:sz w:val="24"/>
                <w:szCs w:val="24"/>
              </w:rPr>
              <w:t>s</w:t>
            </w:r>
            <w:r w:rsidRPr="3B7A1EF1" w:rsidR="00386F6D">
              <w:rPr>
                <w:rFonts w:ascii="Arial" w:hAnsi="Arial" w:cs="Arial"/>
                <w:color w:val="000000" w:themeColor="text1" w:themeTint="FF" w:themeShade="FF"/>
                <w:sz w:val="24"/>
                <w:szCs w:val="24"/>
              </w:rPr>
              <w:t>ed.</w:t>
            </w:r>
          </w:p>
        </w:tc>
      </w:tr>
      <w:tr w:rsidRPr="00EC5880" w:rsidR="00386F6D" w:rsidTr="3034746A" w14:paraId="748ABA7E" w14:textId="77777777">
        <w:trPr>
          <w:trHeight w:val="340"/>
        </w:trPr>
        <w:tc>
          <w:tcPr>
            <w:tcW w:w="3397" w:type="dxa"/>
            <w:tcMar/>
          </w:tcPr>
          <w:p w:rsidRPr="002D38A0" w:rsidR="00386F6D" w:rsidP="002D38A0" w:rsidRDefault="00386F6D" w14:paraId="68546B83" w14:textId="77620B01">
            <w:pPr/>
            <w:r w:rsidR="2F68B734">
              <w:rPr/>
              <w:t>10</w:t>
            </w:r>
          </w:p>
        </w:tc>
        <w:tc>
          <w:tcPr>
            <w:tcW w:w="4536" w:type="dxa"/>
            <w:tcMar/>
          </w:tcPr>
          <w:p w:rsidRPr="002D38A0" w:rsidR="00386F6D" w:rsidP="002D38A0" w:rsidRDefault="00386F6D" w14:paraId="09AD6705" w14:textId="77777777">
            <w:pPr>
              <w:rPr>
                <w:rFonts w:ascii="Arial" w:hAnsi="Arial" w:cs="Arial"/>
                <w:color w:val="000000" w:themeColor="text1"/>
              </w:rPr>
            </w:pPr>
          </w:p>
        </w:tc>
        <w:tc>
          <w:tcPr>
            <w:tcW w:w="7370" w:type="dxa"/>
            <w:tcMar/>
          </w:tcPr>
          <w:p w:rsidRPr="002D38A0" w:rsidR="00386F6D" w:rsidP="002D38A0" w:rsidRDefault="00386F6D" w14:paraId="5C55E9E8" w14:textId="77777777">
            <w:pPr>
              <w:spacing w:after="120"/>
              <w:rPr>
                <w:rFonts w:ascii="Arial" w:hAnsi="Arial" w:cs="Arial"/>
                <w:color w:val="000000" w:themeColor="text1"/>
              </w:rPr>
            </w:pPr>
          </w:p>
        </w:tc>
      </w:tr>
      <w:tr w:rsidRPr="00EC5880" w:rsidR="00386F6D" w:rsidTr="3034746A" w14:paraId="090B189B" w14:textId="77777777">
        <w:trPr>
          <w:trHeight w:val="340"/>
        </w:trPr>
        <w:tc>
          <w:tcPr>
            <w:tcW w:w="3397" w:type="dxa"/>
            <w:tcMar/>
          </w:tcPr>
          <w:p w:rsidRPr="002D38A0" w:rsidR="00386F6D" w:rsidP="002D38A0" w:rsidRDefault="00386F6D" w14:paraId="7BD7E3B8" w14:textId="13E1D343">
            <w:pPr/>
            <w:r w:rsidR="2F68B734">
              <w:rPr/>
              <w:t>11</w:t>
            </w:r>
          </w:p>
        </w:tc>
        <w:tc>
          <w:tcPr>
            <w:tcW w:w="4536" w:type="dxa"/>
            <w:tcMar/>
          </w:tcPr>
          <w:p w:rsidRPr="002D38A0" w:rsidR="00386F6D" w:rsidP="002D38A0" w:rsidRDefault="00386F6D" w14:paraId="2448125D" w14:textId="77777777">
            <w:pPr>
              <w:rPr>
                <w:rFonts w:ascii="Arial" w:hAnsi="Arial" w:cs="Arial"/>
                <w:color w:val="000000" w:themeColor="text1"/>
              </w:rPr>
            </w:pPr>
          </w:p>
        </w:tc>
        <w:tc>
          <w:tcPr>
            <w:tcW w:w="7370" w:type="dxa"/>
            <w:tcMar/>
          </w:tcPr>
          <w:p w:rsidRPr="004B4C80" w:rsidR="00386F6D" w:rsidP="3034746A" w:rsidRDefault="00386F6D" w14:paraId="65FBCA8E" w14:textId="5A06FCE1">
            <w:pPr>
              <w:pStyle w:val="Heading3"/>
              <w:rPr>
                <w:rFonts w:ascii="Arial" w:hAnsi="Arial" w:eastAsia="Arial" w:cs="Arial"/>
                <w:b w:val="1"/>
                <w:bCs w:val="1"/>
                <w:color w:val="auto"/>
                <w:sz w:val="24"/>
                <w:szCs w:val="24"/>
                <w:u w:val="single"/>
              </w:rPr>
            </w:pPr>
            <w:r w:rsidRPr="3034746A" w:rsidR="00386F6D">
              <w:rPr>
                <w:rFonts w:ascii="Arial" w:hAnsi="Arial" w:eastAsia="Arial" w:cs="Arial"/>
                <w:color w:val="auto"/>
                <w:u w:val="single"/>
              </w:rPr>
              <w:t>T</w:t>
            </w:r>
            <w:r w:rsidRPr="3034746A" w:rsidR="0D1F441E">
              <w:rPr>
                <w:rFonts w:ascii="Arial" w:hAnsi="Arial" w:eastAsia="Arial" w:cs="Arial"/>
                <w:color w:val="auto"/>
                <w:u w:val="single"/>
              </w:rPr>
              <w:t>rainer to note</w:t>
            </w:r>
            <w:r w:rsidRPr="3034746A" w:rsidR="00386F6D">
              <w:rPr>
                <w:rFonts w:ascii="Arial" w:hAnsi="Arial" w:eastAsia="Arial" w:cs="Arial"/>
                <w:color w:val="auto"/>
                <w:u w:val="single"/>
              </w:rPr>
              <w:t>:</w:t>
            </w:r>
          </w:p>
          <w:p w:rsidR="00386F6D" w:rsidP="3B7A1EF1" w:rsidRDefault="00386F6D" w14:paraId="733A6B00" w14:textId="0C157A86">
            <w:pPr>
              <w:pStyle w:val="Normal"/>
              <w:spacing w:after="120"/>
              <w:rPr>
                <w:rFonts w:ascii="Arial" w:hAnsi="Arial" w:cs="Arial"/>
                <w:b w:val="1"/>
                <w:bCs w:val="1"/>
                <w:color w:val="000000" w:themeColor="text1"/>
                <w:sz w:val="24"/>
                <w:szCs w:val="24"/>
              </w:rPr>
            </w:pPr>
            <w:r w:rsidRPr="3B7A1EF1" w:rsidR="00386F6D">
              <w:rPr>
                <w:rFonts w:ascii="Arial" w:hAnsi="Arial" w:cs="Arial"/>
                <w:color w:val="000000" w:themeColor="text1" w:themeTint="FF" w:themeShade="FF"/>
                <w:sz w:val="24"/>
                <w:szCs w:val="24"/>
              </w:rPr>
              <w:t xml:space="preserve">Fabricating inducing illness </w:t>
            </w:r>
            <w:r w:rsidRPr="3B7A1EF1" w:rsidR="24E79AEF">
              <w:rPr>
                <w:rFonts w:ascii="Arial" w:hAnsi="Arial" w:cs="Arial"/>
                <w:i w:val="0"/>
                <w:iCs w:val="0"/>
                <w:color w:val="000000" w:themeColor="text1" w:themeTint="FF" w:themeShade="FF"/>
                <w:sz w:val="24"/>
                <w:szCs w:val="24"/>
              </w:rPr>
              <w:t>–</w:t>
            </w:r>
            <w:r w:rsidRPr="3B7A1EF1" w:rsidR="00386F6D">
              <w:rPr>
                <w:rFonts w:ascii="Arial" w:hAnsi="Arial" w:cs="Arial"/>
                <w:color w:val="000000" w:themeColor="text1" w:themeTint="FF" w:themeShade="FF"/>
                <w:sz w:val="24"/>
                <w:szCs w:val="24"/>
              </w:rPr>
              <w:t xml:space="preserve"> </w:t>
            </w:r>
            <w:r w:rsidRPr="3B7A1EF1" w:rsidR="4BB0EC69">
              <w:rPr>
                <w:rFonts w:ascii="Arial" w:hAnsi="Arial" w:cs="Arial"/>
                <w:color w:val="000000" w:themeColor="text1" w:themeTint="FF" w:themeShade="FF"/>
                <w:sz w:val="24"/>
                <w:szCs w:val="24"/>
              </w:rPr>
              <w:t>t</w:t>
            </w:r>
            <w:r w:rsidRPr="3B7A1EF1" w:rsidR="00386F6D">
              <w:rPr>
                <w:rFonts w:ascii="Arial" w:hAnsi="Arial" w:cs="Arial"/>
                <w:color w:val="000000" w:themeColor="text1" w:themeTint="FF" w:themeShade="FF"/>
                <w:sz w:val="24"/>
                <w:szCs w:val="24"/>
              </w:rPr>
              <w:t xml:space="preserve">here is a specific </w:t>
            </w:r>
            <w:r w:rsidRPr="3B7A1EF1" w:rsidR="0B7397C2">
              <w:rPr>
                <w:rFonts w:ascii="Arial" w:hAnsi="Arial" w:cs="Arial"/>
                <w:color w:val="000000" w:themeColor="text1" w:themeTint="FF" w:themeShade="FF"/>
                <w:sz w:val="24"/>
                <w:szCs w:val="24"/>
              </w:rPr>
              <w:t>g</w:t>
            </w:r>
            <w:r w:rsidRPr="3B7A1EF1" w:rsidR="00386F6D">
              <w:rPr>
                <w:rFonts w:ascii="Arial" w:hAnsi="Arial" w:cs="Arial"/>
                <w:color w:val="000000" w:themeColor="text1" w:themeTint="FF" w:themeShade="FF"/>
                <w:sz w:val="24"/>
                <w:szCs w:val="24"/>
              </w:rPr>
              <w:t>uide on this topic</w:t>
            </w:r>
            <w:r w:rsidRPr="3B7A1EF1" w:rsidR="00386F6D">
              <w:rPr>
                <w:rFonts w:ascii="Arial" w:hAnsi="Arial" w:cs="Arial"/>
                <w:color w:val="000000" w:themeColor="text1" w:themeTint="FF" w:themeShade="FF"/>
                <w:sz w:val="24"/>
                <w:szCs w:val="24"/>
              </w:rPr>
              <w:t xml:space="preserve">: </w:t>
            </w:r>
            <w:r w:rsidRPr="3B7A1EF1" w:rsidR="00386F6D">
              <w:rPr>
                <w:rFonts w:ascii="Arial" w:hAnsi="Arial" w:cs="Arial"/>
                <w:b w:val="1"/>
                <w:bCs w:val="1"/>
                <w:color w:val="000000" w:themeColor="text1" w:themeTint="FF" w:themeShade="FF"/>
                <w:sz w:val="24"/>
                <w:szCs w:val="24"/>
              </w:rPr>
              <w:t>Fabricating or inducing illness (FII) (RCPCH, 2009)</w:t>
            </w:r>
          </w:p>
          <w:p w:rsidRPr="004B4C80" w:rsidR="00386F6D" w:rsidP="3B7A1EF1" w:rsidRDefault="00386F6D" w14:paraId="1DCA7727" w14:textId="77777777">
            <w:pPr>
              <w:spacing w:after="120"/>
              <w:rPr>
                <w:rFonts w:ascii="Arial" w:hAnsi="Arial" w:cs="Arial"/>
                <w:color w:val="000000" w:themeColor="text1"/>
                <w:sz w:val="24"/>
                <w:szCs w:val="24"/>
              </w:rPr>
            </w:pPr>
            <w:r w:rsidRPr="3B7A1EF1" w:rsidR="00386F6D">
              <w:rPr>
                <w:rFonts w:ascii="Arial" w:hAnsi="Arial" w:cs="Arial"/>
                <w:color w:val="000000" w:themeColor="text1" w:themeTint="FF" w:themeShade="FF"/>
                <w:sz w:val="24"/>
                <w:szCs w:val="24"/>
              </w:rPr>
              <w:t xml:space="preserve">In severe cases, some of the behaviours by a </w:t>
            </w:r>
            <w:proofErr w:type="gramStart"/>
            <w:r w:rsidRPr="3B7A1EF1" w:rsidR="00386F6D">
              <w:rPr>
                <w:rFonts w:ascii="Arial" w:hAnsi="Arial" w:cs="Arial"/>
                <w:color w:val="000000" w:themeColor="text1" w:themeTint="FF" w:themeShade="FF"/>
                <w:sz w:val="24"/>
                <w:szCs w:val="24"/>
              </w:rPr>
              <w:t>carer</w:t>
            </w:r>
            <w:proofErr w:type="gramEnd"/>
            <w:r w:rsidRPr="3B7A1EF1" w:rsidR="00386F6D">
              <w:rPr>
                <w:rFonts w:ascii="Arial" w:hAnsi="Arial" w:cs="Arial"/>
                <w:color w:val="000000" w:themeColor="text1" w:themeTint="FF" w:themeShade="FF"/>
                <w:sz w:val="24"/>
                <w:szCs w:val="24"/>
              </w:rPr>
              <w:t xml:space="preserve"> that may result in harm include:</w:t>
            </w:r>
          </w:p>
          <w:p w:rsidRPr="004B4C80" w:rsidR="00386F6D" w:rsidP="3B7A1EF1" w:rsidRDefault="00386F6D" w14:paraId="7B49C4D8" w14:textId="6D0F80BF">
            <w:pPr>
              <w:pStyle w:val="ListParagraph"/>
              <w:numPr>
                <w:ilvl w:val="0"/>
                <w:numId w:val="4"/>
              </w:numPr>
              <w:spacing w:after="120"/>
              <w:rPr>
                <w:rFonts w:ascii="Arial" w:hAnsi="Arial" w:eastAsia="Arial" w:cs="Arial" w:asciiTheme="minorAscii" w:hAnsiTheme="minorAscii" w:eastAsiaTheme="minorAscii" w:cstheme="minorAscii"/>
                <w:color w:val="000000" w:themeColor="text1"/>
                <w:sz w:val="24"/>
                <w:szCs w:val="24"/>
              </w:rPr>
            </w:pPr>
            <w:r w:rsidRPr="3B7A1EF1" w:rsidR="0A3E2ECF">
              <w:rPr>
                <w:rFonts w:ascii="Arial" w:hAnsi="Arial" w:cs="Arial"/>
                <w:color w:val="000000" w:themeColor="text1" w:themeTint="FF" w:themeShade="FF"/>
                <w:sz w:val="24"/>
                <w:szCs w:val="24"/>
              </w:rPr>
              <w:t>d</w:t>
            </w:r>
            <w:r w:rsidRPr="3B7A1EF1" w:rsidR="00386F6D">
              <w:rPr>
                <w:rFonts w:ascii="Arial" w:hAnsi="Arial" w:cs="Arial"/>
                <w:color w:val="000000" w:themeColor="text1" w:themeTint="FF" w:themeShade="FF"/>
                <w:sz w:val="24"/>
                <w:szCs w:val="24"/>
              </w:rPr>
              <w:t>eliberately inducing symptoms by administering medication or other substances (this includes non-accidental poisoning), or by intentional suffocation</w:t>
            </w:r>
          </w:p>
          <w:p w:rsidRPr="004B4C80" w:rsidR="00386F6D" w:rsidP="3B7A1EF1" w:rsidRDefault="00386F6D" w14:paraId="58117CB7" w14:textId="683AA3BF">
            <w:pPr>
              <w:pStyle w:val="ListParagraph"/>
              <w:numPr>
                <w:ilvl w:val="0"/>
                <w:numId w:val="4"/>
              </w:numPr>
              <w:spacing w:after="120"/>
              <w:rPr>
                <w:rFonts w:ascii="Arial" w:hAnsi="Arial" w:eastAsia="Arial" w:cs="Arial" w:asciiTheme="minorAscii" w:hAnsiTheme="minorAscii" w:eastAsiaTheme="minorAscii" w:cstheme="minorAscii"/>
                <w:color w:val="000000" w:themeColor="text1"/>
                <w:sz w:val="24"/>
                <w:szCs w:val="24"/>
              </w:rPr>
            </w:pPr>
            <w:r w:rsidRPr="3B7A1EF1" w:rsidR="7D38FFCE">
              <w:rPr>
                <w:rFonts w:ascii="Arial" w:hAnsi="Arial" w:cs="Arial"/>
                <w:color w:val="000000" w:themeColor="text1" w:themeTint="FF" w:themeShade="FF"/>
                <w:sz w:val="24"/>
                <w:szCs w:val="24"/>
              </w:rPr>
              <w:t>i</w:t>
            </w:r>
            <w:r w:rsidRPr="3B7A1EF1" w:rsidR="00386F6D">
              <w:rPr>
                <w:rFonts w:ascii="Arial" w:hAnsi="Arial" w:cs="Arial"/>
                <w:color w:val="000000" w:themeColor="text1" w:themeTint="FF" w:themeShade="FF"/>
                <w:sz w:val="24"/>
                <w:szCs w:val="24"/>
              </w:rPr>
              <w:t xml:space="preserve">nterfering with treatments by over-dosing, not administering medication, or interfering with medical equipment such as infusion </w:t>
            </w:r>
            <w:r w:rsidRPr="3B7A1EF1" w:rsidR="00386F6D">
              <w:rPr>
                <w:rFonts w:ascii="Arial" w:hAnsi="Arial" w:cs="Arial"/>
                <w:color w:val="000000" w:themeColor="text1" w:themeTint="FF" w:themeShade="FF"/>
                <w:sz w:val="24"/>
                <w:szCs w:val="24"/>
              </w:rPr>
              <w:t>lines</w:t>
            </w:r>
          </w:p>
          <w:p w:rsidRPr="004B4C80" w:rsidR="00386F6D" w:rsidP="3B7A1EF1" w:rsidRDefault="00386F6D" w14:paraId="31EA6833" w14:textId="6220548F">
            <w:pPr>
              <w:pStyle w:val="ListParagraph"/>
              <w:numPr>
                <w:ilvl w:val="0"/>
                <w:numId w:val="4"/>
              </w:numPr>
              <w:spacing w:after="120"/>
              <w:rPr>
                <w:rFonts w:ascii="Arial" w:hAnsi="Arial" w:eastAsia="Arial" w:cs="Arial" w:asciiTheme="minorAscii" w:hAnsiTheme="minorAscii" w:eastAsiaTheme="minorAscii" w:cstheme="minorAscii"/>
                <w:color w:val="000000" w:themeColor="text1"/>
                <w:sz w:val="24"/>
                <w:szCs w:val="24"/>
              </w:rPr>
            </w:pPr>
            <w:r w:rsidRPr="3B7A1EF1" w:rsidR="4F9865F6">
              <w:rPr>
                <w:rFonts w:ascii="Arial" w:hAnsi="Arial" w:cs="Arial"/>
                <w:color w:val="000000" w:themeColor="text1" w:themeTint="FF" w:themeShade="FF"/>
                <w:sz w:val="24"/>
                <w:szCs w:val="24"/>
              </w:rPr>
              <w:t>c</w:t>
            </w:r>
            <w:r w:rsidRPr="3B7A1EF1" w:rsidR="00386F6D">
              <w:rPr>
                <w:rFonts w:ascii="Arial" w:hAnsi="Arial" w:cs="Arial"/>
                <w:color w:val="000000" w:themeColor="text1" w:themeTint="FF" w:themeShade="FF"/>
                <w:sz w:val="24"/>
                <w:szCs w:val="24"/>
              </w:rPr>
              <w:t xml:space="preserve">laiming the child has symptoms which are unverifiable unless observed directly, such as pain, frequent passing of urine, vomiting, or fits, resulting in unnecessary investigations and </w:t>
            </w:r>
            <w:r w:rsidRPr="3B7A1EF1" w:rsidR="00386F6D">
              <w:rPr>
                <w:rFonts w:ascii="Arial" w:hAnsi="Arial" w:cs="Arial"/>
                <w:color w:val="000000" w:themeColor="text1" w:themeTint="FF" w:themeShade="FF"/>
                <w:sz w:val="24"/>
                <w:szCs w:val="24"/>
              </w:rPr>
              <w:t>treatments</w:t>
            </w:r>
          </w:p>
          <w:p w:rsidRPr="004B4C80" w:rsidR="00386F6D" w:rsidP="3B7A1EF1" w:rsidRDefault="00386F6D" w14:paraId="08AC3FB4" w14:textId="55AB52C5">
            <w:pPr>
              <w:pStyle w:val="ListParagraph"/>
              <w:numPr>
                <w:ilvl w:val="0"/>
                <w:numId w:val="4"/>
              </w:numPr>
              <w:spacing w:after="120"/>
              <w:rPr>
                <w:rFonts w:ascii="Arial" w:hAnsi="Arial" w:eastAsia="Arial" w:cs="Arial" w:asciiTheme="minorAscii" w:hAnsiTheme="minorAscii" w:eastAsiaTheme="minorAscii" w:cstheme="minorAscii"/>
                <w:color w:val="000000" w:themeColor="text1"/>
                <w:sz w:val="24"/>
                <w:szCs w:val="24"/>
              </w:rPr>
            </w:pPr>
            <w:r w:rsidRPr="3B7A1EF1" w:rsidR="6C3B1715">
              <w:rPr>
                <w:rFonts w:ascii="Arial" w:hAnsi="Arial" w:cs="Arial"/>
                <w:color w:val="000000" w:themeColor="text1" w:themeTint="FF" w:themeShade="FF"/>
                <w:sz w:val="24"/>
                <w:szCs w:val="24"/>
              </w:rPr>
              <w:t>e</w:t>
            </w:r>
            <w:r w:rsidRPr="3B7A1EF1" w:rsidR="00386F6D">
              <w:rPr>
                <w:rFonts w:ascii="Arial" w:hAnsi="Arial" w:cs="Arial"/>
                <w:color w:val="000000" w:themeColor="text1" w:themeTint="FF" w:themeShade="FF"/>
                <w:sz w:val="24"/>
                <w:szCs w:val="24"/>
              </w:rPr>
              <w:t xml:space="preserve">xaggerating symptoms, again resulting in unnecessary </w:t>
            </w:r>
            <w:r w:rsidRPr="3B7A1EF1" w:rsidR="42D4D4DA">
              <w:rPr>
                <w:rFonts w:ascii="Arial" w:hAnsi="Arial" w:cs="Arial"/>
                <w:color w:val="000000" w:themeColor="text1" w:themeTint="FF" w:themeShade="FF"/>
                <w:sz w:val="24"/>
                <w:szCs w:val="24"/>
              </w:rPr>
              <w:t>i</w:t>
            </w:r>
            <w:r w:rsidRPr="3B7A1EF1" w:rsidR="00386F6D">
              <w:rPr>
                <w:rFonts w:ascii="Arial" w:hAnsi="Arial" w:cs="Arial"/>
                <w:color w:val="000000" w:themeColor="text1" w:themeTint="FF" w:themeShade="FF"/>
                <w:sz w:val="24"/>
                <w:szCs w:val="24"/>
              </w:rPr>
              <w:t xml:space="preserve">nvestigations and </w:t>
            </w:r>
            <w:r w:rsidRPr="3B7A1EF1" w:rsidR="00386F6D">
              <w:rPr>
                <w:rFonts w:ascii="Arial" w:hAnsi="Arial" w:cs="Arial"/>
                <w:color w:val="000000" w:themeColor="text1" w:themeTint="FF" w:themeShade="FF"/>
                <w:sz w:val="24"/>
                <w:szCs w:val="24"/>
              </w:rPr>
              <w:t>treatments</w:t>
            </w:r>
          </w:p>
          <w:p w:rsidRPr="004B4C80" w:rsidR="00386F6D" w:rsidP="3B7A1EF1" w:rsidRDefault="00386F6D" w14:paraId="53148154" w14:textId="018D02F2">
            <w:pPr>
              <w:pStyle w:val="ListParagraph"/>
              <w:numPr>
                <w:ilvl w:val="0"/>
                <w:numId w:val="4"/>
              </w:numPr>
              <w:spacing w:after="120"/>
              <w:rPr>
                <w:rFonts w:ascii="Arial" w:hAnsi="Arial" w:eastAsia="Arial" w:cs="Arial" w:asciiTheme="minorAscii" w:hAnsiTheme="minorAscii" w:eastAsiaTheme="minorAscii" w:cstheme="minorAscii"/>
                <w:color w:val="000000" w:themeColor="text1"/>
                <w:sz w:val="24"/>
                <w:szCs w:val="24"/>
              </w:rPr>
            </w:pPr>
            <w:r w:rsidRPr="3B7A1EF1" w:rsidR="5E011467">
              <w:rPr>
                <w:rFonts w:ascii="Arial" w:hAnsi="Arial" w:cs="Arial"/>
                <w:color w:val="000000" w:themeColor="text1" w:themeTint="FF" w:themeShade="FF"/>
                <w:sz w:val="24"/>
                <w:szCs w:val="24"/>
              </w:rPr>
              <w:t>f</w:t>
            </w:r>
            <w:r w:rsidRPr="3B7A1EF1" w:rsidR="00386F6D">
              <w:rPr>
                <w:rFonts w:ascii="Arial" w:hAnsi="Arial" w:cs="Arial"/>
                <w:color w:val="000000" w:themeColor="text1" w:themeTint="FF" w:themeShade="FF"/>
                <w:sz w:val="24"/>
                <w:szCs w:val="24"/>
              </w:rPr>
              <w:t xml:space="preserve">alsifying test results and observation </w:t>
            </w:r>
            <w:r w:rsidRPr="3B7A1EF1" w:rsidR="00386F6D">
              <w:rPr>
                <w:rFonts w:ascii="Arial" w:hAnsi="Arial" w:cs="Arial"/>
                <w:color w:val="000000" w:themeColor="text1" w:themeTint="FF" w:themeShade="FF"/>
                <w:sz w:val="24"/>
                <w:szCs w:val="24"/>
              </w:rPr>
              <w:t>charts</w:t>
            </w:r>
          </w:p>
          <w:p w:rsidRPr="004B4C80" w:rsidR="00386F6D" w:rsidP="3B7A1EF1" w:rsidRDefault="00386F6D" w14:paraId="54B26269" w14:textId="55917139">
            <w:pPr>
              <w:pStyle w:val="ListParagraph"/>
              <w:numPr>
                <w:ilvl w:val="0"/>
                <w:numId w:val="4"/>
              </w:numPr>
              <w:spacing w:after="120"/>
              <w:rPr>
                <w:rFonts w:ascii="Arial" w:hAnsi="Arial" w:eastAsia="Arial" w:cs="Arial" w:asciiTheme="minorAscii" w:hAnsiTheme="minorAscii" w:eastAsiaTheme="minorAscii" w:cstheme="minorAscii"/>
                <w:color w:val="000000" w:themeColor="text1"/>
                <w:sz w:val="24"/>
                <w:szCs w:val="24"/>
              </w:rPr>
            </w:pPr>
            <w:r w:rsidRPr="3B7A1EF1" w:rsidR="2F74DA30">
              <w:rPr>
                <w:rFonts w:ascii="Arial" w:hAnsi="Arial" w:cs="Arial"/>
                <w:color w:val="000000" w:themeColor="text1" w:themeTint="FF" w:themeShade="FF"/>
                <w:sz w:val="24"/>
                <w:szCs w:val="24"/>
              </w:rPr>
              <w:t>o</w:t>
            </w:r>
            <w:r w:rsidRPr="3B7A1EF1" w:rsidR="00386F6D">
              <w:rPr>
                <w:rFonts w:ascii="Arial" w:hAnsi="Arial" w:cs="Arial"/>
                <w:color w:val="000000" w:themeColor="text1" w:themeTint="FF" w:themeShade="FF"/>
                <w:sz w:val="24"/>
                <w:szCs w:val="24"/>
              </w:rPr>
              <w:t xml:space="preserve">btaining specialist treatments or equipment for children which are not </w:t>
            </w:r>
            <w:r w:rsidRPr="3B7A1EF1" w:rsidR="00386F6D">
              <w:rPr>
                <w:rFonts w:ascii="Arial" w:hAnsi="Arial" w:cs="Arial"/>
                <w:color w:val="000000" w:themeColor="text1" w:themeTint="FF" w:themeShade="FF"/>
                <w:sz w:val="24"/>
                <w:szCs w:val="24"/>
              </w:rPr>
              <w:t>required</w:t>
            </w:r>
          </w:p>
          <w:p w:rsidRPr="002D38A0" w:rsidR="00386F6D" w:rsidP="3B7A1EF1" w:rsidRDefault="00386F6D" w14:paraId="7BF551D3" w14:textId="1AD2F33E">
            <w:pPr>
              <w:pStyle w:val="ListParagraph"/>
              <w:numPr>
                <w:ilvl w:val="0"/>
                <w:numId w:val="4"/>
              </w:numPr>
              <w:spacing w:after="120"/>
              <w:rPr>
                <w:rFonts w:ascii="Arial" w:hAnsi="Arial" w:eastAsia="Arial" w:cs="Arial" w:asciiTheme="minorAscii" w:hAnsiTheme="minorAscii" w:eastAsiaTheme="minorAscii" w:cstheme="minorAscii"/>
                <w:color w:val="000000" w:themeColor="text1"/>
                <w:sz w:val="24"/>
                <w:szCs w:val="24"/>
              </w:rPr>
            </w:pPr>
            <w:r w:rsidRPr="3B7A1EF1" w:rsidR="0107A567">
              <w:rPr>
                <w:rFonts w:ascii="Arial" w:hAnsi="Arial" w:cs="Arial"/>
                <w:color w:val="000000" w:themeColor="text1" w:themeTint="FF" w:themeShade="FF"/>
                <w:sz w:val="24"/>
                <w:szCs w:val="24"/>
              </w:rPr>
              <w:t>a</w:t>
            </w:r>
            <w:r w:rsidRPr="3B7A1EF1" w:rsidR="00386F6D">
              <w:rPr>
                <w:rFonts w:ascii="Arial" w:hAnsi="Arial" w:cs="Arial"/>
                <w:color w:val="000000" w:themeColor="text1" w:themeTint="FF" w:themeShade="FF"/>
                <w:sz w:val="24"/>
                <w:szCs w:val="24"/>
              </w:rPr>
              <w:t>lleging unfounded psychological illness in a child.</w:t>
            </w:r>
          </w:p>
        </w:tc>
      </w:tr>
      <w:tr w:rsidRPr="00EC5880" w:rsidR="00386F6D" w:rsidTr="3034746A" w14:paraId="76F1C12C" w14:textId="77777777">
        <w:trPr>
          <w:trHeight w:val="340"/>
        </w:trPr>
        <w:tc>
          <w:tcPr>
            <w:tcW w:w="3397" w:type="dxa"/>
            <w:tcMar/>
          </w:tcPr>
          <w:p w:rsidRPr="002D38A0" w:rsidR="00386F6D" w:rsidP="002D38A0" w:rsidRDefault="00386F6D" w14:paraId="070927D1" w14:textId="394087D0">
            <w:pPr/>
            <w:r w:rsidR="74F7048F">
              <w:rPr/>
              <w:t>12</w:t>
            </w:r>
          </w:p>
        </w:tc>
        <w:tc>
          <w:tcPr>
            <w:tcW w:w="4536" w:type="dxa"/>
            <w:tcMar/>
          </w:tcPr>
          <w:p w:rsidRPr="004B4C80" w:rsidR="00386F6D" w:rsidP="3B7A1EF1" w:rsidRDefault="00386F6D" w14:paraId="60706E20" w14:textId="6776A821">
            <w:pPr>
              <w:rPr>
                <w:rFonts w:ascii="Arial" w:hAnsi="Arial" w:cs="Arial"/>
                <w:b w:val="1"/>
                <w:bCs w:val="1"/>
                <w:color w:val="000000" w:themeColor="text1"/>
                <w:sz w:val="24"/>
                <w:szCs w:val="24"/>
                <w:u w:val="single"/>
              </w:rPr>
            </w:pPr>
            <w:r w:rsidRPr="3B7A1EF1" w:rsidR="00386F6D">
              <w:rPr>
                <w:rFonts w:ascii="Arial" w:hAnsi="Arial" w:cs="Arial"/>
                <w:b w:val="1"/>
                <w:bCs w:val="1"/>
                <w:color w:val="000000" w:themeColor="text1" w:themeTint="FF" w:themeShade="FF"/>
                <w:sz w:val="24"/>
                <w:szCs w:val="24"/>
                <w:u w:val="single"/>
              </w:rPr>
              <w:t>S</w:t>
            </w:r>
            <w:r w:rsidRPr="3B7A1EF1" w:rsidR="13C310D5">
              <w:rPr>
                <w:rFonts w:ascii="Arial" w:hAnsi="Arial" w:cs="Arial"/>
                <w:b w:val="1"/>
                <w:bCs w:val="1"/>
                <w:color w:val="000000" w:themeColor="text1" w:themeTint="FF" w:themeShade="FF"/>
                <w:sz w:val="24"/>
                <w:szCs w:val="24"/>
                <w:u w:val="single"/>
              </w:rPr>
              <w:t>ee also</w:t>
            </w:r>
            <w:r w:rsidRPr="3B7A1EF1" w:rsidR="00386F6D">
              <w:rPr>
                <w:rFonts w:ascii="Arial" w:hAnsi="Arial" w:cs="Arial"/>
                <w:b w:val="1"/>
                <w:bCs w:val="1"/>
                <w:color w:val="000000" w:themeColor="text1" w:themeTint="FF" w:themeShade="FF"/>
                <w:sz w:val="24"/>
                <w:szCs w:val="24"/>
                <w:u w:val="single"/>
              </w:rPr>
              <w:t>:</w:t>
            </w:r>
          </w:p>
          <w:p w:rsidR="3B7A1EF1" w:rsidP="3B7A1EF1" w:rsidRDefault="3B7A1EF1" w14:paraId="207EC677" w14:textId="45ED9D21">
            <w:pPr>
              <w:spacing w:after="120"/>
              <w:rPr>
                <w:rFonts w:ascii="Arial" w:hAnsi="Arial" w:cs="Arial"/>
                <w:color w:val="000000" w:themeColor="text1" w:themeTint="FF" w:themeShade="FF"/>
                <w:sz w:val="24"/>
                <w:szCs w:val="24"/>
              </w:rPr>
            </w:pPr>
          </w:p>
          <w:p w:rsidRPr="004B4C80" w:rsidR="00386F6D" w:rsidP="3B7A1EF1" w:rsidRDefault="00386F6D" w14:paraId="543D9EAF" w14:textId="64AE1A4B">
            <w:pPr>
              <w:spacing w:after="120"/>
              <w:rPr>
                <w:rFonts w:ascii="Arial" w:hAnsi="Arial" w:cs="Arial"/>
                <w:color w:val="000000" w:themeColor="text1"/>
                <w:sz w:val="24"/>
                <w:szCs w:val="24"/>
              </w:rPr>
            </w:pPr>
            <w:r w:rsidRPr="3B7A1EF1" w:rsidR="00386F6D">
              <w:rPr>
                <w:rFonts w:ascii="Arial" w:hAnsi="Arial" w:cs="Arial"/>
                <w:color w:val="000000" w:themeColor="text1" w:themeTint="FF" w:themeShade="FF"/>
                <w:sz w:val="24"/>
                <w:szCs w:val="24"/>
              </w:rPr>
              <w:t xml:space="preserve">Section 6: </w:t>
            </w:r>
            <w:r>
              <w:br/>
            </w:r>
            <w:r w:rsidRPr="3B7A1EF1" w:rsidR="00386F6D">
              <w:rPr>
                <w:rFonts w:ascii="Arial" w:hAnsi="Arial" w:cs="Arial"/>
                <w:color w:val="000000" w:themeColor="text1" w:themeTint="FF" w:themeShade="FF"/>
                <w:sz w:val="24"/>
                <w:szCs w:val="24"/>
              </w:rPr>
              <w:t xml:space="preserve">Safeguarding children where there are concerns about harmful sexual </w:t>
            </w:r>
            <w:r w:rsidRPr="3B7A1EF1" w:rsidR="00386F6D">
              <w:rPr>
                <w:rFonts w:ascii="Arial" w:hAnsi="Arial" w:cs="Arial"/>
                <w:color w:val="000000" w:themeColor="text1" w:themeTint="FF" w:themeShade="FF"/>
                <w:sz w:val="24"/>
                <w:szCs w:val="24"/>
              </w:rPr>
              <w:t>behavio</w:t>
            </w:r>
            <w:r w:rsidRPr="3B7A1EF1" w:rsidR="6A136E83">
              <w:rPr>
                <w:rFonts w:ascii="Arial" w:hAnsi="Arial" w:cs="Arial"/>
                <w:color w:val="000000" w:themeColor="text1" w:themeTint="FF" w:themeShade="FF"/>
                <w:sz w:val="24"/>
                <w:szCs w:val="24"/>
              </w:rPr>
              <w:t>u</w:t>
            </w:r>
            <w:r w:rsidRPr="3B7A1EF1" w:rsidR="00386F6D">
              <w:rPr>
                <w:rFonts w:ascii="Arial" w:hAnsi="Arial" w:cs="Arial"/>
                <w:color w:val="000000" w:themeColor="text1" w:themeTint="FF" w:themeShade="FF"/>
                <w:sz w:val="24"/>
                <w:szCs w:val="24"/>
              </w:rPr>
              <w:t>r</w:t>
            </w:r>
          </w:p>
          <w:p w:rsidR="3B7A1EF1" w:rsidP="3B7A1EF1" w:rsidRDefault="3B7A1EF1" w14:paraId="752A9539" w14:textId="672EB634">
            <w:pPr>
              <w:pStyle w:val="Normal"/>
              <w:spacing w:after="120"/>
              <w:rPr>
                <w:rFonts w:ascii="Arial" w:hAnsi="Arial" w:cs="Arial"/>
                <w:color w:val="000000" w:themeColor="text1" w:themeTint="FF" w:themeShade="FF"/>
                <w:sz w:val="24"/>
                <w:szCs w:val="24"/>
              </w:rPr>
            </w:pPr>
          </w:p>
          <w:p w:rsidRPr="002D38A0" w:rsidR="00386F6D" w:rsidP="3B7A1EF1" w:rsidRDefault="00386F6D" w14:paraId="05492551" w14:textId="1302E559">
            <w:pPr>
              <w:spacing w:after="120"/>
              <w:rPr>
                <w:rFonts w:ascii="Arial" w:hAnsi="Arial" w:cs="Arial"/>
                <w:color w:val="000000" w:themeColor="text1"/>
                <w:sz w:val="24"/>
                <w:szCs w:val="24"/>
              </w:rPr>
            </w:pPr>
            <w:r w:rsidRPr="3B7A1EF1" w:rsidR="00386F6D">
              <w:rPr>
                <w:rFonts w:ascii="Arial" w:hAnsi="Arial" w:cs="Arial"/>
                <w:color w:val="000000" w:themeColor="text1" w:themeTint="FF" w:themeShade="FF"/>
                <w:sz w:val="24"/>
                <w:szCs w:val="24"/>
              </w:rPr>
              <w:t xml:space="preserve">Section 6: </w:t>
            </w:r>
            <w:r>
              <w:br/>
            </w:r>
            <w:r w:rsidRPr="3B7A1EF1" w:rsidR="00386F6D">
              <w:rPr>
                <w:rFonts w:ascii="Arial" w:hAnsi="Arial" w:cs="Arial"/>
                <w:color w:val="000000" w:themeColor="text1" w:themeTint="FF" w:themeShade="FF"/>
                <w:sz w:val="24"/>
                <w:szCs w:val="24"/>
              </w:rPr>
              <w:t>Safeguarding children from child sexual exploitation (</w:t>
            </w:r>
            <w:r w:rsidRPr="3B7A1EF1" w:rsidR="2E6756C2">
              <w:rPr>
                <w:rFonts w:ascii="Arial" w:hAnsi="Arial" w:cs="Arial"/>
                <w:color w:val="000000" w:themeColor="text1" w:themeTint="FF" w:themeShade="FF"/>
                <w:sz w:val="24"/>
                <w:szCs w:val="24"/>
              </w:rPr>
              <w:t>CSE</w:t>
            </w:r>
            <w:r w:rsidRPr="3B7A1EF1" w:rsidR="00386F6D">
              <w:rPr>
                <w:rFonts w:ascii="Arial" w:hAnsi="Arial" w:cs="Arial"/>
                <w:color w:val="000000" w:themeColor="text1" w:themeTint="FF" w:themeShade="FF"/>
                <w:sz w:val="24"/>
                <w:szCs w:val="24"/>
              </w:rPr>
              <w:t>)</w:t>
            </w:r>
          </w:p>
        </w:tc>
        <w:tc>
          <w:tcPr>
            <w:tcW w:w="7370" w:type="dxa"/>
            <w:tcMar/>
          </w:tcPr>
          <w:p w:rsidRPr="005057BD" w:rsidR="00386F6D" w:rsidP="3B7A1EF1" w:rsidRDefault="00386F6D" w14:paraId="3A2EA741" w14:textId="77777777" w14:noSpellErr="1">
            <w:pPr>
              <w:spacing w:after="120"/>
              <w:rPr>
                <w:rFonts w:ascii="Arial" w:hAnsi="Arial" w:cs="Arial"/>
                <w:color w:val="000000" w:themeColor="text1"/>
                <w:sz w:val="24"/>
                <w:szCs w:val="24"/>
              </w:rPr>
            </w:pPr>
            <w:r w:rsidRPr="3B7A1EF1" w:rsidR="00386F6D">
              <w:rPr>
                <w:rFonts w:ascii="Arial" w:hAnsi="Arial" w:cs="Arial"/>
                <w:b w:val="1"/>
                <w:bCs w:val="1"/>
                <w:color w:val="000000" w:themeColor="text1" w:themeTint="FF" w:themeShade="FF"/>
                <w:sz w:val="24"/>
                <w:szCs w:val="24"/>
              </w:rPr>
              <w:t>Contact abuse</w:t>
            </w:r>
            <w:r w:rsidRPr="3B7A1EF1" w:rsidR="00386F6D">
              <w:rPr>
                <w:rFonts w:ascii="Arial" w:hAnsi="Arial" w:cs="Arial"/>
                <w:color w:val="000000" w:themeColor="text1" w:themeTint="FF" w:themeShade="FF"/>
                <w:sz w:val="24"/>
                <w:szCs w:val="24"/>
              </w:rPr>
              <w:t xml:space="preserve"> involves touching activities where an abuser makes physical contact with a child, including penetration. </w:t>
            </w:r>
          </w:p>
          <w:p w:rsidRPr="005057BD" w:rsidR="00386F6D" w:rsidP="3B7A1EF1" w:rsidRDefault="00386F6D" w14:paraId="2AD341EE" w14:textId="77777777" w14:noSpellErr="1">
            <w:pPr>
              <w:spacing w:after="120"/>
              <w:rPr>
                <w:rFonts w:ascii="Arial" w:hAnsi="Arial" w:cs="Arial"/>
                <w:color w:val="000000" w:themeColor="text1"/>
                <w:sz w:val="24"/>
                <w:szCs w:val="24"/>
              </w:rPr>
            </w:pPr>
            <w:r w:rsidRPr="3B7A1EF1" w:rsidR="00386F6D">
              <w:rPr>
                <w:rFonts w:ascii="Arial" w:hAnsi="Arial" w:cs="Arial"/>
                <w:color w:val="000000" w:themeColor="text1" w:themeTint="FF" w:themeShade="FF"/>
                <w:sz w:val="24"/>
                <w:szCs w:val="24"/>
              </w:rPr>
              <w:t>It includes:</w:t>
            </w:r>
          </w:p>
          <w:p w:rsidRPr="005057BD" w:rsidR="00386F6D" w:rsidP="3B7A1EF1" w:rsidRDefault="00386F6D" w14:paraId="05950EB9" w14:textId="77777777" w14:noSpellErr="1">
            <w:pPr>
              <w:pStyle w:val="ListParagraph"/>
              <w:numPr>
                <w:ilvl w:val="0"/>
                <w:numId w:val="5"/>
              </w:numPr>
              <w:spacing w:after="120"/>
              <w:rPr>
                <w:rFonts w:ascii="Arial" w:hAnsi="Arial" w:eastAsia="Arial" w:cs="Arial" w:asciiTheme="minorAscii" w:hAnsiTheme="minorAscii" w:eastAsiaTheme="minorAscii" w:cstheme="minorAscii"/>
                <w:color w:val="000000" w:themeColor="text1"/>
                <w:sz w:val="24"/>
                <w:szCs w:val="24"/>
              </w:rPr>
            </w:pPr>
            <w:r w:rsidRPr="3B7A1EF1" w:rsidR="00386F6D">
              <w:rPr>
                <w:rFonts w:ascii="Arial" w:hAnsi="Arial" w:cs="Arial"/>
                <w:color w:val="000000" w:themeColor="text1" w:themeTint="FF" w:themeShade="FF"/>
                <w:sz w:val="24"/>
                <w:szCs w:val="24"/>
              </w:rPr>
              <w:t xml:space="preserve">sexual touching of any part of the body whether the child's wearing clothes or not </w:t>
            </w:r>
          </w:p>
          <w:p w:rsidRPr="005057BD" w:rsidR="00386F6D" w:rsidP="3B7A1EF1" w:rsidRDefault="00386F6D" w14:paraId="426278B8" w14:textId="77777777">
            <w:pPr>
              <w:pStyle w:val="ListParagraph"/>
              <w:numPr>
                <w:ilvl w:val="0"/>
                <w:numId w:val="5"/>
              </w:numPr>
              <w:spacing w:after="120"/>
              <w:rPr>
                <w:rFonts w:ascii="Arial" w:hAnsi="Arial" w:eastAsia="Arial" w:cs="Arial" w:asciiTheme="minorAscii" w:hAnsiTheme="minorAscii" w:eastAsiaTheme="minorAscii" w:cstheme="minorAscii"/>
                <w:color w:val="000000" w:themeColor="text1"/>
                <w:sz w:val="24"/>
                <w:szCs w:val="24"/>
              </w:rPr>
            </w:pPr>
            <w:r w:rsidRPr="3B7A1EF1" w:rsidR="00386F6D">
              <w:rPr>
                <w:rFonts w:ascii="Arial" w:hAnsi="Arial" w:cs="Arial"/>
                <w:color w:val="000000" w:themeColor="text1" w:themeTint="FF" w:themeShade="FF"/>
                <w:sz w:val="24"/>
                <w:szCs w:val="24"/>
              </w:rPr>
              <w:t xml:space="preserve">rape or penetration by putting an object or body part inside a child's mouth, </w:t>
            </w:r>
            <w:r w:rsidRPr="3B7A1EF1" w:rsidR="00386F6D">
              <w:rPr>
                <w:rFonts w:ascii="Arial" w:hAnsi="Arial" w:cs="Arial"/>
                <w:color w:val="000000" w:themeColor="text1" w:themeTint="FF" w:themeShade="FF"/>
                <w:sz w:val="24"/>
                <w:szCs w:val="24"/>
              </w:rPr>
              <w:t>vagina</w:t>
            </w:r>
            <w:r w:rsidRPr="3B7A1EF1" w:rsidR="00386F6D">
              <w:rPr>
                <w:rFonts w:ascii="Arial" w:hAnsi="Arial" w:cs="Arial"/>
                <w:color w:val="000000" w:themeColor="text1" w:themeTint="FF" w:themeShade="FF"/>
                <w:sz w:val="24"/>
                <w:szCs w:val="24"/>
              </w:rPr>
              <w:t xml:space="preserve"> or anus</w:t>
            </w:r>
          </w:p>
          <w:p w:rsidRPr="005057BD" w:rsidR="00386F6D" w:rsidP="3B7A1EF1" w:rsidRDefault="00386F6D" w14:paraId="56BDF672" w14:textId="77777777" w14:noSpellErr="1">
            <w:pPr>
              <w:pStyle w:val="ListParagraph"/>
              <w:numPr>
                <w:ilvl w:val="0"/>
                <w:numId w:val="5"/>
              </w:numPr>
              <w:spacing w:after="120"/>
              <w:rPr>
                <w:rFonts w:ascii="Arial" w:hAnsi="Arial" w:eastAsia="Arial" w:cs="Arial" w:asciiTheme="minorAscii" w:hAnsiTheme="minorAscii" w:eastAsiaTheme="minorAscii" w:cstheme="minorAscii"/>
                <w:color w:val="000000" w:themeColor="text1"/>
                <w:sz w:val="24"/>
                <w:szCs w:val="24"/>
              </w:rPr>
            </w:pPr>
            <w:r w:rsidRPr="3B7A1EF1" w:rsidR="00386F6D">
              <w:rPr>
                <w:rFonts w:ascii="Arial" w:hAnsi="Arial" w:cs="Arial"/>
                <w:color w:val="000000" w:themeColor="text1" w:themeTint="FF" w:themeShade="FF"/>
                <w:sz w:val="24"/>
                <w:szCs w:val="24"/>
              </w:rPr>
              <w:t>forcing or encouraging a child to take part in sexual activity making a child take their clothes off, touch someone else's genitals or masturbate.</w:t>
            </w:r>
          </w:p>
          <w:p w:rsidRPr="005057BD" w:rsidR="00386F6D" w:rsidP="3B7A1EF1" w:rsidRDefault="00386F6D" w14:paraId="50A457D1" w14:textId="77777777" w14:noSpellErr="1">
            <w:pPr>
              <w:spacing w:after="120"/>
              <w:rPr>
                <w:rFonts w:ascii="Arial" w:hAnsi="Arial" w:cs="Arial"/>
                <w:color w:val="000000" w:themeColor="text1"/>
                <w:sz w:val="24"/>
                <w:szCs w:val="24"/>
              </w:rPr>
            </w:pPr>
          </w:p>
          <w:p w:rsidRPr="005057BD" w:rsidR="00386F6D" w:rsidP="3B7A1EF1" w:rsidRDefault="00386F6D" w14:paraId="4BC9D60D" w14:textId="036EAFCF">
            <w:pPr>
              <w:spacing w:after="120"/>
              <w:rPr>
                <w:rFonts w:ascii="Arial" w:hAnsi="Arial" w:cs="Arial"/>
                <w:color w:val="000000" w:themeColor="text1"/>
                <w:sz w:val="24"/>
                <w:szCs w:val="24"/>
              </w:rPr>
            </w:pPr>
            <w:r w:rsidRPr="3B7A1EF1" w:rsidR="00386F6D">
              <w:rPr>
                <w:rFonts w:ascii="Arial" w:hAnsi="Arial" w:cs="Arial"/>
                <w:b w:val="1"/>
                <w:bCs w:val="1"/>
                <w:color w:val="000000" w:themeColor="text1" w:themeTint="FF" w:themeShade="FF"/>
                <w:sz w:val="24"/>
                <w:szCs w:val="24"/>
              </w:rPr>
              <w:t xml:space="preserve">Non-contact abuse </w:t>
            </w:r>
            <w:r w:rsidRPr="3B7A1EF1" w:rsidR="00386F6D">
              <w:rPr>
                <w:rFonts w:ascii="Arial" w:hAnsi="Arial" w:cs="Arial"/>
                <w:b w:val="0"/>
                <w:bCs w:val="0"/>
                <w:color w:val="000000" w:themeColor="text1" w:themeTint="FF" w:themeShade="FF"/>
                <w:sz w:val="24"/>
                <w:szCs w:val="24"/>
              </w:rPr>
              <w:t>involves</w:t>
            </w:r>
            <w:r w:rsidRPr="3B7A1EF1" w:rsidR="00386F6D">
              <w:rPr>
                <w:rFonts w:ascii="Arial" w:hAnsi="Arial" w:cs="Arial"/>
                <w:color w:val="000000" w:themeColor="text1" w:themeTint="FF" w:themeShade="FF"/>
                <w:sz w:val="24"/>
                <w:szCs w:val="24"/>
              </w:rPr>
              <w:t xml:space="preserve"> non-touching activities, such as grooming, exploitation, persuading children to perform sexual acts over the internet and flashing. </w:t>
            </w:r>
          </w:p>
          <w:p w:rsidRPr="005057BD" w:rsidR="00386F6D" w:rsidP="3B7A1EF1" w:rsidRDefault="00386F6D" w14:paraId="1925847F" w14:textId="77777777" w14:noSpellErr="1">
            <w:pPr>
              <w:spacing w:after="120"/>
              <w:rPr>
                <w:rFonts w:ascii="Arial" w:hAnsi="Arial" w:cs="Arial"/>
                <w:color w:val="000000" w:themeColor="text1"/>
                <w:sz w:val="24"/>
                <w:szCs w:val="24"/>
              </w:rPr>
            </w:pPr>
            <w:r w:rsidRPr="3B7A1EF1" w:rsidR="00386F6D">
              <w:rPr>
                <w:rFonts w:ascii="Arial" w:hAnsi="Arial" w:cs="Arial"/>
                <w:color w:val="000000" w:themeColor="text1" w:themeTint="FF" w:themeShade="FF"/>
                <w:sz w:val="24"/>
                <w:szCs w:val="24"/>
              </w:rPr>
              <w:t xml:space="preserve">It includes: </w:t>
            </w:r>
          </w:p>
          <w:p w:rsidRPr="005057BD" w:rsidR="00386F6D" w:rsidP="3B7A1EF1" w:rsidRDefault="00386F6D" w14:paraId="4F58B276" w14:textId="77777777" w14:noSpellErr="1">
            <w:pPr>
              <w:pStyle w:val="ListParagraph"/>
              <w:numPr>
                <w:ilvl w:val="0"/>
                <w:numId w:val="6"/>
              </w:numPr>
              <w:spacing w:after="120"/>
              <w:rPr>
                <w:rFonts w:ascii="Arial" w:hAnsi="Arial" w:eastAsia="Arial" w:cs="Arial" w:asciiTheme="minorAscii" w:hAnsiTheme="minorAscii" w:eastAsiaTheme="minorAscii" w:cstheme="minorAscii"/>
                <w:color w:val="000000" w:themeColor="text1"/>
                <w:sz w:val="24"/>
                <w:szCs w:val="24"/>
              </w:rPr>
            </w:pPr>
            <w:r w:rsidRPr="3B7A1EF1" w:rsidR="00386F6D">
              <w:rPr>
                <w:rFonts w:ascii="Arial" w:hAnsi="Arial" w:cs="Arial"/>
                <w:color w:val="000000" w:themeColor="text1" w:themeTint="FF" w:themeShade="FF"/>
                <w:sz w:val="24"/>
                <w:szCs w:val="24"/>
              </w:rPr>
              <w:t>encouraging a child to watch or hear sexual acts</w:t>
            </w:r>
          </w:p>
          <w:p w:rsidRPr="005057BD" w:rsidR="00386F6D" w:rsidP="3B7A1EF1" w:rsidRDefault="00386F6D" w14:paraId="18C326CC" w14:textId="77777777" w14:noSpellErr="1">
            <w:pPr>
              <w:pStyle w:val="ListParagraph"/>
              <w:numPr>
                <w:ilvl w:val="0"/>
                <w:numId w:val="6"/>
              </w:numPr>
              <w:spacing w:after="120"/>
              <w:rPr>
                <w:rFonts w:ascii="Arial" w:hAnsi="Arial" w:eastAsia="Arial" w:cs="Arial" w:asciiTheme="minorAscii" w:hAnsiTheme="minorAscii" w:eastAsiaTheme="minorAscii" w:cstheme="minorAscii"/>
                <w:color w:val="000000" w:themeColor="text1"/>
                <w:sz w:val="24"/>
                <w:szCs w:val="24"/>
              </w:rPr>
            </w:pPr>
            <w:r w:rsidRPr="3B7A1EF1" w:rsidR="00386F6D">
              <w:rPr>
                <w:rFonts w:ascii="Arial" w:hAnsi="Arial" w:cs="Arial"/>
                <w:color w:val="000000" w:themeColor="text1" w:themeTint="FF" w:themeShade="FF"/>
                <w:sz w:val="24"/>
                <w:szCs w:val="24"/>
              </w:rPr>
              <w:t>not taking proper measures to prevent a child being exposed to sexual activities by others</w:t>
            </w:r>
          </w:p>
          <w:p w:rsidRPr="005057BD" w:rsidR="00386F6D" w:rsidP="3B7A1EF1" w:rsidRDefault="00386F6D" w14:paraId="11B40FFE" w14:textId="77777777" w14:noSpellErr="1">
            <w:pPr>
              <w:pStyle w:val="ListParagraph"/>
              <w:numPr>
                <w:ilvl w:val="0"/>
                <w:numId w:val="6"/>
              </w:numPr>
              <w:spacing w:after="120"/>
              <w:rPr>
                <w:rFonts w:ascii="Arial" w:hAnsi="Arial" w:eastAsia="Arial" w:cs="Arial" w:asciiTheme="minorAscii" w:hAnsiTheme="minorAscii" w:eastAsiaTheme="minorAscii" w:cstheme="minorAscii"/>
                <w:color w:val="000000" w:themeColor="text1"/>
                <w:sz w:val="24"/>
                <w:szCs w:val="24"/>
              </w:rPr>
            </w:pPr>
            <w:r w:rsidRPr="3B7A1EF1" w:rsidR="00386F6D">
              <w:rPr>
                <w:rFonts w:ascii="Arial" w:hAnsi="Arial" w:cs="Arial"/>
                <w:color w:val="000000" w:themeColor="text1" w:themeTint="FF" w:themeShade="FF"/>
                <w:sz w:val="24"/>
                <w:szCs w:val="24"/>
              </w:rPr>
              <w:t>meeting a child following sexual grooming with the intent of abusing them</w:t>
            </w:r>
          </w:p>
          <w:p w:rsidRPr="005057BD" w:rsidR="00386F6D" w:rsidP="3B7A1EF1" w:rsidRDefault="00386F6D" w14:paraId="43D6395F" w14:textId="77777777">
            <w:pPr>
              <w:pStyle w:val="ListParagraph"/>
              <w:numPr>
                <w:ilvl w:val="0"/>
                <w:numId w:val="6"/>
              </w:numPr>
              <w:spacing w:after="120"/>
              <w:rPr>
                <w:rFonts w:ascii="Arial" w:hAnsi="Arial" w:eastAsia="Arial" w:cs="Arial" w:asciiTheme="minorAscii" w:hAnsiTheme="minorAscii" w:eastAsiaTheme="minorAscii" w:cstheme="minorAscii"/>
                <w:color w:val="000000" w:themeColor="text1"/>
                <w:sz w:val="24"/>
                <w:szCs w:val="24"/>
              </w:rPr>
            </w:pPr>
            <w:r w:rsidRPr="3B7A1EF1" w:rsidR="00386F6D">
              <w:rPr>
                <w:rFonts w:ascii="Arial" w:hAnsi="Arial" w:cs="Arial"/>
                <w:color w:val="000000" w:themeColor="text1" w:themeTint="FF" w:themeShade="FF"/>
                <w:sz w:val="24"/>
                <w:szCs w:val="24"/>
              </w:rPr>
              <w:t xml:space="preserve">online abuse including making, </w:t>
            </w:r>
            <w:r w:rsidRPr="3B7A1EF1" w:rsidR="00386F6D">
              <w:rPr>
                <w:rFonts w:ascii="Arial" w:hAnsi="Arial" w:cs="Arial"/>
                <w:color w:val="000000" w:themeColor="text1" w:themeTint="FF" w:themeShade="FF"/>
                <w:sz w:val="24"/>
                <w:szCs w:val="24"/>
              </w:rPr>
              <w:t>viewing</w:t>
            </w:r>
            <w:r w:rsidRPr="3B7A1EF1" w:rsidR="00386F6D">
              <w:rPr>
                <w:rFonts w:ascii="Arial" w:hAnsi="Arial" w:cs="Arial"/>
                <w:color w:val="000000" w:themeColor="text1" w:themeTint="FF" w:themeShade="FF"/>
                <w:sz w:val="24"/>
                <w:szCs w:val="24"/>
              </w:rPr>
              <w:t xml:space="preserve"> or distributing child abuse images allowing someone else to make, view or distribute child abuse images showing pornography to a child </w:t>
            </w:r>
          </w:p>
          <w:p w:rsidRPr="002D38A0" w:rsidR="00386F6D" w:rsidP="3B7A1EF1" w:rsidRDefault="00386F6D" w14:paraId="6229443A" w14:textId="333E807B">
            <w:pPr>
              <w:pStyle w:val="ListParagraph"/>
              <w:numPr>
                <w:ilvl w:val="0"/>
                <w:numId w:val="6"/>
              </w:numPr>
              <w:spacing w:after="120"/>
              <w:rPr>
                <w:rFonts w:ascii="Arial" w:hAnsi="Arial" w:eastAsia="Arial" w:cs="Arial" w:asciiTheme="minorAscii" w:hAnsiTheme="minorAscii" w:eastAsiaTheme="minorAscii" w:cstheme="minorAscii"/>
                <w:color w:val="000000" w:themeColor="text1"/>
                <w:sz w:val="24"/>
                <w:szCs w:val="24"/>
              </w:rPr>
            </w:pPr>
            <w:r w:rsidRPr="3B7A1EF1" w:rsidR="00386F6D">
              <w:rPr>
                <w:rFonts w:ascii="Arial" w:hAnsi="Arial" w:cs="Arial"/>
                <w:color w:val="000000" w:themeColor="text1" w:themeTint="FF" w:themeShade="FF"/>
                <w:sz w:val="24"/>
                <w:szCs w:val="24"/>
              </w:rPr>
              <w:t xml:space="preserve">sexually exploiting a child for money, </w:t>
            </w:r>
            <w:r w:rsidRPr="3B7A1EF1" w:rsidR="00386F6D">
              <w:rPr>
                <w:rFonts w:ascii="Arial" w:hAnsi="Arial" w:cs="Arial"/>
                <w:color w:val="000000" w:themeColor="text1" w:themeTint="FF" w:themeShade="FF"/>
                <w:sz w:val="24"/>
                <w:szCs w:val="24"/>
              </w:rPr>
              <w:t>power</w:t>
            </w:r>
            <w:r w:rsidRPr="3B7A1EF1" w:rsidR="00386F6D">
              <w:rPr>
                <w:rFonts w:ascii="Arial" w:hAnsi="Arial" w:cs="Arial"/>
                <w:color w:val="000000" w:themeColor="text1" w:themeTint="FF" w:themeShade="FF"/>
                <w:sz w:val="24"/>
                <w:szCs w:val="24"/>
              </w:rPr>
              <w:t xml:space="preserve"> or status (child exploitation)</w:t>
            </w:r>
            <w:r w:rsidRPr="3B7A1EF1" w:rsidR="49A97B3C">
              <w:rPr>
                <w:rFonts w:ascii="Arial" w:hAnsi="Arial" w:cs="Arial"/>
                <w:color w:val="000000" w:themeColor="text1" w:themeTint="FF" w:themeShade="FF"/>
                <w:sz w:val="24"/>
                <w:szCs w:val="24"/>
              </w:rPr>
              <w:t>.</w:t>
            </w:r>
          </w:p>
        </w:tc>
      </w:tr>
      <w:tr w:rsidRPr="00EC5880" w:rsidR="00386F6D" w:rsidTr="3034746A" w14:paraId="03559C6C" w14:textId="77777777">
        <w:trPr>
          <w:trHeight w:val="340"/>
        </w:trPr>
        <w:tc>
          <w:tcPr>
            <w:tcW w:w="3397" w:type="dxa"/>
            <w:tcMar/>
          </w:tcPr>
          <w:p w:rsidRPr="002D38A0" w:rsidR="00386F6D" w:rsidP="002D38A0" w:rsidRDefault="00386F6D" w14:paraId="04198F74" w14:textId="723C577D">
            <w:pPr/>
            <w:r w:rsidR="4FD7DC85">
              <w:rPr/>
              <w:t>13</w:t>
            </w:r>
          </w:p>
        </w:tc>
        <w:tc>
          <w:tcPr>
            <w:tcW w:w="4536" w:type="dxa"/>
            <w:tcMar/>
          </w:tcPr>
          <w:p w:rsidRPr="002D38A0" w:rsidR="00386F6D" w:rsidP="002D38A0" w:rsidRDefault="00386F6D" w14:paraId="63A10757" w14:textId="77777777">
            <w:pPr>
              <w:rPr>
                <w:rFonts w:ascii="Arial" w:hAnsi="Arial" w:cs="Arial"/>
                <w:color w:val="000000" w:themeColor="text1"/>
              </w:rPr>
            </w:pPr>
          </w:p>
        </w:tc>
        <w:tc>
          <w:tcPr>
            <w:tcW w:w="7370" w:type="dxa"/>
            <w:tcMar/>
          </w:tcPr>
          <w:p w:rsidRPr="005057BD" w:rsidR="00386F6D" w:rsidP="3034746A" w:rsidRDefault="00386F6D" w14:paraId="0C939DEE" w14:textId="636ED7D6">
            <w:pPr>
              <w:pStyle w:val="Heading3"/>
              <w:rPr>
                <w:rFonts w:ascii="Arial" w:hAnsi="Arial" w:eastAsia="Arial" w:cs="Arial"/>
                <w:b w:val="1"/>
                <w:bCs w:val="1"/>
                <w:color w:val="auto"/>
                <w:sz w:val="24"/>
                <w:szCs w:val="24"/>
                <w:u w:val="single"/>
              </w:rPr>
            </w:pPr>
            <w:r w:rsidRPr="3034746A" w:rsidR="00386F6D">
              <w:rPr>
                <w:rFonts w:ascii="Arial" w:hAnsi="Arial" w:eastAsia="Arial" w:cs="Arial"/>
                <w:color w:val="auto"/>
                <w:u w:val="single"/>
              </w:rPr>
              <w:t>T</w:t>
            </w:r>
            <w:r w:rsidRPr="3034746A" w:rsidR="71D96863">
              <w:rPr>
                <w:rFonts w:ascii="Arial" w:hAnsi="Arial" w:eastAsia="Arial" w:cs="Arial"/>
                <w:color w:val="auto"/>
                <w:u w:val="single"/>
              </w:rPr>
              <w:t>rainer to stress:</w:t>
            </w:r>
          </w:p>
          <w:p w:rsidRPr="005057BD" w:rsidR="00386F6D" w:rsidP="3B7A1EF1" w:rsidRDefault="00386F6D" w14:paraId="13DE65BD" w14:textId="05177864">
            <w:pPr>
              <w:spacing w:after="120"/>
              <w:rPr>
                <w:rFonts w:ascii="Arial" w:hAnsi="Arial" w:cs="Arial"/>
                <w:color w:val="000000" w:themeColor="text1"/>
                <w:sz w:val="24"/>
                <w:szCs w:val="24"/>
              </w:rPr>
            </w:pPr>
            <w:r w:rsidRPr="3B7A1EF1" w:rsidR="00386F6D">
              <w:rPr>
                <w:rFonts w:ascii="Arial" w:hAnsi="Arial" w:cs="Arial"/>
                <w:color w:val="000000" w:themeColor="text1" w:themeTint="FF" w:themeShade="FF"/>
                <w:sz w:val="24"/>
                <w:szCs w:val="24"/>
              </w:rPr>
              <w:t xml:space="preserve">If a practitioner suspects, they do not need to satisfy both points – </w:t>
            </w:r>
            <w:proofErr w:type="spellStart"/>
            <w:r w:rsidRPr="3B7A1EF1" w:rsidR="00386F6D">
              <w:rPr>
                <w:rFonts w:ascii="Arial" w:hAnsi="Arial" w:cs="Arial"/>
                <w:color w:val="000000" w:themeColor="text1" w:themeTint="FF" w:themeShade="FF"/>
                <w:sz w:val="24"/>
                <w:szCs w:val="24"/>
              </w:rPr>
              <w:t>ie</w:t>
            </w:r>
            <w:proofErr w:type="spellEnd"/>
            <w:r w:rsidRPr="3B7A1EF1" w:rsidR="00386F6D">
              <w:rPr>
                <w:rFonts w:ascii="Arial" w:hAnsi="Arial" w:cs="Arial"/>
                <w:color w:val="000000" w:themeColor="text1" w:themeTint="FF" w:themeShade="FF"/>
                <w:sz w:val="24"/>
                <w:szCs w:val="24"/>
              </w:rPr>
              <w:t>, do not need to know if the resources are/</w:t>
            </w:r>
            <w:r w:rsidRPr="3B7A1EF1" w:rsidR="00386F6D">
              <w:rPr>
                <w:rFonts w:ascii="Arial" w:hAnsi="Arial" w:cs="Arial"/>
                <w:color w:val="000000" w:themeColor="text1" w:themeTint="FF" w:themeShade="FF"/>
                <w:sz w:val="24"/>
                <w:szCs w:val="24"/>
              </w:rPr>
              <w:t>aren’t</w:t>
            </w:r>
            <w:r w:rsidRPr="3B7A1EF1" w:rsidR="00386F6D">
              <w:rPr>
                <w:rFonts w:ascii="Arial" w:hAnsi="Arial" w:cs="Arial"/>
                <w:color w:val="000000" w:themeColor="text1" w:themeTint="FF" w:themeShade="FF"/>
                <w:sz w:val="24"/>
                <w:szCs w:val="24"/>
              </w:rPr>
              <w:t xml:space="preserve"> available – they should make a report.</w:t>
            </w:r>
          </w:p>
          <w:p w:rsidRPr="005057BD" w:rsidR="00386F6D" w:rsidP="3B7A1EF1" w:rsidRDefault="00386F6D" w14:paraId="55F1B57D" w14:textId="77777777" w14:noSpellErr="1">
            <w:pPr>
              <w:spacing w:after="120"/>
              <w:rPr>
                <w:rFonts w:ascii="Arial" w:hAnsi="Arial" w:cs="Arial"/>
                <w:color w:val="000000" w:themeColor="text1"/>
                <w:sz w:val="24"/>
                <w:szCs w:val="24"/>
              </w:rPr>
            </w:pPr>
          </w:p>
          <w:p w:rsidRPr="005057BD" w:rsidR="00386F6D" w:rsidP="3034746A" w:rsidRDefault="00386F6D" w14:paraId="34CC4E3C" w14:textId="77777777" w14:noSpellErr="1">
            <w:pPr>
              <w:pStyle w:val="Heading3"/>
              <w:rPr>
                <w:rFonts w:ascii="Arial" w:hAnsi="Arial" w:eastAsia="Arial" w:cs="Arial"/>
                <w:b w:val="1"/>
                <w:bCs w:val="1"/>
                <w:color w:val="auto"/>
                <w:sz w:val="24"/>
                <w:szCs w:val="24"/>
                <w:u w:val="single"/>
              </w:rPr>
            </w:pPr>
            <w:r w:rsidRPr="3034746A" w:rsidR="00386F6D">
              <w:rPr>
                <w:rFonts w:ascii="Arial" w:hAnsi="Arial" w:eastAsia="Arial" w:cs="Arial"/>
                <w:color w:val="auto"/>
                <w:u w:val="single"/>
              </w:rPr>
              <w:t>Trainer to point out:</w:t>
            </w:r>
          </w:p>
          <w:p w:rsidRPr="005057BD" w:rsidR="00386F6D" w:rsidP="3B7A1EF1" w:rsidRDefault="00386F6D" w14:paraId="284342D3" w14:textId="5C29D2C4">
            <w:pPr>
              <w:spacing w:after="120"/>
              <w:rPr>
                <w:rFonts w:ascii="Arial" w:hAnsi="Arial" w:cs="Arial"/>
                <w:color w:val="000000" w:themeColor="text1"/>
                <w:sz w:val="24"/>
                <w:szCs w:val="24"/>
              </w:rPr>
            </w:pPr>
            <w:r w:rsidRPr="3B7A1EF1" w:rsidR="00386F6D">
              <w:rPr>
                <w:rFonts w:ascii="Arial" w:hAnsi="Arial" w:cs="Arial"/>
                <w:color w:val="000000" w:themeColor="text1" w:themeTint="FF" w:themeShade="FF"/>
                <w:sz w:val="24"/>
                <w:szCs w:val="24"/>
              </w:rPr>
              <w:t>This failure may be associated with parenting issues</w:t>
            </w:r>
            <w:r w:rsidRPr="3B7A1EF1" w:rsidR="00F9D29E">
              <w:rPr>
                <w:rFonts w:ascii="Arial" w:hAnsi="Arial" w:cs="Arial"/>
                <w:color w:val="000000" w:themeColor="text1" w:themeTint="FF" w:themeShade="FF"/>
                <w:sz w:val="24"/>
                <w:szCs w:val="24"/>
              </w:rPr>
              <w:t>,</w:t>
            </w:r>
            <w:r w:rsidRPr="3B7A1EF1" w:rsidR="00386F6D">
              <w:rPr>
                <w:rFonts w:ascii="Arial" w:hAnsi="Arial" w:cs="Arial"/>
                <w:color w:val="000000" w:themeColor="text1" w:themeTint="FF" w:themeShade="FF"/>
                <w:sz w:val="24"/>
                <w:szCs w:val="24"/>
              </w:rPr>
              <w:t xml:space="preserve"> such a</w:t>
            </w:r>
            <w:r w:rsidRPr="3B7A1EF1" w:rsidR="306B9444">
              <w:rPr>
                <w:rFonts w:ascii="Arial" w:hAnsi="Arial" w:cs="Arial"/>
                <w:color w:val="000000" w:themeColor="text1" w:themeTint="FF" w:themeShade="FF"/>
                <w:sz w:val="24"/>
                <w:szCs w:val="24"/>
              </w:rPr>
              <w:t>s</w:t>
            </w:r>
            <w:r w:rsidRPr="3B7A1EF1" w:rsidR="00386F6D">
              <w:rPr>
                <w:rFonts w:ascii="Arial" w:hAnsi="Arial" w:cs="Arial"/>
                <w:color w:val="000000" w:themeColor="text1" w:themeTint="FF" w:themeShade="FF"/>
                <w:sz w:val="24"/>
                <w:szCs w:val="24"/>
              </w:rPr>
              <w:t xml:space="preserve"> drug and alcohol misuse. </w:t>
            </w:r>
          </w:p>
          <w:p w:rsidRPr="002D38A0" w:rsidR="00386F6D" w:rsidP="3B7A1EF1" w:rsidRDefault="00386F6D" w14:paraId="33A38945" w14:textId="37676528" w14:noSpellErr="1">
            <w:pPr>
              <w:spacing w:after="120"/>
              <w:rPr>
                <w:rFonts w:ascii="Arial" w:hAnsi="Arial" w:cs="Arial"/>
                <w:color w:val="000000" w:themeColor="text1"/>
                <w:sz w:val="24"/>
                <w:szCs w:val="24"/>
              </w:rPr>
            </w:pPr>
            <w:r w:rsidRPr="3B7A1EF1" w:rsidR="00386F6D">
              <w:rPr>
                <w:rFonts w:ascii="Arial" w:hAnsi="Arial" w:cs="Arial"/>
                <w:color w:val="000000" w:themeColor="text1" w:themeTint="FF" w:themeShade="FF"/>
                <w:sz w:val="24"/>
                <w:szCs w:val="24"/>
              </w:rPr>
              <w:t>Whilst neglect is likely to be ongoing and cause cumulative harm one-off incidents and episodic neglect can affect the health and development of the child.</w:t>
            </w:r>
          </w:p>
        </w:tc>
      </w:tr>
      <w:tr w:rsidRPr="00EC5880" w:rsidR="00386F6D" w:rsidTr="3034746A" w14:paraId="61BC61FA" w14:textId="77777777">
        <w:trPr>
          <w:trHeight w:val="340"/>
        </w:trPr>
        <w:tc>
          <w:tcPr>
            <w:tcW w:w="3397" w:type="dxa"/>
            <w:tcMar/>
          </w:tcPr>
          <w:p w:rsidRPr="002D38A0" w:rsidR="00386F6D" w:rsidP="002D38A0" w:rsidRDefault="00386F6D" w14:paraId="788B4E93" w14:textId="6CE6E91D">
            <w:pPr/>
            <w:r w:rsidR="50DDE3BD">
              <w:rPr/>
              <w:t>14</w:t>
            </w:r>
          </w:p>
        </w:tc>
        <w:tc>
          <w:tcPr>
            <w:tcW w:w="4536" w:type="dxa"/>
            <w:tcMar/>
          </w:tcPr>
          <w:p w:rsidRPr="005057BD" w:rsidR="00386F6D" w:rsidP="3B7A1EF1" w:rsidRDefault="00386F6D" w14:paraId="7BEB6F7D" w14:textId="1977E913">
            <w:pPr>
              <w:rPr>
                <w:rFonts w:ascii="Arial" w:hAnsi="Arial" w:cs="Arial"/>
                <w:b w:val="1"/>
                <w:bCs w:val="1"/>
                <w:color w:val="000000" w:themeColor="text1"/>
                <w:sz w:val="24"/>
                <w:szCs w:val="24"/>
                <w:u w:val="single"/>
              </w:rPr>
            </w:pPr>
            <w:r w:rsidRPr="3B7A1EF1" w:rsidR="00386F6D">
              <w:rPr>
                <w:rFonts w:ascii="Arial" w:hAnsi="Arial" w:cs="Arial"/>
                <w:b w:val="1"/>
                <w:bCs w:val="1"/>
                <w:color w:val="000000" w:themeColor="text1" w:themeTint="FF" w:themeShade="FF"/>
                <w:sz w:val="24"/>
                <w:szCs w:val="24"/>
                <w:u w:val="single"/>
              </w:rPr>
              <w:t>S</w:t>
            </w:r>
            <w:r w:rsidRPr="3B7A1EF1" w:rsidR="02861870">
              <w:rPr>
                <w:rFonts w:ascii="Arial" w:hAnsi="Arial" w:cs="Arial"/>
                <w:b w:val="1"/>
                <w:bCs w:val="1"/>
                <w:color w:val="000000" w:themeColor="text1" w:themeTint="FF" w:themeShade="FF"/>
                <w:sz w:val="24"/>
                <w:szCs w:val="24"/>
                <w:u w:val="single"/>
              </w:rPr>
              <w:t>ee also</w:t>
            </w:r>
            <w:r w:rsidRPr="3B7A1EF1" w:rsidR="00386F6D">
              <w:rPr>
                <w:rFonts w:ascii="Arial" w:hAnsi="Arial" w:cs="Arial"/>
                <w:b w:val="1"/>
                <w:bCs w:val="1"/>
                <w:color w:val="000000" w:themeColor="text1" w:themeTint="FF" w:themeShade="FF"/>
                <w:sz w:val="24"/>
                <w:szCs w:val="24"/>
                <w:u w:val="single"/>
              </w:rPr>
              <w:t>:</w:t>
            </w:r>
          </w:p>
          <w:p w:rsidR="3B7A1EF1" w:rsidP="3B7A1EF1" w:rsidRDefault="3B7A1EF1" w14:paraId="794D25F3" w14:textId="7A1429B5">
            <w:pPr>
              <w:pStyle w:val="Normal"/>
              <w:rPr>
                <w:rFonts w:ascii="Arial" w:hAnsi="Arial" w:cs="Arial"/>
                <w:color w:val="000000" w:themeColor="text1" w:themeTint="FF" w:themeShade="FF"/>
                <w:sz w:val="24"/>
                <w:szCs w:val="24"/>
                <w:u w:val="single"/>
              </w:rPr>
            </w:pPr>
          </w:p>
          <w:p w:rsidRPr="002D38A0" w:rsidR="00386F6D" w:rsidP="3B7A1EF1" w:rsidRDefault="00386F6D" w14:paraId="74595526" w14:textId="305B2A8B">
            <w:pPr>
              <w:pStyle w:val="Normal"/>
              <w:spacing w:after="120"/>
              <w:rPr>
                <w:rFonts w:ascii="Arial" w:hAnsi="Arial" w:cs="Arial"/>
                <w:i w:val="0"/>
                <w:iCs w:val="0"/>
                <w:color w:val="000000" w:themeColor="text1" w:themeTint="FF" w:themeShade="FF"/>
                <w:sz w:val="24"/>
                <w:szCs w:val="24"/>
              </w:rPr>
            </w:pPr>
            <w:r w:rsidRPr="3B7A1EF1" w:rsidR="00386F6D">
              <w:rPr>
                <w:rFonts w:ascii="Arial" w:hAnsi="Arial" w:cs="Arial"/>
                <w:i w:val="0"/>
                <w:iCs w:val="0"/>
                <w:color w:val="000000" w:themeColor="text1" w:themeTint="FF" w:themeShade="FF"/>
                <w:sz w:val="24"/>
                <w:szCs w:val="24"/>
              </w:rPr>
              <w:t>A</w:t>
            </w:r>
            <w:r w:rsidRPr="3B7A1EF1" w:rsidR="052D0586">
              <w:rPr>
                <w:rFonts w:ascii="Arial" w:hAnsi="Arial" w:cs="Arial"/>
                <w:i w:val="0"/>
                <w:iCs w:val="0"/>
                <w:color w:val="000000" w:themeColor="text1" w:themeTint="FF" w:themeShade="FF"/>
                <w:sz w:val="24"/>
                <w:szCs w:val="24"/>
              </w:rPr>
              <w:t>ll</w:t>
            </w:r>
            <w:r w:rsidRPr="3B7A1EF1" w:rsidR="00386F6D">
              <w:rPr>
                <w:rFonts w:ascii="Arial" w:hAnsi="Arial" w:cs="Arial"/>
                <w:i w:val="0"/>
                <w:iCs w:val="0"/>
                <w:color w:val="000000" w:themeColor="text1" w:themeTint="FF" w:themeShade="FF"/>
                <w:sz w:val="24"/>
                <w:szCs w:val="24"/>
              </w:rPr>
              <w:t xml:space="preserve"> W</w:t>
            </w:r>
            <w:r w:rsidRPr="3B7A1EF1" w:rsidR="102989B4">
              <w:rPr>
                <w:rFonts w:ascii="Arial" w:hAnsi="Arial" w:cs="Arial"/>
                <w:i w:val="0"/>
                <w:iCs w:val="0"/>
                <w:color w:val="000000" w:themeColor="text1" w:themeTint="FF" w:themeShade="FF"/>
                <w:sz w:val="24"/>
                <w:szCs w:val="24"/>
              </w:rPr>
              <w:t>ales</w:t>
            </w:r>
            <w:r w:rsidRPr="3B7A1EF1" w:rsidR="00386F6D">
              <w:rPr>
                <w:rFonts w:ascii="Arial" w:hAnsi="Arial" w:cs="Arial"/>
                <w:i w:val="0"/>
                <w:iCs w:val="0"/>
                <w:color w:val="000000" w:themeColor="text1" w:themeTint="FF" w:themeShade="FF"/>
                <w:sz w:val="24"/>
                <w:szCs w:val="24"/>
              </w:rPr>
              <w:t xml:space="preserve"> P</w:t>
            </w:r>
            <w:r w:rsidRPr="3B7A1EF1" w:rsidR="38958397">
              <w:rPr>
                <w:rFonts w:ascii="Arial" w:hAnsi="Arial" w:cs="Arial"/>
                <w:i w:val="0"/>
                <w:iCs w:val="0"/>
                <w:color w:val="000000" w:themeColor="text1" w:themeTint="FF" w:themeShade="FF"/>
                <w:sz w:val="24"/>
                <w:szCs w:val="24"/>
              </w:rPr>
              <w:t>ractice</w:t>
            </w:r>
            <w:r w:rsidRPr="3B7A1EF1" w:rsidR="00386F6D">
              <w:rPr>
                <w:rFonts w:ascii="Arial" w:hAnsi="Arial" w:cs="Arial"/>
                <w:i w:val="0"/>
                <w:iCs w:val="0"/>
                <w:color w:val="000000" w:themeColor="text1" w:themeTint="FF" w:themeShade="FF"/>
                <w:sz w:val="24"/>
                <w:szCs w:val="24"/>
              </w:rPr>
              <w:t xml:space="preserve"> G</w:t>
            </w:r>
            <w:r w:rsidRPr="3B7A1EF1" w:rsidR="164C2ED4">
              <w:rPr>
                <w:rFonts w:ascii="Arial" w:hAnsi="Arial" w:cs="Arial"/>
                <w:i w:val="0"/>
                <w:iCs w:val="0"/>
                <w:color w:val="000000" w:themeColor="text1" w:themeTint="FF" w:themeShade="FF"/>
                <w:sz w:val="24"/>
                <w:szCs w:val="24"/>
              </w:rPr>
              <w:t>uide</w:t>
            </w:r>
            <w:r w:rsidRPr="3B7A1EF1" w:rsidR="164C2ED4">
              <w:rPr>
                <w:rFonts w:ascii="Arial" w:hAnsi="Arial" w:cs="Arial"/>
                <w:i w:val="0"/>
                <w:iCs w:val="0"/>
                <w:color w:val="000000" w:themeColor="text1" w:themeTint="FF" w:themeShade="FF"/>
                <w:sz w:val="24"/>
                <w:szCs w:val="24"/>
              </w:rPr>
              <w:t xml:space="preserve"> – Safeguarding </w:t>
            </w:r>
            <w:r w:rsidRPr="3B7A1EF1" w:rsidR="0C183FED">
              <w:rPr>
                <w:rFonts w:ascii="Arial" w:hAnsi="Arial" w:cs="Arial"/>
                <w:i w:val="0"/>
                <w:iCs w:val="0"/>
                <w:color w:val="000000" w:themeColor="text1" w:themeTint="FF" w:themeShade="FF"/>
                <w:sz w:val="24"/>
                <w:szCs w:val="24"/>
              </w:rPr>
              <w:t>c</w:t>
            </w:r>
            <w:r w:rsidRPr="3B7A1EF1" w:rsidR="164C2ED4">
              <w:rPr>
                <w:rFonts w:ascii="Arial" w:hAnsi="Arial" w:cs="Arial"/>
                <w:i w:val="0"/>
                <w:iCs w:val="0"/>
                <w:color w:val="000000" w:themeColor="text1" w:themeTint="FF" w:themeShade="FF"/>
                <w:sz w:val="24"/>
                <w:szCs w:val="24"/>
              </w:rPr>
              <w:t xml:space="preserve">hildren </w:t>
            </w:r>
            <w:r w:rsidRPr="3B7A1EF1" w:rsidR="674B6CFB">
              <w:rPr>
                <w:rFonts w:ascii="Arial" w:hAnsi="Arial" w:cs="Arial"/>
                <w:i w:val="0"/>
                <w:iCs w:val="0"/>
                <w:color w:val="000000" w:themeColor="text1" w:themeTint="FF" w:themeShade="FF"/>
                <w:sz w:val="24"/>
                <w:szCs w:val="24"/>
              </w:rPr>
              <w:t>w</w:t>
            </w:r>
            <w:r w:rsidRPr="3B7A1EF1" w:rsidR="164C2ED4">
              <w:rPr>
                <w:rFonts w:ascii="Arial" w:hAnsi="Arial" w:cs="Arial"/>
                <w:i w:val="0"/>
                <w:iCs w:val="0"/>
                <w:color w:val="000000" w:themeColor="text1" w:themeTint="FF" w:themeShade="FF"/>
                <w:sz w:val="24"/>
                <w:szCs w:val="24"/>
              </w:rPr>
              <w:t xml:space="preserve">ho </w:t>
            </w:r>
            <w:r w:rsidRPr="3B7A1EF1" w:rsidR="1840F04A">
              <w:rPr>
                <w:rFonts w:ascii="Arial" w:hAnsi="Arial" w:cs="Arial"/>
                <w:i w:val="0"/>
                <w:iCs w:val="0"/>
                <w:color w:val="000000" w:themeColor="text1" w:themeTint="FF" w:themeShade="FF"/>
                <w:sz w:val="24"/>
                <w:szCs w:val="24"/>
              </w:rPr>
              <w:t>g</w:t>
            </w:r>
            <w:r w:rsidRPr="3B7A1EF1" w:rsidR="164C2ED4">
              <w:rPr>
                <w:rFonts w:ascii="Arial" w:hAnsi="Arial" w:cs="Arial"/>
                <w:i w:val="0"/>
                <w:iCs w:val="0"/>
                <w:color w:val="000000" w:themeColor="text1" w:themeTint="FF" w:themeShade="FF"/>
                <w:sz w:val="24"/>
                <w:szCs w:val="24"/>
              </w:rPr>
              <w:t xml:space="preserve">o </w:t>
            </w:r>
            <w:r w:rsidRPr="3B7A1EF1" w:rsidR="79CC2B7C">
              <w:rPr>
                <w:rFonts w:ascii="Arial" w:hAnsi="Arial" w:cs="Arial"/>
                <w:i w:val="0"/>
                <w:iCs w:val="0"/>
                <w:color w:val="000000" w:themeColor="text1" w:themeTint="FF" w:themeShade="FF"/>
                <w:sz w:val="24"/>
                <w:szCs w:val="24"/>
              </w:rPr>
              <w:t>m</w:t>
            </w:r>
            <w:r w:rsidRPr="3B7A1EF1" w:rsidR="164C2ED4">
              <w:rPr>
                <w:rFonts w:ascii="Arial" w:hAnsi="Arial" w:cs="Arial"/>
                <w:i w:val="0"/>
                <w:iCs w:val="0"/>
                <w:color w:val="000000" w:themeColor="text1" w:themeTint="FF" w:themeShade="FF"/>
                <w:sz w:val="24"/>
                <w:szCs w:val="24"/>
              </w:rPr>
              <w:t xml:space="preserve">issing from </w:t>
            </w:r>
            <w:r w:rsidRPr="3B7A1EF1" w:rsidR="0FE8489D">
              <w:rPr>
                <w:rFonts w:ascii="Arial" w:hAnsi="Arial" w:cs="Arial"/>
                <w:i w:val="0"/>
                <w:iCs w:val="0"/>
                <w:color w:val="000000" w:themeColor="text1" w:themeTint="FF" w:themeShade="FF"/>
                <w:sz w:val="24"/>
                <w:szCs w:val="24"/>
              </w:rPr>
              <w:t>h</w:t>
            </w:r>
            <w:r w:rsidRPr="3B7A1EF1" w:rsidR="164C2ED4">
              <w:rPr>
                <w:rFonts w:ascii="Arial" w:hAnsi="Arial" w:cs="Arial"/>
                <w:i w:val="0"/>
                <w:iCs w:val="0"/>
                <w:color w:val="000000" w:themeColor="text1" w:themeTint="FF" w:themeShade="FF"/>
                <w:sz w:val="24"/>
                <w:szCs w:val="24"/>
              </w:rPr>
              <w:t xml:space="preserve">ome or </w:t>
            </w:r>
            <w:r w:rsidRPr="3B7A1EF1" w:rsidR="60BBC063">
              <w:rPr>
                <w:rFonts w:ascii="Arial" w:hAnsi="Arial" w:cs="Arial"/>
                <w:i w:val="0"/>
                <w:iCs w:val="0"/>
                <w:color w:val="000000" w:themeColor="text1" w:themeTint="FF" w:themeShade="FF"/>
                <w:sz w:val="24"/>
                <w:szCs w:val="24"/>
              </w:rPr>
              <w:t>c</w:t>
            </w:r>
            <w:r w:rsidRPr="3B7A1EF1" w:rsidR="164C2ED4">
              <w:rPr>
                <w:rFonts w:ascii="Arial" w:hAnsi="Arial" w:cs="Arial"/>
                <w:i w:val="0"/>
                <w:iCs w:val="0"/>
                <w:color w:val="000000" w:themeColor="text1" w:themeTint="FF" w:themeShade="FF"/>
                <w:sz w:val="24"/>
                <w:szCs w:val="24"/>
              </w:rPr>
              <w:t>are</w:t>
            </w:r>
          </w:p>
          <w:p w:rsidRPr="002D38A0" w:rsidR="00386F6D" w:rsidP="3B7A1EF1" w:rsidRDefault="00386F6D" w14:paraId="135255BE" w14:textId="592E41DB">
            <w:pPr>
              <w:pStyle w:val="Normal"/>
              <w:spacing w:after="120"/>
              <w:rPr>
                <w:rFonts w:ascii="Arial" w:hAnsi="Arial" w:cs="Arial"/>
                <w:i w:val="0"/>
                <w:iCs w:val="0"/>
                <w:color w:val="000000" w:themeColor="text1"/>
                <w:sz w:val="24"/>
                <w:szCs w:val="24"/>
              </w:rPr>
            </w:pPr>
            <w:r w:rsidRPr="3B7A1EF1" w:rsidR="00386F6D">
              <w:rPr>
                <w:rFonts w:ascii="Arial" w:hAnsi="Arial" w:cs="Arial"/>
                <w:i w:val="0"/>
                <w:iCs w:val="0"/>
                <w:color w:val="000000" w:themeColor="text1" w:themeTint="FF" w:themeShade="FF"/>
                <w:sz w:val="24"/>
                <w:szCs w:val="24"/>
              </w:rPr>
              <w:t>A</w:t>
            </w:r>
            <w:r w:rsidRPr="3B7A1EF1" w:rsidR="71863D4B">
              <w:rPr>
                <w:rFonts w:ascii="Arial" w:hAnsi="Arial" w:cs="Arial"/>
                <w:i w:val="0"/>
                <w:iCs w:val="0"/>
                <w:color w:val="000000" w:themeColor="text1" w:themeTint="FF" w:themeShade="FF"/>
                <w:sz w:val="24"/>
                <w:szCs w:val="24"/>
              </w:rPr>
              <w:t>ll Wales Practice Guide</w:t>
            </w:r>
            <w:r w:rsidRPr="3B7A1EF1" w:rsidR="00386F6D">
              <w:rPr>
                <w:rFonts w:ascii="Arial" w:hAnsi="Arial" w:cs="Arial"/>
                <w:i w:val="0"/>
                <w:iCs w:val="0"/>
                <w:color w:val="000000" w:themeColor="text1" w:themeTint="FF" w:themeShade="FF"/>
                <w:sz w:val="24"/>
                <w:szCs w:val="24"/>
              </w:rPr>
              <w:t xml:space="preserve"> </w:t>
            </w:r>
            <w:r w:rsidRPr="3B7A1EF1" w:rsidR="5EA99B20">
              <w:rPr>
                <w:rFonts w:ascii="Arial" w:hAnsi="Arial" w:cs="Arial"/>
                <w:i w:val="0"/>
                <w:iCs w:val="0"/>
                <w:color w:val="000000" w:themeColor="text1" w:themeTint="FF" w:themeShade="FF"/>
                <w:sz w:val="24"/>
                <w:szCs w:val="24"/>
              </w:rPr>
              <w:t>–</w:t>
            </w:r>
            <w:r w:rsidRPr="3B7A1EF1" w:rsidR="0E905D9B">
              <w:rPr>
                <w:rFonts w:ascii="Arial" w:hAnsi="Arial" w:cs="Arial"/>
                <w:i w:val="0"/>
                <w:iCs w:val="0"/>
                <w:color w:val="000000" w:themeColor="text1" w:themeTint="FF" w:themeShade="FF"/>
                <w:sz w:val="24"/>
                <w:szCs w:val="24"/>
              </w:rPr>
              <w:t xml:space="preserve"> Safeguarding </w:t>
            </w:r>
            <w:r w:rsidRPr="3B7A1EF1" w:rsidR="189976A6">
              <w:rPr>
                <w:rFonts w:ascii="Arial" w:hAnsi="Arial" w:cs="Arial"/>
                <w:i w:val="0"/>
                <w:iCs w:val="0"/>
                <w:color w:val="000000" w:themeColor="text1" w:themeTint="FF" w:themeShade="FF"/>
                <w:sz w:val="24"/>
                <w:szCs w:val="24"/>
              </w:rPr>
              <w:t>c</w:t>
            </w:r>
            <w:r w:rsidRPr="3B7A1EF1" w:rsidR="0E905D9B">
              <w:rPr>
                <w:rFonts w:ascii="Arial" w:hAnsi="Arial" w:cs="Arial"/>
                <w:i w:val="0"/>
                <w:iCs w:val="0"/>
                <w:color w:val="000000" w:themeColor="text1" w:themeTint="FF" w:themeShade="FF"/>
                <w:sz w:val="24"/>
                <w:szCs w:val="24"/>
              </w:rPr>
              <w:t xml:space="preserve">hildren </w:t>
            </w:r>
            <w:r w:rsidRPr="3B7A1EF1" w:rsidR="6FC2E22C">
              <w:rPr>
                <w:rFonts w:ascii="Arial" w:hAnsi="Arial" w:cs="Arial"/>
                <w:i w:val="0"/>
                <w:iCs w:val="0"/>
                <w:color w:val="000000" w:themeColor="text1" w:themeTint="FF" w:themeShade="FF"/>
                <w:sz w:val="24"/>
                <w:szCs w:val="24"/>
              </w:rPr>
              <w:t>w</w:t>
            </w:r>
            <w:r w:rsidRPr="3B7A1EF1" w:rsidR="0E905D9B">
              <w:rPr>
                <w:rFonts w:ascii="Arial" w:hAnsi="Arial" w:cs="Arial"/>
                <w:i w:val="0"/>
                <w:iCs w:val="0"/>
                <w:color w:val="000000" w:themeColor="text1" w:themeTint="FF" w:themeShade="FF"/>
                <w:sz w:val="24"/>
                <w:szCs w:val="24"/>
              </w:rPr>
              <w:t xml:space="preserve">ho are </w:t>
            </w:r>
            <w:r w:rsidRPr="3B7A1EF1" w:rsidR="7AEDA187">
              <w:rPr>
                <w:rFonts w:ascii="Arial" w:hAnsi="Arial" w:cs="Arial"/>
                <w:i w:val="0"/>
                <w:iCs w:val="0"/>
                <w:color w:val="000000" w:themeColor="text1" w:themeTint="FF" w:themeShade="FF"/>
                <w:sz w:val="24"/>
                <w:szCs w:val="24"/>
              </w:rPr>
              <w:t>h</w:t>
            </w:r>
            <w:r w:rsidRPr="3B7A1EF1" w:rsidR="0E905D9B">
              <w:rPr>
                <w:rFonts w:ascii="Arial" w:hAnsi="Arial" w:cs="Arial"/>
                <w:i w:val="0"/>
                <w:iCs w:val="0"/>
                <w:color w:val="000000" w:themeColor="text1" w:themeTint="FF" w:themeShade="FF"/>
                <w:sz w:val="24"/>
                <w:szCs w:val="24"/>
              </w:rPr>
              <w:t xml:space="preserve">ome </w:t>
            </w:r>
            <w:r w:rsidRPr="3B7A1EF1" w:rsidR="624C3AAA">
              <w:rPr>
                <w:rFonts w:ascii="Arial" w:hAnsi="Arial" w:cs="Arial"/>
                <w:i w:val="0"/>
                <w:iCs w:val="0"/>
                <w:color w:val="000000" w:themeColor="text1" w:themeTint="FF" w:themeShade="FF"/>
                <w:sz w:val="24"/>
                <w:szCs w:val="24"/>
              </w:rPr>
              <w:t>e</w:t>
            </w:r>
            <w:r w:rsidRPr="3B7A1EF1" w:rsidR="0E905D9B">
              <w:rPr>
                <w:rFonts w:ascii="Arial" w:hAnsi="Arial" w:cs="Arial"/>
                <w:i w:val="0"/>
                <w:iCs w:val="0"/>
                <w:color w:val="000000" w:themeColor="text1" w:themeTint="FF" w:themeShade="FF"/>
                <w:sz w:val="24"/>
                <w:szCs w:val="24"/>
              </w:rPr>
              <w:t>ducated</w:t>
            </w:r>
          </w:p>
        </w:tc>
        <w:tc>
          <w:tcPr>
            <w:tcW w:w="7370" w:type="dxa"/>
            <w:tcMar/>
          </w:tcPr>
          <w:p w:rsidRPr="002D38A0" w:rsidR="00386F6D" w:rsidP="002D38A0" w:rsidRDefault="00386F6D" w14:paraId="58B002B5" w14:textId="77777777">
            <w:pPr>
              <w:spacing w:after="120"/>
              <w:rPr>
                <w:rFonts w:ascii="Arial" w:hAnsi="Arial" w:cs="Arial"/>
                <w:color w:val="000000" w:themeColor="text1"/>
              </w:rPr>
            </w:pPr>
          </w:p>
        </w:tc>
      </w:tr>
      <w:tr w:rsidRPr="00EC5880" w:rsidR="00386F6D" w:rsidTr="3034746A" w14:paraId="032AF223" w14:textId="77777777">
        <w:trPr>
          <w:trHeight w:val="340"/>
        </w:trPr>
        <w:tc>
          <w:tcPr>
            <w:tcW w:w="3397" w:type="dxa"/>
            <w:tcMar/>
          </w:tcPr>
          <w:p w:rsidRPr="002D38A0" w:rsidR="00386F6D" w:rsidP="002D38A0" w:rsidRDefault="00386F6D" w14:paraId="5070EAC7" w14:textId="0E7DBCEC">
            <w:pPr/>
            <w:r w:rsidR="3BF56D74">
              <w:rPr/>
              <w:t>15</w:t>
            </w:r>
          </w:p>
        </w:tc>
        <w:tc>
          <w:tcPr>
            <w:tcW w:w="4536" w:type="dxa"/>
            <w:tcMar/>
          </w:tcPr>
          <w:p w:rsidRPr="002D38A0" w:rsidR="00386F6D" w:rsidP="002D38A0" w:rsidRDefault="00386F6D" w14:paraId="16EBB088" w14:textId="77777777">
            <w:pPr>
              <w:rPr>
                <w:rFonts w:ascii="Arial" w:hAnsi="Arial" w:cs="Arial"/>
                <w:color w:val="000000" w:themeColor="text1"/>
              </w:rPr>
            </w:pPr>
          </w:p>
        </w:tc>
        <w:tc>
          <w:tcPr>
            <w:tcW w:w="7370" w:type="dxa"/>
            <w:tcMar/>
          </w:tcPr>
          <w:p w:rsidRPr="002D38A0" w:rsidR="00386F6D" w:rsidP="002D38A0" w:rsidRDefault="00386F6D" w14:paraId="6AE01BE2" w14:textId="77777777">
            <w:pPr>
              <w:spacing w:after="120"/>
              <w:rPr>
                <w:rFonts w:ascii="Arial" w:hAnsi="Arial" w:cs="Arial"/>
                <w:color w:val="000000" w:themeColor="text1"/>
              </w:rPr>
            </w:pPr>
          </w:p>
        </w:tc>
      </w:tr>
      <w:tr w:rsidRPr="00EC5880" w:rsidR="00386F6D" w:rsidTr="3034746A" w14:paraId="38BBE2F3" w14:textId="77777777">
        <w:trPr>
          <w:trHeight w:val="340"/>
        </w:trPr>
        <w:tc>
          <w:tcPr>
            <w:tcW w:w="3397" w:type="dxa"/>
            <w:tcMar/>
          </w:tcPr>
          <w:p w:rsidRPr="002D38A0" w:rsidR="00386F6D" w:rsidP="002D38A0" w:rsidRDefault="00386F6D" w14:paraId="51C6F826" w14:textId="5301F46D">
            <w:pPr/>
            <w:r w:rsidR="3BF56D74">
              <w:rPr/>
              <w:t>16</w:t>
            </w:r>
          </w:p>
        </w:tc>
        <w:tc>
          <w:tcPr>
            <w:tcW w:w="4536" w:type="dxa"/>
            <w:tcMar/>
          </w:tcPr>
          <w:p w:rsidRPr="002D38A0" w:rsidR="00386F6D" w:rsidP="002D38A0" w:rsidRDefault="00386F6D" w14:paraId="592ABA7F" w14:textId="77777777">
            <w:pPr>
              <w:rPr>
                <w:rFonts w:ascii="Arial" w:hAnsi="Arial" w:cs="Arial"/>
                <w:color w:val="000000" w:themeColor="text1"/>
              </w:rPr>
            </w:pPr>
          </w:p>
        </w:tc>
        <w:tc>
          <w:tcPr>
            <w:tcW w:w="7370" w:type="dxa"/>
            <w:tcMar/>
          </w:tcPr>
          <w:p w:rsidRPr="002D38A0" w:rsidR="00386F6D" w:rsidP="002D38A0" w:rsidRDefault="00386F6D" w14:paraId="57417B2B" w14:textId="77777777">
            <w:pPr>
              <w:spacing w:after="120"/>
              <w:rPr>
                <w:rFonts w:ascii="Arial" w:hAnsi="Arial" w:cs="Arial"/>
                <w:color w:val="000000" w:themeColor="text1"/>
              </w:rPr>
            </w:pPr>
          </w:p>
        </w:tc>
      </w:tr>
      <w:tr w:rsidRPr="00EC5880" w:rsidR="00386F6D" w:rsidTr="3034746A" w14:paraId="6C5C909C" w14:textId="77777777">
        <w:trPr>
          <w:trHeight w:val="340"/>
        </w:trPr>
        <w:tc>
          <w:tcPr>
            <w:tcW w:w="3397" w:type="dxa"/>
            <w:tcMar/>
          </w:tcPr>
          <w:p w:rsidRPr="002D38A0" w:rsidR="00386F6D" w:rsidP="002D38A0" w:rsidRDefault="00386F6D" w14:paraId="399B21C6" w14:textId="2952D66E">
            <w:pPr/>
            <w:r w:rsidR="3BF56D74">
              <w:rPr/>
              <w:t>17</w:t>
            </w:r>
          </w:p>
        </w:tc>
        <w:tc>
          <w:tcPr>
            <w:tcW w:w="4536" w:type="dxa"/>
            <w:tcMar/>
          </w:tcPr>
          <w:p w:rsidRPr="002D38A0" w:rsidR="00386F6D" w:rsidP="002D38A0" w:rsidRDefault="00386F6D" w14:paraId="0F6B7223" w14:textId="77777777">
            <w:pPr>
              <w:rPr>
                <w:rFonts w:ascii="Arial" w:hAnsi="Arial" w:cs="Arial"/>
                <w:color w:val="000000" w:themeColor="text1"/>
              </w:rPr>
            </w:pPr>
          </w:p>
        </w:tc>
        <w:tc>
          <w:tcPr>
            <w:tcW w:w="7370" w:type="dxa"/>
            <w:tcMar/>
          </w:tcPr>
          <w:p w:rsidRPr="002D38A0" w:rsidR="00386F6D" w:rsidP="005057BD" w:rsidRDefault="00386F6D" w14:paraId="28066DF3" w14:textId="1BD69A79">
            <w:pPr>
              <w:spacing w:after="120"/>
              <w:rPr>
                <w:rFonts w:ascii="Arial" w:hAnsi="Arial" w:cs="Arial"/>
                <w:color w:val="000000" w:themeColor="text1"/>
              </w:rPr>
            </w:pPr>
          </w:p>
        </w:tc>
      </w:tr>
      <w:tr w:rsidRPr="00EC5880" w:rsidR="00386F6D" w:rsidTr="3034746A" w14:paraId="59789D72" w14:textId="77777777">
        <w:trPr>
          <w:trHeight w:val="340"/>
        </w:trPr>
        <w:tc>
          <w:tcPr>
            <w:tcW w:w="3397" w:type="dxa"/>
            <w:tcMar/>
          </w:tcPr>
          <w:p w:rsidRPr="002D38A0" w:rsidR="00386F6D" w:rsidP="002D38A0" w:rsidRDefault="00386F6D" w14:paraId="364DBD46" w14:textId="26A470A5">
            <w:pPr/>
            <w:r w:rsidR="3BF56D74">
              <w:rPr/>
              <w:t>18</w:t>
            </w:r>
          </w:p>
        </w:tc>
        <w:tc>
          <w:tcPr>
            <w:tcW w:w="4536" w:type="dxa"/>
            <w:tcMar/>
          </w:tcPr>
          <w:p w:rsidRPr="002D38A0" w:rsidR="00386F6D" w:rsidP="3B7A1EF1" w:rsidRDefault="00386F6D" w14:paraId="5F630464" w14:textId="4921AD8A">
            <w:pPr>
              <w:pStyle w:val="Normal"/>
              <w:rPr>
                <w:rFonts w:ascii="Arial" w:hAnsi="Arial" w:cs="Arial"/>
                <w:color w:val="000000" w:themeColor="text1"/>
              </w:rPr>
            </w:pPr>
            <w:r w:rsidRPr="3B7A1EF1" w:rsidR="00386F6D">
              <w:rPr>
                <w:rFonts w:ascii="Arial" w:hAnsi="Arial" w:cs="Arial"/>
                <w:color w:val="000000" w:themeColor="text1" w:themeTint="FF" w:themeShade="FF"/>
                <w:sz w:val="24"/>
                <w:szCs w:val="24"/>
              </w:rPr>
              <w:t xml:space="preserve">Section 6: </w:t>
            </w:r>
            <w:r>
              <w:br/>
            </w:r>
            <w:r w:rsidRPr="3B7A1EF1" w:rsidR="44E124BB">
              <w:rPr>
                <w:rFonts w:ascii="Arial" w:hAnsi="Arial" w:cs="Arial"/>
                <w:i w:val="0"/>
                <w:iCs w:val="0"/>
                <w:color w:val="000000" w:themeColor="text1" w:themeTint="FF" w:themeShade="FF"/>
                <w:sz w:val="24"/>
                <w:szCs w:val="24"/>
              </w:rPr>
              <w:t xml:space="preserve">All Wales Practice Guide – Safeguarding children affected by domestic abuse </w:t>
            </w:r>
          </w:p>
        </w:tc>
        <w:tc>
          <w:tcPr>
            <w:tcW w:w="7370" w:type="dxa"/>
            <w:tcMar/>
          </w:tcPr>
          <w:p w:rsidR="00386F6D" w:rsidP="3B7A1EF1" w:rsidRDefault="00386F6D" w14:paraId="738A30EB" w14:textId="77777777" w14:noSpellErr="1">
            <w:pPr>
              <w:spacing w:after="120"/>
              <w:rPr>
                <w:rFonts w:ascii="Arial" w:hAnsi="Arial" w:cs="Arial"/>
                <w:color w:val="000000" w:themeColor="text1"/>
                <w:sz w:val="24"/>
                <w:szCs w:val="24"/>
              </w:rPr>
            </w:pPr>
            <w:r w:rsidRPr="3B7A1EF1" w:rsidR="00386F6D">
              <w:rPr>
                <w:rFonts w:ascii="Arial" w:hAnsi="Arial" w:cs="Arial"/>
                <w:color w:val="000000" w:themeColor="text1" w:themeTint="FF" w:themeShade="FF"/>
                <w:sz w:val="24"/>
                <w:szCs w:val="24"/>
              </w:rPr>
              <w:t xml:space="preserve">There is well established evidence that exposure to domestic abuse </w:t>
            </w:r>
            <w:r w:rsidRPr="3B7A1EF1" w:rsidR="00386F6D">
              <w:rPr>
                <w:rFonts w:ascii="Arial" w:hAnsi="Arial" w:cs="Arial"/>
                <w:b w:val="1"/>
                <w:bCs w:val="1"/>
                <w:color w:val="000000" w:themeColor="text1" w:themeTint="FF" w:themeShade="FF"/>
                <w:sz w:val="24"/>
                <w:szCs w:val="24"/>
              </w:rPr>
              <w:t>can and does cause significant harm</w:t>
            </w:r>
            <w:r w:rsidRPr="3B7A1EF1" w:rsidR="00386F6D">
              <w:rPr>
                <w:rFonts w:ascii="Arial" w:hAnsi="Arial" w:cs="Arial"/>
                <w:color w:val="000000" w:themeColor="text1" w:themeTint="FF" w:themeShade="FF"/>
                <w:sz w:val="24"/>
                <w:szCs w:val="24"/>
              </w:rPr>
              <w:t xml:space="preserve"> to children. </w:t>
            </w:r>
          </w:p>
          <w:p w:rsidRPr="002D38A0" w:rsidR="00386F6D" w:rsidP="3B7A1EF1" w:rsidRDefault="00386F6D" w14:paraId="74AC58A0" w14:textId="339A38F6">
            <w:pPr>
              <w:spacing w:after="120"/>
              <w:rPr>
                <w:rFonts w:ascii="Arial" w:hAnsi="Arial" w:cs="Arial"/>
                <w:color w:val="000000" w:themeColor="text1"/>
                <w:sz w:val="24"/>
                <w:szCs w:val="24"/>
              </w:rPr>
            </w:pPr>
            <w:r w:rsidRPr="3B7A1EF1" w:rsidR="00386F6D">
              <w:rPr>
                <w:rFonts w:ascii="Arial" w:hAnsi="Arial" w:cs="Arial"/>
                <w:color w:val="000000" w:themeColor="text1" w:themeTint="FF" w:themeShade="FF"/>
                <w:sz w:val="24"/>
                <w:szCs w:val="24"/>
              </w:rPr>
              <w:t xml:space="preserve">The Adoption and Children Act 2002 extended the definition of significant harm to include </w:t>
            </w:r>
            <w:r w:rsidRPr="3B7A1EF1" w:rsidR="17FB00F8">
              <w:rPr>
                <w:rFonts w:ascii="Arial" w:hAnsi="Arial" w:cs="Arial"/>
                <w:color w:val="000000" w:themeColor="text1" w:themeTint="FF" w:themeShade="FF"/>
                <w:sz w:val="24"/>
                <w:szCs w:val="24"/>
              </w:rPr>
              <w:t>“</w:t>
            </w:r>
            <w:r w:rsidRPr="3B7A1EF1" w:rsidR="00386F6D">
              <w:rPr>
                <w:rFonts w:ascii="Arial" w:hAnsi="Arial" w:cs="Arial"/>
                <w:color w:val="000000" w:themeColor="text1" w:themeTint="FF" w:themeShade="FF"/>
                <w:sz w:val="24"/>
                <w:szCs w:val="24"/>
              </w:rPr>
              <w:t>impairment suffered from seeing or hearing the ill-treatment of another</w:t>
            </w:r>
            <w:r w:rsidRPr="3B7A1EF1" w:rsidR="4F00F479">
              <w:rPr>
                <w:rFonts w:ascii="Arial" w:hAnsi="Arial" w:cs="Arial"/>
                <w:color w:val="000000" w:themeColor="text1" w:themeTint="FF" w:themeShade="FF"/>
                <w:sz w:val="24"/>
                <w:szCs w:val="24"/>
              </w:rPr>
              <w:t>”.</w:t>
            </w:r>
            <w:r w:rsidRPr="3B7A1EF1" w:rsidR="00386F6D">
              <w:rPr>
                <w:rFonts w:ascii="Arial" w:hAnsi="Arial" w:cs="Arial"/>
                <w:color w:val="000000" w:themeColor="text1" w:themeTint="FF" w:themeShade="FF"/>
                <w:sz w:val="24"/>
                <w:szCs w:val="24"/>
              </w:rPr>
              <w:t xml:space="preserve"> This recognises the fact that witnessing domestic violence can have a serious impact on children’s emotional well-being and development.</w:t>
            </w:r>
          </w:p>
        </w:tc>
      </w:tr>
      <w:tr w:rsidRPr="00EC5880" w:rsidR="00386F6D" w:rsidTr="3034746A" w14:paraId="55D2F584" w14:textId="77777777">
        <w:trPr>
          <w:trHeight w:val="340"/>
        </w:trPr>
        <w:tc>
          <w:tcPr>
            <w:tcW w:w="3397" w:type="dxa"/>
            <w:tcMar/>
          </w:tcPr>
          <w:p w:rsidRPr="002D38A0" w:rsidR="00386F6D" w:rsidP="002D38A0" w:rsidRDefault="00386F6D" w14:paraId="78636ABE" w14:textId="1B1D4C87">
            <w:pPr/>
            <w:r w:rsidR="09F2293D">
              <w:rPr/>
              <w:t>19</w:t>
            </w:r>
          </w:p>
        </w:tc>
        <w:tc>
          <w:tcPr>
            <w:tcW w:w="4536" w:type="dxa"/>
            <w:tcMar/>
          </w:tcPr>
          <w:p w:rsidRPr="002D38A0" w:rsidR="00386F6D" w:rsidP="002D38A0" w:rsidRDefault="00386F6D" w14:paraId="1902F5C2" w14:textId="77777777">
            <w:pPr>
              <w:rPr>
                <w:rFonts w:ascii="Arial" w:hAnsi="Arial" w:cs="Arial"/>
                <w:color w:val="000000" w:themeColor="text1"/>
              </w:rPr>
            </w:pPr>
          </w:p>
        </w:tc>
        <w:tc>
          <w:tcPr>
            <w:tcW w:w="7370" w:type="dxa"/>
            <w:tcMar/>
          </w:tcPr>
          <w:p w:rsidRPr="005057BD" w:rsidR="00386F6D" w:rsidP="3034746A" w:rsidRDefault="00386F6D" w14:paraId="6775F4D2" w14:textId="291DF1A1">
            <w:pPr>
              <w:pStyle w:val="Heading3"/>
              <w:rPr>
                <w:rFonts w:ascii="Arial" w:hAnsi="Arial" w:eastAsia="Arial" w:cs="Arial"/>
                <w:b w:val="1"/>
                <w:bCs w:val="1"/>
                <w:color w:val="auto"/>
                <w:sz w:val="24"/>
                <w:szCs w:val="24"/>
                <w:u w:val="single"/>
              </w:rPr>
            </w:pPr>
            <w:r w:rsidRPr="3034746A" w:rsidR="00386F6D">
              <w:rPr>
                <w:rFonts w:ascii="Arial" w:hAnsi="Arial" w:eastAsia="Arial" w:cs="Arial"/>
                <w:color w:val="auto"/>
                <w:u w:val="single"/>
              </w:rPr>
              <w:t>T</w:t>
            </w:r>
            <w:r w:rsidRPr="3034746A" w:rsidR="7641C7F4">
              <w:rPr>
                <w:rFonts w:ascii="Arial" w:hAnsi="Arial" w:eastAsia="Arial" w:cs="Arial"/>
                <w:color w:val="auto"/>
                <w:u w:val="single"/>
              </w:rPr>
              <w:t>rainer to note</w:t>
            </w:r>
            <w:r w:rsidRPr="3034746A" w:rsidR="00386F6D">
              <w:rPr>
                <w:rFonts w:ascii="Arial" w:hAnsi="Arial" w:eastAsia="Arial" w:cs="Arial"/>
                <w:color w:val="auto"/>
                <w:u w:val="single"/>
              </w:rPr>
              <w:t>:</w:t>
            </w:r>
          </w:p>
          <w:p w:rsidR="00386F6D" w:rsidP="3B7A1EF1" w:rsidRDefault="00386F6D" w14:paraId="3270A2AE" w14:textId="0D0310F7">
            <w:pPr>
              <w:spacing w:after="120"/>
              <w:rPr>
                <w:rFonts w:ascii="Arial" w:hAnsi="Arial" w:cs="Arial"/>
                <w:color w:val="000000" w:themeColor="text1"/>
                <w:sz w:val="24"/>
                <w:szCs w:val="24"/>
              </w:rPr>
            </w:pPr>
            <w:r w:rsidRPr="3B7A1EF1" w:rsidR="00386F6D">
              <w:rPr>
                <w:rFonts w:ascii="Arial" w:hAnsi="Arial" w:cs="Arial"/>
                <w:color w:val="000000" w:themeColor="text1" w:themeTint="FF" w:themeShade="FF"/>
                <w:sz w:val="24"/>
                <w:szCs w:val="24"/>
              </w:rPr>
              <w:t>Although the guidance states 13</w:t>
            </w:r>
            <w:r w:rsidRPr="3B7A1EF1" w:rsidR="4F1E0AF5">
              <w:rPr>
                <w:rFonts w:ascii="Arial" w:hAnsi="Arial" w:cs="Arial"/>
                <w:color w:val="000000" w:themeColor="text1" w:themeTint="FF" w:themeShade="FF"/>
                <w:sz w:val="24"/>
                <w:szCs w:val="24"/>
              </w:rPr>
              <w:t xml:space="preserve"> to </w:t>
            </w:r>
            <w:r w:rsidRPr="3B7A1EF1" w:rsidR="00386F6D">
              <w:rPr>
                <w:rFonts w:ascii="Arial" w:hAnsi="Arial" w:cs="Arial"/>
                <w:color w:val="000000" w:themeColor="text1" w:themeTint="FF" w:themeShade="FF"/>
                <w:sz w:val="24"/>
                <w:szCs w:val="24"/>
              </w:rPr>
              <w:t>16, puberty can occur at earlier age, so practitioners need to be aware of this.</w:t>
            </w:r>
          </w:p>
          <w:p w:rsidRPr="005057BD" w:rsidR="00386F6D" w:rsidP="3B7A1EF1" w:rsidRDefault="00386F6D" w14:paraId="6B0619CB" w14:textId="7F46C702">
            <w:pPr>
              <w:spacing w:after="120"/>
              <w:rPr>
                <w:rFonts w:ascii="Arial" w:hAnsi="Arial" w:cs="Arial"/>
                <w:color w:val="000000" w:themeColor="text1"/>
                <w:sz w:val="24"/>
                <w:szCs w:val="24"/>
              </w:rPr>
            </w:pPr>
            <w:r w:rsidRPr="3B7A1EF1" w:rsidR="00386F6D">
              <w:rPr>
                <w:rFonts w:ascii="Arial" w:hAnsi="Arial" w:cs="Arial"/>
                <w:color w:val="000000" w:themeColor="text1" w:themeTint="FF" w:themeShade="FF"/>
                <w:sz w:val="24"/>
                <w:szCs w:val="24"/>
              </w:rPr>
              <w:t xml:space="preserve">Children who are harmed and children who harm should </w:t>
            </w:r>
            <w:r w:rsidRPr="3B7A1EF1" w:rsidR="00386F6D">
              <w:rPr>
                <w:rFonts w:ascii="Arial" w:hAnsi="Arial" w:cs="Arial"/>
                <w:b w:val="1"/>
                <w:bCs w:val="1"/>
                <w:color w:val="000000" w:themeColor="text1" w:themeTint="FF" w:themeShade="FF"/>
                <w:sz w:val="24"/>
                <w:szCs w:val="24"/>
              </w:rPr>
              <w:t>both</w:t>
            </w:r>
            <w:r w:rsidRPr="3B7A1EF1" w:rsidR="00386F6D">
              <w:rPr>
                <w:rFonts w:ascii="Arial" w:hAnsi="Arial" w:cs="Arial"/>
                <w:color w:val="000000" w:themeColor="text1" w:themeTint="FF" w:themeShade="FF"/>
                <w:sz w:val="24"/>
                <w:szCs w:val="24"/>
              </w:rPr>
              <w:t xml:space="preserve"> be treated as children who may have care and support needs, and </w:t>
            </w:r>
            <w:r w:rsidRPr="3B7A1EF1" w:rsidR="00386F6D">
              <w:rPr>
                <w:rFonts w:ascii="Arial" w:hAnsi="Arial" w:cs="Arial"/>
                <w:color w:val="000000" w:themeColor="text1" w:themeTint="FF" w:themeShade="FF"/>
                <w:sz w:val="24"/>
                <w:szCs w:val="24"/>
              </w:rPr>
              <w:t>practitioners</w:t>
            </w:r>
            <w:r w:rsidRPr="3B7A1EF1" w:rsidR="00386F6D">
              <w:rPr>
                <w:rFonts w:ascii="Arial" w:hAnsi="Arial" w:cs="Arial"/>
                <w:color w:val="000000" w:themeColor="text1" w:themeTint="FF" w:themeShade="FF"/>
                <w:sz w:val="24"/>
                <w:szCs w:val="24"/>
              </w:rPr>
              <w:t xml:space="preserve"> should bear in mind that a child may be a perpetrator </w:t>
            </w:r>
            <w:r w:rsidRPr="3B7A1EF1" w:rsidR="00386F6D">
              <w:rPr>
                <w:rFonts w:ascii="Arial" w:hAnsi="Arial" w:cs="Arial"/>
                <w:color w:val="000000" w:themeColor="text1" w:themeTint="FF" w:themeShade="FF"/>
                <w:sz w:val="24"/>
                <w:szCs w:val="24"/>
              </w:rPr>
              <w:t xml:space="preserve">and </w:t>
            </w:r>
            <w:r w:rsidRPr="3B7A1EF1" w:rsidR="00386F6D">
              <w:rPr>
                <w:rFonts w:ascii="Arial" w:hAnsi="Arial" w:cs="Arial"/>
                <w:color w:val="000000" w:themeColor="text1" w:themeTint="FF" w:themeShade="FF"/>
                <w:sz w:val="24"/>
                <w:szCs w:val="24"/>
              </w:rPr>
              <w:t xml:space="preserve">a victim of violence.  </w:t>
            </w:r>
          </w:p>
          <w:p w:rsidRPr="005057BD" w:rsidR="00386F6D" w:rsidP="3B7A1EF1" w:rsidRDefault="00386F6D" w14:paraId="6418758F" w14:textId="04140AA3">
            <w:pPr>
              <w:spacing w:after="120"/>
              <w:rPr>
                <w:rFonts w:ascii="Arial" w:hAnsi="Arial" w:cs="Arial"/>
                <w:color w:val="000000" w:themeColor="text1"/>
                <w:sz w:val="24"/>
                <w:szCs w:val="24"/>
              </w:rPr>
            </w:pPr>
            <w:r w:rsidRPr="3B7A1EF1" w:rsidR="61EDE353">
              <w:rPr>
                <w:rFonts w:ascii="Arial" w:hAnsi="Arial" w:cs="Arial"/>
                <w:b w:val="1"/>
                <w:bCs w:val="1"/>
                <w:color w:val="000000" w:themeColor="text1" w:themeTint="FF" w:themeShade="FF"/>
                <w:sz w:val="24"/>
                <w:szCs w:val="24"/>
              </w:rPr>
              <w:t>One</w:t>
            </w:r>
            <w:r w:rsidRPr="3B7A1EF1" w:rsidR="00386F6D">
              <w:rPr>
                <w:rFonts w:ascii="Arial" w:hAnsi="Arial" w:cs="Arial"/>
                <w:b w:val="1"/>
                <w:bCs w:val="1"/>
                <w:color w:val="000000" w:themeColor="text1" w:themeTint="FF" w:themeShade="FF"/>
                <w:sz w:val="24"/>
                <w:szCs w:val="24"/>
              </w:rPr>
              <w:t xml:space="preserve"> in </w:t>
            </w:r>
            <w:r w:rsidRPr="3B7A1EF1" w:rsidR="75B8E4C1">
              <w:rPr>
                <w:rFonts w:ascii="Arial" w:hAnsi="Arial" w:cs="Arial"/>
                <w:b w:val="1"/>
                <w:bCs w:val="1"/>
                <w:color w:val="000000" w:themeColor="text1" w:themeTint="FF" w:themeShade="FF"/>
                <w:sz w:val="24"/>
                <w:szCs w:val="24"/>
              </w:rPr>
              <w:t>five</w:t>
            </w:r>
            <w:r w:rsidRPr="3B7A1EF1" w:rsidR="00386F6D">
              <w:rPr>
                <w:rFonts w:ascii="Arial" w:hAnsi="Arial" w:cs="Arial"/>
                <w:b w:val="1"/>
                <w:bCs w:val="1"/>
                <w:color w:val="000000" w:themeColor="text1" w:themeTint="FF" w:themeShade="FF"/>
                <w:sz w:val="24"/>
                <w:szCs w:val="24"/>
              </w:rPr>
              <w:t xml:space="preserve"> teenagers </w:t>
            </w:r>
            <w:r w:rsidRPr="3B7A1EF1" w:rsidR="00386F6D">
              <w:rPr>
                <w:rFonts w:ascii="Arial" w:hAnsi="Arial" w:cs="Arial"/>
                <w:color w:val="000000" w:themeColor="text1" w:themeTint="FF" w:themeShade="FF"/>
                <w:sz w:val="24"/>
                <w:szCs w:val="24"/>
                <w:lang w:val="en-US"/>
              </w:rPr>
              <w:t>​</w:t>
            </w:r>
            <w:r w:rsidRPr="3B7A1EF1" w:rsidR="00386F6D">
              <w:rPr>
                <w:rFonts w:ascii="Arial" w:hAnsi="Arial" w:cs="Arial"/>
                <w:color w:val="000000" w:themeColor="text1" w:themeTint="FF" w:themeShade="FF"/>
                <w:sz w:val="24"/>
                <w:szCs w:val="24"/>
              </w:rPr>
              <w:t>have been physically abused by their boyfriends or girlfriends</w:t>
            </w:r>
            <w:r w:rsidRPr="3B7A1EF1" w:rsidR="00386F6D">
              <w:rPr>
                <w:rFonts w:ascii="Arial" w:hAnsi="Arial" w:cs="Arial"/>
                <w:color w:val="000000" w:themeColor="text1" w:themeTint="FF" w:themeShade="FF"/>
                <w:sz w:val="24"/>
                <w:szCs w:val="24"/>
                <w:lang w:val="en-US"/>
              </w:rPr>
              <w:t>​</w:t>
            </w:r>
            <w:r w:rsidRPr="3B7A1EF1" w:rsidR="00386F6D">
              <w:rPr>
                <w:rFonts w:ascii="Arial" w:hAnsi="Arial" w:cs="Arial"/>
                <w:color w:val="000000" w:themeColor="text1" w:themeTint="FF" w:themeShade="FF"/>
                <w:sz w:val="24"/>
                <w:szCs w:val="24"/>
                <w:lang w:val="en-US"/>
              </w:rPr>
              <w:t xml:space="preserve"> (NSPCC)</w:t>
            </w:r>
            <w:r w:rsidRPr="3B7A1EF1" w:rsidR="7356C9FB">
              <w:rPr>
                <w:rFonts w:ascii="Arial" w:hAnsi="Arial" w:cs="Arial"/>
                <w:color w:val="000000" w:themeColor="text1" w:themeTint="FF" w:themeShade="FF"/>
                <w:sz w:val="24"/>
                <w:szCs w:val="24"/>
                <w:lang w:val="en-US"/>
              </w:rPr>
              <w:t>.</w:t>
            </w:r>
          </w:p>
          <w:p w:rsidRPr="005057BD" w:rsidR="00386F6D" w:rsidP="3B7A1EF1" w:rsidRDefault="00386F6D" w14:paraId="1962CFAF" w14:textId="513BC40E">
            <w:pPr>
              <w:spacing w:after="120"/>
              <w:rPr>
                <w:rFonts w:ascii="Arial" w:hAnsi="Arial" w:cs="Arial"/>
                <w:color w:val="000000" w:themeColor="text1"/>
                <w:sz w:val="24"/>
                <w:szCs w:val="24"/>
              </w:rPr>
            </w:pPr>
            <w:r w:rsidRPr="3B7A1EF1" w:rsidR="00386F6D">
              <w:rPr>
                <w:rFonts w:ascii="Arial" w:hAnsi="Arial" w:cs="Arial"/>
                <w:color w:val="000000" w:themeColor="text1" w:themeTint="FF" w:themeShade="FF"/>
                <w:sz w:val="24"/>
                <w:szCs w:val="24"/>
              </w:rPr>
              <w:t xml:space="preserve">The definition of domestic abuse in England and Wales was expanded in March 2013 to include </w:t>
            </w:r>
            <w:r w:rsidRPr="3B7A1EF1" w:rsidR="00386F6D">
              <w:rPr>
                <w:rFonts w:ascii="Arial" w:hAnsi="Arial" w:cs="Arial"/>
                <w:b w:val="1"/>
                <w:bCs w:val="1"/>
                <w:color w:val="000000" w:themeColor="text1" w:themeTint="FF" w:themeShade="FF"/>
                <w:sz w:val="24"/>
                <w:szCs w:val="24"/>
              </w:rPr>
              <w:t>victims aged 16 and 17 years old</w:t>
            </w:r>
            <w:r w:rsidRPr="3B7A1EF1" w:rsidR="6CAEECAA">
              <w:rPr>
                <w:rFonts w:ascii="Arial" w:hAnsi="Arial" w:cs="Arial"/>
                <w:b w:val="0"/>
                <w:bCs w:val="0"/>
                <w:color w:val="000000" w:themeColor="text1" w:themeTint="FF" w:themeShade="FF"/>
                <w:sz w:val="24"/>
                <w:szCs w:val="24"/>
              </w:rPr>
              <w:t>.</w:t>
            </w:r>
            <w:r w:rsidRPr="3B7A1EF1" w:rsidR="00386F6D">
              <w:rPr>
                <w:rFonts w:ascii="Arial" w:hAnsi="Arial" w:cs="Arial"/>
                <w:b w:val="0"/>
                <w:bCs w:val="0"/>
                <w:color w:val="000000" w:themeColor="text1" w:themeTint="FF" w:themeShade="FF"/>
                <w:sz w:val="24"/>
                <w:szCs w:val="24"/>
                <w:lang w:val="en-US"/>
              </w:rPr>
              <w:t>​</w:t>
            </w:r>
          </w:p>
          <w:p w:rsidRPr="002D38A0" w:rsidR="00386F6D" w:rsidP="3B7A1EF1" w:rsidRDefault="00386F6D" w14:paraId="219ADB56" w14:textId="70C0E07A" w14:noSpellErr="1">
            <w:pPr>
              <w:spacing w:after="120"/>
              <w:rPr>
                <w:rFonts w:ascii="Arial" w:hAnsi="Arial" w:cs="Arial"/>
                <w:color w:val="000000" w:themeColor="text1"/>
                <w:sz w:val="24"/>
                <w:szCs w:val="24"/>
              </w:rPr>
            </w:pPr>
          </w:p>
        </w:tc>
      </w:tr>
      <w:tr w:rsidRPr="00EC5880" w:rsidR="00386F6D" w:rsidTr="3034746A" w14:paraId="6EAFF72F" w14:textId="77777777">
        <w:trPr>
          <w:trHeight w:val="340"/>
        </w:trPr>
        <w:tc>
          <w:tcPr>
            <w:tcW w:w="3397" w:type="dxa"/>
            <w:tcMar/>
          </w:tcPr>
          <w:p w:rsidRPr="002D38A0" w:rsidR="00386F6D" w:rsidP="002D38A0" w:rsidRDefault="00386F6D" w14:paraId="2DD79B21" w14:textId="1E924052">
            <w:pPr/>
            <w:r w:rsidR="1F94579F">
              <w:rPr/>
              <w:t>20</w:t>
            </w:r>
          </w:p>
        </w:tc>
        <w:tc>
          <w:tcPr>
            <w:tcW w:w="4536" w:type="dxa"/>
            <w:tcMar/>
          </w:tcPr>
          <w:p w:rsidRPr="002D38A0" w:rsidR="00386F6D" w:rsidP="3B7A1EF1" w:rsidRDefault="00386F6D" w14:paraId="43671296" w14:textId="16A46637">
            <w:pPr>
              <w:pStyle w:val="Normal"/>
              <w:rPr>
                <w:rFonts w:ascii="Arial" w:hAnsi="Arial" w:cs="Arial"/>
                <w:color w:val="000000" w:themeColor="text1"/>
                <w:sz w:val="24"/>
                <w:szCs w:val="24"/>
              </w:rPr>
            </w:pPr>
            <w:r w:rsidRPr="3B7A1EF1" w:rsidR="0CBAFDC8">
              <w:rPr>
                <w:rFonts w:ascii="Arial" w:hAnsi="Arial" w:cs="Arial"/>
                <w:i w:val="0"/>
                <w:iCs w:val="0"/>
                <w:color w:val="000000" w:themeColor="text1" w:themeTint="FF" w:themeShade="FF"/>
                <w:sz w:val="24"/>
                <w:szCs w:val="24"/>
              </w:rPr>
              <w:t>All Wales Practice Guide –</w:t>
            </w:r>
            <w:r w:rsidRPr="3B7A1EF1" w:rsidR="08780FF6">
              <w:rPr>
                <w:rFonts w:ascii="Arial" w:hAnsi="Arial" w:cs="Arial"/>
                <w:i w:val="0"/>
                <w:iCs w:val="0"/>
                <w:color w:val="000000" w:themeColor="text1" w:themeTint="FF" w:themeShade="FF"/>
                <w:sz w:val="24"/>
                <w:szCs w:val="24"/>
              </w:rPr>
              <w:t xml:space="preserve"> Safeguarding children from child criminal exploitation </w:t>
            </w:r>
            <w:r w:rsidRPr="3B7A1EF1" w:rsidR="00386F6D">
              <w:rPr>
                <w:rFonts w:ascii="Arial" w:hAnsi="Arial" w:cs="Arial"/>
                <w:color w:val="000000" w:themeColor="text1" w:themeTint="FF" w:themeShade="FF"/>
                <w:sz w:val="24"/>
                <w:szCs w:val="24"/>
              </w:rPr>
              <w:t>(CCE)</w:t>
            </w:r>
          </w:p>
        </w:tc>
        <w:tc>
          <w:tcPr>
            <w:tcW w:w="7370" w:type="dxa"/>
            <w:tcMar/>
          </w:tcPr>
          <w:p w:rsidRPr="002D38A0" w:rsidR="00386F6D" w:rsidP="3B7A1EF1" w:rsidRDefault="00386F6D" w14:paraId="6440D6E9" w14:textId="77777777" w14:noSpellErr="1">
            <w:pPr>
              <w:spacing w:after="120"/>
              <w:rPr>
                <w:rFonts w:ascii="Arial" w:hAnsi="Arial" w:cs="Arial"/>
                <w:color w:val="000000" w:themeColor="text1"/>
                <w:sz w:val="24"/>
                <w:szCs w:val="24"/>
              </w:rPr>
            </w:pPr>
          </w:p>
        </w:tc>
      </w:tr>
      <w:tr w:rsidRPr="00EC5880" w:rsidR="00386F6D" w:rsidTr="3034746A" w14:paraId="71BA30E0" w14:textId="77777777">
        <w:trPr>
          <w:trHeight w:val="340"/>
        </w:trPr>
        <w:tc>
          <w:tcPr>
            <w:tcW w:w="3397" w:type="dxa"/>
            <w:tcMar/>
          </w:tcPr>
          <w:p w:rsidRPr="002D38A0" w:rsidR="00386F6D" w:rsidP="002D38A0" w:rsidRDefault="00386F6D" w14:paraId="05809952" w14:textId="28C73F74">
            <w:pPr/>
            <w:r w:rsidR="03482E0D">
              <w:rPr/>
              <w:t>21</w:t>
            </w:r>
          </w:p>
        </w:tc>
        <w:tc>
          <w:tcPr>
            <w:tcW w:w="4536" w:type="dxa"/>
            <w:tcMar/>
          </w:tcPr>
          <w:p w:rsidRPr="002D38A0" w:rsidR="00386F6D" w:rsidP="3B7A1EF1" w:rsidRDefault="00386F6D" w14:paraId="31869676" w14:textId="3649B19D">
            <w:pPr>
              <w:pStyle w:val="Normal"/>
              <w:rPr>
                <w:rFonts w:ascii="Arial" w:hAnsi="Arial" w:cs="Arial"/>
                <w:color w:val="000000" w:themeColor="text1"/>
                <w:sz w:val="24"/>
                <w:szCs w:val="24"/>
              </w:rPr>
            </w:pPr>
            <w:r w:rsidRPr="3B7A1EF1" w:rsidR="676A2BDB">
              <w:rPr>
                <w:rFonts w:ascii="Arial" w:hAnsi="Arial" w:cs="Arial"/>
                <w:i w:val="0"/>
                <w:iCs w:val="0"/>
                <w:color w:val="000000" w:themeColor="text1" w:themeTint="FF" w:themeShade="FF"/>
                <w:sz w:val="24"/>
                <w:szCs w:val="24"/>
              </w:rPr>
              <w:t>All Wales Practice Guide</w:t>
            </w:r>
            <w:r w:rsidRPr="3B7A1EF1" w:rsidR="0AFD0022">
              <w:rPr>
                <w:rFonts w:ascii="Arial" w:hAnsi="Arial" w:cs="Arial"/>
                <w:i w:val="0"/>
                <w:iCs w:val="0"/>
                <w:color w:val="000000" w:themeColor="text1" w:themeTint="FF" w:themeShade="FF"/>
                <w:sz w:val="24"/>
                <w:szCs w:val="24"/>
              </w:rPr>
              <w:t xml:space="preserve"> – Safeguarding</w:t>
            </w:r>
            <w:r w:rsidRPr="3B7A1EF1" w:rsidR="55BB87E0">
              <w:rPr>
                <w:rFonts w:ascii="Arial" w:hAnsi="Arial" w:cs="Arial"/>
                <w:color w:val="000000" w:themeColor="text1" w:themeTint="FF" w:themeShade="FF"/>
                <w:sz w:val="24"/>
                <w:szCs w:val="24"/>
              </w:rPr>
              <w:t xml:space="preserve"> children from harmful practices related to tradition, culture, religion or superstition</w:t>
            </w:r>
          </w:p>
        </w:tc>
        <w:tc>
          <w:tcPr>
            <w:tcW w:w="7370" w:type="dxa"/>
            <w:tcMar/>
          </w:tcPr>
          <w:p w:rsidRPr="005057BD" w:rsidR="00386F6D" w:rsidP="3034746A" w:rsidRDefault="00386F6D" w14:paraId="5ED83BF5" w14:textId="7E103C38">
            <w:pPr>
              <w:pStyle w:val="Heading3"/>
              <w:rPr>
                <w:rFonts w:ascii="Arial" w:hAnsi="Arial" w:eastAsia="Arial" w:cs="Arial"/>
                <w:b w:val="1"/>
                <w:bCs w:val="1"/>
                <w:i w:val="1"/>
                <w:iCs w:val="1"/>
                <w:color w:val="auto"/>
                <w:sz w:val="24"/>
                <w:szCs w:val="24"/>
                <w:u w:val="single"/>
              </w:rPr>
            </w:pPr>
            <w:r w:rsidRPr="3034746A" w:rsidR="00386F6D">
              <w:rPr>
                <w:rFonts w:ascii="Arial" w:hAnsi="Arial" w:eastAsia="Arial" w:cs="Arial"/>
                <w:color w:val="auto"/>
                <w:u w:val="single"/>
              </w:rPr>
              <w:t>T</w:t>
            </w:r>
            <w:r w:rsidRPr="3034746A" w:rsidR="458DCF56">
              <w:rPr>
                <w:rFonts w:ascii="Arial" w:hAnsi="Arial" w:eastAsia="Arial" w:cs="Arial"/>
                <w:color w:val="auto"/>
                <w:u w:val="single"/>
              </w:rPr>
              <w:t>rainer information</w:t>
            </w:r>
            <w:r w:rsidRPr="3034746A" w:rsidR="00386F6D">
              <w:rPr>
                <w:rFonts w:ascii="Arial" w:hAnsi="Arial" w:eastAsia="Arial" w:cs="Arial"/>
                <w:color w:val="auto"/>
                <w:u w:val="single"/>
              </w:rPr>
              <w:t>:</w:t>
            </w:r>
          </w:p>
          <w:p w:rsidRPr="002D38A0" w:rsidR="00386F6D" w:rsidP="3B7A1EF1" w:rsidRDefault="00386F6D" w14:paraId="0F9E1C34" w14:textId="043D1AE1">
            <w:pPr>
              <w:spacing w:after="120"/>
              <w:rPr>
                <w:rFonts w:ascii="Arial" w:hAnsi="Arial" w:cs="Arial"/>
                <w:color w:val="000000" w:themeColor="text1" w:themeTint="FF" w:themeShade="FF"/>
                <w:sz w:val="24"/>
                <w:szCs w:val="24"/>
              </w:rPr>
            </w:pPr>
            <w:r w:rsidRPr="3B7A1EF1" w:rsidR="00386F6D">
              <w:rPr>
                <w:rFonts w:ascii="Arial" w:hAnsi="Arial" w:cs="Arial"/>
                <w:color w:val="000000" w:themeColor="text1" w:themeTint="FF" w:themeShade="FF"/>
                <w:sz w:val="24"/>
                <w:szCs w:val="24"/>
              </w:rPr>
              <w:t xml:space="preserve">Live Fear Free: </w:t>
            </w:r>
          </w:p>
          <w:p w:rsidRPr="002D38A0" w:rsidR="00386F6D" w:rsidP="3B7A1EF1" w:rsidRDefault="00386F6D" w14:paraId="13470523" w14:textId="1BBC291D">
            <w:pPr>
              <w:spacing w:after="120"/>
              <w:rPr>
                <w:rFonts w:ascii="Arial" w:hAnsi="Arial" w:cs="Arial"/>
                <w:color w:val="000000" w:themeColor="text1"/>
                <w:sz w:val="24"/>
                <w:szCs w:val="24"/>
              </w:rPr>
            </w:pPr>
            <w:hyperlink r:id="Rc3e8c55d1f0c47fb">
              <w:r w:rsidRPr="3B7A1EF1" w:rsidR="00386F6D">
                <w:rPr>
                  <w:rStyle w:val="Hyperlink"/>
                  <w:rFonts w:ascii="Arial" w:hAnsi="Arial" w:cs="Arial"/>
                  <w:color w:val="70AD47" w:themeColor="accent6" w:themeTint="FF" w:themeShade="FF"/>
                  <w:sz w:val="24"/>
                  <w:szCs w:val="24"/>
                </w:rPr>
                <w:t>https://gov.wales/live-fear-free</w:t>
              </w:r>
            </w:hyperlink>
            <w:r w:rsidRPr="3B7A1EF1" w:rsidR="5A0B94D9">
              <w:rPr>
                <w:rFonts w:ascii="Arial" w:hAnsi="Arial" w:cs="Arial"/>
                <w:color w:val="000000" w:themeColor="text1" w:themeTint="FF" w:themeShade="FF"/>
                <w:sz w:val="24"/>
                <w:szCs w:val="24"/>
              </w:rPr>
              <w:t xml:space="preserve"> </w:t>
            </w:r>
          </w:p>
        </w:tc>
      </w:tr>
      <w:tr w:rsidRPr="00EC5880" w:rsidR="00386F6D" w:rsidTr="3034746A" w14:paraId="49418ED8" w14:textId="77777777">
        <w:trPr>
          <w:trHeight w:val="340"/>
        </w:trPr>
        <w:tc>
          <w:tcPr>
            <w:tcW w:w="3397" w:type="dxa"/>
            <w:tcMar/>
          </w:tcPr>
          <w:p w:rsidRPr="002D38A0" w:rsidR="00386F6D" w:rsidP="002D38A0" w:rsidRDefault="00386F6D" w14:paraId="5B15CF97" w14:textId="23C90B1E">
            <w:pPr/>
            <w:r w:rsidR="07CDDF21">
              <w:rPr/>
              <w:t>22</w:t>
            </w:r>
          </w:p>
        </w:tc>
        <w:tc>
          <w:tcPr>
            <w:tcW w:w="4536" w:type="dxa"/>
            <w:tcMar/>
          </w:tcPr>
          <w:p w:rsidRPr="002D38A0" w:rsidR="00386F6D" w:rsidP="3B7A1EF1" w:rsidRDefault="00386F6D" w14:paraId="6EC9B329" w14:textId="5E850071">
            <w:pPr>
              <w:pStyle w:val="Normal"/>
              <w:rPr>
                <w:rFonts w:ascii="Arial" w:hAnsi="Arial" w:cs="Arial"/>
                <w:color w:val="000000" w:themeColor="text1"/>
                <w:sz w:val="24"/>
                <w:szCs w:val="24"/>
              </w:rPr>
            </w:pPr>
            <w:r w:rsidRPr="3B7A1EF1" w:rsidR="47D6559C">
              <w:rPr>
                <w:rFonts w:ascii="Arial" w:hAnsi="Arial" w:cs="Arial"/>
                <w:i w:val="0"/>
                <w:iCs w:val="0"/>
                <w:color w:val="000000" w:themeColor="text1" w:themeTint="FF" w:themeShade="FF"/>
                <w:sz w:val="24"/>
                <w:szCs w:val="24"/>
              </w:rPr>
              <w:t>All Wales Practice Guide –</w:t>
            </w:r>
            <w:r w:rsidRPr="3B7A1EF1" w:rsidR="78309831">
              <w:rPr>
                <w:rFonts w:ascii="Arial" w:hAnsi="Arial" w:cs="Arial"/>
                <w:i w:val="0"/>
                <w:iCs w:val="0"/>
                <w:color w:val="000000" w:themeColor="text1" w:themeTint="FF" w:themeShade="FF"/>
                <w:sz w:val="24"/>
                <w:szCs w:val="24"/>
              </w:rPr>
              <w:t xml:space="preserve"> Safeguarding children</w:t>
            </w:r>
            <w:r w:rsidRPr="3B7A1EF1" w:rsidR="5FC92726">
              <w:rPr>
                <w:rFonts w:ascii="Arial" w:hAnsi="Arial" w:cs="Arial"/>
                <w:color w:val="000000" w:themeColor="text1" w:themeTint="FF" w:themeShade="FF"/>
                <w:sz w:val="24"/>
                <w:szCs w:val="24"/>
              </w:rPr>
              <w:t xml:space="preserve"> from online abuse</w:t>
            </w:r>
          </w:p>
        </w:tc>
        <w:tc>
          <w:tcPr>
            <w:tcW w:w="7370" w:type="dxa"/>
            <w:tcMar/>
          </w:tcPr>
          <w:p w:rsidR="00386F6D" w:rsidP="3034746A" w:rsidRDefault="00386F6D" w14:paraId="1A1C7432" w14:textId="3C18B45F">
            <w:pPr>
              <w:pStyle w:val="Heading3"/>
              <w:rPr>
                <w:rFonts w:ascii="Arial" w:hAnsi="Arial" w:eastAsia="Arial" w:cs="Arial"/>
                <w:b w:val="1"/>
                <w:bCs w:val="1"/>
                <w:color w:val="auto"/>
                <w:sz w:val="24"/>
                <w:szCs w:val="24"/>
                <w:u w:val="single"/>
              </w:rPr>
            </w:pPr>
            <w:r w:rsidRPr="3034746A" w:rsidR="00386F6D">
              <w:rPr>
                <w:rFonts w:ascii="Arial" w:hAnsi="Arial" w:eastAsia="Arial" w:cs="Arial"/>
                <w:color w:val="auto"/>
                <w:u w:val="single"/>
              </w:rPr>
              <w:t>T</w:t>
            </w:r>
            <w:r w:rsidRPr="3034746A" w:rsidR="6DA27C2A">
              <w:rPr>
                <w:rFonts w:ascii="Arial" w:hAnsi="Arial" w:eastAsia="Arial" w:cs="Arial"/>
                <w:color w:val="auto"/>
                <w:u w:val="single"/>
              </w:rPr>
              <w:t xml:space="preserve">rainer to explain </w:t>
            </w:r>
            <w:r w:rsidRPr="3034746A" w:rsidR="6DA27C2A">
              <w:rPr>
                <w:rFonts w:ascii="Arial" w:hAnsi="Arial" w:eastAsia="Arial" w:cs="Arial"/>
                <w:color w:val="auto"/>
                <w:u w:val="single"/>
              </w:rPr>
              <w:t>each:</w:t>
            </w:r>
          </w:p>
          <w:p w:rsidRPr="005057BD" w:rsidR="00386F6D" w:rsidP="3B7A1EF1" w:rsidRDefault="00386F6D" w14:paraId="71642B22" w14:textId="1EF78801">
            <w:pPr>
              <w:spacing w:after="120"/>
              <w:rPr>
                <w:rFonts w:ascii="Arial" w:hAnsi="Arial" w:cs="Arial"/>
                <w:color w:val="000000" w:themeColor="text1"/>
                <w:sz w:val="24"/>
                <w:szCs w:val="24"/>
              </w:rPr>
            </w:pPr>
            <w:r w:rsidRPr="3B7A1EF1" w:rsidR="00386F6D">
              <w:rPr>
                <w:rFonts w:ascii="Arial" w:hAnsi="Arial" w:cs="Arial"/>
                <w:color w:val="000000" w:themeColor="text1" w:themeTint="FF" w:themeShade="FF"/>
                <w:sz w:val="24"/>
                <w:szCs w:val="24"/>
              </w:rPr>
              <w:t xml:space="preserve">Online abuse takes </w:t>
            </w:r>
            <w:proofErr w:type="gramStart"/>
            <w:r w:rsidRPr="3B7A1EF1" w:rsidR="00386F6D">
              <w:rPr>
                <w:rFonts w:ascii="Arial" w:hAnsi="Arial" w:cs="Arial"/>
                <w:color w:val="000000" w:themeColor="text1" w:themeTint="FF" w:themeShade="FF"/>
                <w:sz w:val="24"/>
                <w:szCs w:val="24"/>
              </w:rPr>
              <w:t>a number of</w:t>
            </w:r>
            <w:proofErr w:type="gramEnd"/>
            <w:r w:rsidRPr="3B7A1EF1" w:rsidR="00386F6D">
              <w:rPr>
                <w:rFonts w:ascii="Arial" w:hAnsi="Arial" w:cs="Arial"/>
                <w:color w:val="000000" w:themeColor="text1" w:themeTint="FF" w:themeShade="FF"/>
                <w:sz w:val="24"/>
                <w:szCs w:val="24"/>
              </w:rPr>
              <w:t xml:space="preserve"> forms: </w:t>
            </w:r>
          </w:p>
          <w:p w:rsidRPr="005057BD" w:rsidR="00386F6D" w:rsidP="3B7A1EF1" w:rsidRDefault="00386F6D" w14:paraId="17A74F84" w14:textId="4A4AD148">
            <w:pPr>
              <w:pStyle w:val="Normal"/>
              <w:spacing w:after="120"/>
              <w:rPr>
                <w:rFonts w:ascii="Arial" w:hAnsi="Arial" w:cs="Arial"/>
                <w:color w:val="000000" w:themeColor="text1"/>
                <w:sz w:val="24"/>
                <w:szCs w:val="24"/>
              </w:rPr>
            </w:pPr>
            <w:r w:rsidRPr="3B7A1EF1" w:rsidR="00386F6D">
              <w:rPr>
                <w:rFonts w:ascii="Arial" w:hAnsi="Arial" w:cs="Arial"/>
                <w:b w:val="1"/>
                <w:bCs w:val="1"/>
                <w:color w:val="000000" w:themeColor="text1" w:themeTint="FF" w:themeShade="FF"/>
                <w:sz w:val="24"/>
                <w:szCs w:val="24"/>
              </w:rPr>
              <w:t>Grooming</w:t>
            </w:r>
            <w:r w:rsidRPr="3B7A1EF1" w:rsidR="7403ADD5">
              <w:rPr>
                <w:rFonts w:ascii="Arial" w:hAnsi="Arial" w:cs="Arial"/>
                <w:color w:val="000000" w:themeColor="text1" w:themeTint="FF" w:themeShade="FF"/>
                <w:sz w:val="24"/>
                <w:szCs w:val="24"/>
              </w:rPr>
              <w:t xml:space="preserve"> –</w:t>
            </w:r>
            <w:r w:rsidRPr="3B7A1EF1" w:rsidR="00386F6D">
              <w:rPr>
                <w:rFonts w:ascii="Arial" w:hAnsi="Arial" w:cs="Arial"/>
                <w:color w:val="000000" w:themeColor="text1" w:themeTint="FF" w:themeShade="FF"/>
                <w:sz w:val="24"/>
                <w:szCs w:val="24"/>
              </w:rPr>
              <w:t xml:space="preserve"> describes the communicative process that abusive adults use to trick a child or young person into believing they are trustworthy so that they can abuse them on and offline. Grooming involves a situation where a person communicates with and attempts to form a relationship with a child with the intention of putting them in a position where they can be abused.</w:t>
            </w:r>
            <w:r w:rsidRPr="3B7A1EF1" w:rsidR="00386F6D">
              <w:rPr>
                <w:rFonts w:ascii="Arial" w:hAnsi="Arial" w:cs="Arial"/>
                <w:color w:val="000000" w:themeColor="text1" w:themeTint="FF" w:themeShade="FF"/>
                <w:sz w:val="24"/>
                <w:szCs w:val="24"/>
              </w:rPr>
              <w:t xml:space="preserve"> </w:t>
            </w:r>
            <w:r w:rsidRPr="3B7A1EF1" w:rsidR="00386F6D">
              <w:rPr>
                <w:rFonts w:ascii="Arial" w:hAnsi="Arial" w:cs="Arial"/>
                <w:color w:val="000000" w:themeColor="text1" w:themeTint="FF" w:themeShade="FF"/>
                <w:sz w:val="24"/>
                <w:szCs w:val="24"/>
              </w:rPr>
              <w:t>Grooming can take place online or offline and will often involve the groomer providing the child with a relationship in which they feel understood or important.</w:t>
            </w:r>
            <w:r w:rsidRPr="3B7A1EF1" w:rsidR="00386F6D">
              <w:rPr>
                <w:rFonts w:ascii="Arial" w:hAnsi="Arial" w:cs="Arial"/>
                <w:color w:val="000000" w:themeColor="text1" w:themeTint="FF" w:themeShade="FF"/>
                <w:sz w:val="24"/>
                <w:szCs w:val="24"/>
              </w:rPr>
              <w:t xml:space="preserve"> </w:t>
            </w:r>
            <w:r w:rsidRPr="3B7A1EF1" w:rsidR="00386F6D">
              <w:rPr>
                <w:rFonts w:ascii="Arial" w:hAnsi="Arial" w:cs="Arial"/>
                <w:color w:val="000000" w:themeColor="text1" w:themeTint="FF" w:themeShade="FF"/>
                <w:sz w:val="24"/>
                <w:szCs w:val="24"/>
              </w:rPr>
              <w:t>Groomers work to develop a situation where the child trusts them and/or feels that the groomer can provide them with something they cannot get from anyone else. This could be friendship, a relationship which the child believes is a romantic relationship, a sense of belonging or a sense of importance where they are given status or goods which impress their peers.</w:t>
            </w:r>
          </w:p>
          <w:p w:rsidRPr="005057BD" w:rsidR="00386F6D" w:rsidP="3B7A1EF1" w:rsidRDefault="00386F6D" w14:paraId="2E482FC0" w14:textId="461094AA">
            <w:pPr>
              <w:spacing w:after="120"/>
              <w:rPr>
                <w:rFonts w:ascii="Arial" w:hAnsi="Arial" w:cs="Arial"/>
                <w:color w:val="000000" w:themeColor="text1"/>
                <w:sz w:val="24"/>
                <w:szCs w:val="24"/>
              </w:rPr>
            </w:pPr>
            <w:r w:rsidRPr="3B7A1EF1" w:rsidR="00386F6D">
              <w:rPr>
                <w:rFonts w:ascii="Arial" w:hAnsi="Arial" w:cs="Arial"/>
                <w:b w:val="1"/>
                <w:bCs w:val="1"/>
                <w:color w:val="000000" w:themeColor="text1" w:themeTint="FF" w:themeShade="FF"/>
                <w:sz w:val="24"/>
                <w:szCs w:val="24"/>
              </w:rPr>
              <w:t>Cyberbullying</w:t>
            </w:r>
            <w:r w:rsidRPr="3B7A1EF1" w:rsidR="00386F6D">
              <w:rPr>
                <w:rFonts w:ascii="Arial" w:hAnsi="Arial" w:cs="Arial"/>
                <w:color w:val="000000" w:themeColor="text1" w:themeTint="FF" w:themeShade="FF"/>
                <w:sz w:val="24"/>
                <w:szCs w:val="24"/>
              </w:rPr>
              <w:t xml:space="preserve"> – estimates of the number of children affected by cyberbullying vary between 6-25</w:t>
            </w:r>
            <w:r w:rsidRPr="3B7A1EF1" w:rsidR="7B834BAC">
              <w:rPr>
                <w:rFonts w:ascii="Arial" w:hAnsi="Arial" w:cs="Arial"/>
                <w:color w:val="000000" w:themeColor="text1" w:themeTint="FF" w:themeShade="FF"/>
                <w:sz w:val="24"/>
                <w:szCs w:val="24"/>
              </w:rPr>
              <w:t>%</w:t>
            </w:r>
            <w:r w:rsidRPr="3B7A1EF1" w:rsidR="5D6E2682">
              <w:rPr>
                <w:rFonts w:ascii="Arial" w:hAnsi="Arial" w:cs="Arial"/>
                <w:color w:val="000000" w:themeColor="text1" w:themeTint="FF" w:themeShade="FF"/>
                <w:sz w:val="24"/>
                <w:szCs w:val="24"/>
              </w:rPr>
              <w:t xml:space="preserve"> </w:t>
            </w:r>
            <w:r w:rsidRPr="3B7A1EF1" w:rsidR="00386F6D">
              <w:rPr>
                <w:rFonts w:ascii="Arial" w:hAnsi="Arial" w:cs="Arial"/>
                <w:color w:val="000000" w:themeColor="text1" w:themeTint="FF" w:themeShade="FF"/>
                <w:sz w:val="24"/>
                <w:szCs w:val="24"/>
              </w:rPr>
              <w:t xml:space="preserve">+, depending on measures, and the reasons for victimisation are diverse. </w:t>
            </w:r>
          </w:p>
          <w:p w:rsidRPr="005057BD" w:rsidR="00386F6D" w:rsidP="3B7A1EF1" w:rsidRDefault="00386F6D" w14:paraId="58E8C047" w14:textId="1450FBCB">
            <w:pPr>
              <w:pStyle w:val="Normal"/>
              <w:spacing w:after="120"/>
              <w:rPr>
                <w:rFonts w:ascii="Arial" w:hAnsi="Arial" w:cs="Arial"/>
                <w:color w:val="000000" w:themeColor="text1"/>
                <w:sz w:val="24"/>
                <w:szCs w:val="24"/>
              </w:rPr>
            </w:pPr>
            <w:r w:rsidRPr="3B7A1EF1" w:rsidR="00386F6D">
              <w:rPr>
                <w:rFonts w:ascii="Arial" w:hAnsi="Arial" w:cs="Arial"/>
                <w:b w:val="1"/>
                <w:bCs w:val="1"/>
                <w:color w:val="000000" w:themeColor="text1" w:themeTint="FF" w:themeShade="FF"/>
                <w:sz w:val="24"/>
                <w:szCs w:val="24"/>
              </w:rPr>
              <w:t>Sexting and sexual harassment</w:t>
            </w:r>
            <w:r w:rsidRPr="3B7A1EF1" w:rsidR="00386F6D">
              <w:rPr>
                <w:rFonts w:ascii="Arial" w:hAnsi="Arial" w:cs="Arial"/>
                <w:color w:val="000000" w:themeColor="text1" w:themeTint="FF" w:themeShade="FF"/>
                <w:sz w:val="24"/>
                <w:szCs w:val="24"/>
              </w:rPr>
              <w:t xml:space="preserve"> –</w:t>
            </w:r>
            <w:r w:rsidRPr="3B7A1EF1" w:rsidR="463DC96B">
              <w:rPr>
                <w:rFonts w:ascii="Arial" w:hAnsi="Arial" w:cs="Arial"/>
                <w:color w:val="000000" w:themeColor="text1" w:themeTint="FF" w:themeShade="FF"/>
                <w:sz w:val="24"/>
                <w:szCs w:val="24"/>
              </w:rPr>
              <w:t xml:space="preserve"> </w:t>
            </w:r>
            <w:r w:rsidRPr="3B7A1EF1" w:rsidR="00386F6D">
              <w:rPr>
                <w:rFonts w:ascii="Arial" w:hAnsi="Arial" w:cs="Arial"/>
                <w:color w:val="000000" w:themeColor="text1" w:themeTint="FF" w:themeShade="FF"/>
                <w:sz w:val="24"/>
                <w:szCs w:val="24"/>
              </w:rPr>
              <w:t>such forms of online sexual abuse are often associated with developing intimate relationships as teenagers. The wider context matters</w:t>
            </w:r>
            <w:r w:rsidRPr="3B7A1EF1" w:rsidR="75C3935B">
              <w:rPr>
                <w:rFonts w:ascii="Arial" w:hAnsi="Arial" w:cs="Arial"/>
                <w:color w:val="000000" w:themeColor="text1" w:themeTint="FF" w:themeShade="FF"/>
                <w:sz w:val="24"/>
                <w:szCs w:val="24"/>
              </w:rPr>
              <w:t xml:space="preserve"> – </w:t>
            </w:r>
            <w:r w:rsidRPr="3B7A1EF1" w:rsidR="00386F6D">
              <w:rPr>
                <w:rFonts w:ascii="Arial" w:hAnsi="Arial" w:cs="Arial"/>
                <w:color w:val="000000" w:themeColor="text1" w:themeTint="FF" w:themeShade="FF"/>
                <w:sz w:val="24"/>
                <w:szCs w:val="24"/>
              </w:rPr>
              <w:t xml:space="preserve">the prevalence of gender inequalities, sexual stereotypes and coercion, and a lack of understanding of consent all serve to blur the boundaries between sexting and sexual harassment. </w:t>
            </w:r>
            <w:r w:rsidRPr="3B7A1EF1" w:rsidR="00386F6D">
              <w:rPr>
                <w:rFonts w:ascii="Arial" w:hAnsi="Arial" w:cs="Arial"/>
                <w:color w:val="000000" w:themeColor="text1" w:themeTint="FF" w:themeShade="FF"/>
                <w:sz w:val="24"/>
                <w:szCs w:val="24"/>
              </w:rPr>
              <w:t xml:space="preserve">Girls are more at risk, although there are also grounds for concern about boys, who can also be sexually harassed and are abused online. </w:t>
            </w:r>
          </w:p>
          <w:p w:rsidRPr="005057BD" w:rsidR="00386F6D" w:rsidP="3B7A1EF1" w:rsidRDefault="00386F6D" w14:paraId="54529AAB" w14:textId="5A18CAA9" w14:noSpellErr="1">
            <w:pPr>
              <w:spacing w:after="120"/>
              <w:rPr>
                <w:rFonts w:ascii="Arial" w:hAnsi="Arial" w:cs="Arial"/>
                <w:color w:val="000000" w:themeColor="text1"/>
                <w:sz w:val="24"/>
                <w:szCs w:val="24"/>
              </w:rPr>
            </w:pPr>
            <w:r w:rsidRPr="3B7A1EF1" w:rsidR="00386F6D">
              <w:rPr>
                <w:rFonts w:ascii="Arial" w:hAnsi="Arial" w:cs="Arial"/>
                <w:b w:val="1"/>
                <w:bCs w:val="1"/>
                <w:color w:val="000000" w:themeColor="text1" w:themeTint="FF" w:themeShade="FF"/>
                <w:sz w:val="24"/>
                <w:szCs w:val="24"/>
              </w:rPr>
              <w:t>Online pornography</w:t>
            </w:r>
            <w:r w:rsidRPr="3B7A1EF1" w:rsidR="00386F6D">
              <w:rPr>
                <w:rFonts w:ascii="Arial" w:hAnsi="Arial" w:cs="Arial"/>
                <w:color w:val="000000" w:themeColor="text1" w:themeTint="FF" w:themeShade="FF"/>
                <w:sz w:val="24"/>
                <w:szCs w:val="24"/>
              </w:rPr>
              <w:t xml:space="preserve"> – estimated prevalence varies, again by age and gender, but some estimates suggest the vast majority of teenagers have viewed  pornography online; there is qualified evidence of adverse effects, including that children may be learning about sex from pornography, hence the importance of relationship and sexuality education. </w:t>
            </w:r>
          </w:p>
          <w:p w:rsidRPr="005057BD" w:rsidR="00386F6D" w:rsidP="3B7A1EF1" w:rsidRDefault="00386F6D" w14:paraId="46637A62" w14:textId="6109566B">
            <w:pPr>
              <w:spacing w:after="120"/>
              <w:rPr>
                <w:rFonts w:ascii="Arial" w:hAnsi="Arial" w:cs="Arial"/>
                <w:color w:val="000000" w:themeColor="text1"/>
                <w:sz w:val="24"/>
                <w:szCs w:val="24"/>
              </w:rPr>
            </w:pPr>
            <w:r w:rsidRPr="3B7A1EF1" w:rsidR="00386F6D">
              <w:rPr>
                <w:rFonts w:ascii="Arial" w:hAnsi="Arial" w:cs="Arial"/>
                <w:b w:val="1"/>
                <w:bCs w:val="1"/>
                <w:color w:val="000000" w:themeColor="text1" w:themeTint="FF" w:themeShade="FF"/>
                <w:sz w:val="24"/>
                <w:szCs w:val="24"/>
              </w:rPr>
              <w:t>Sexual abuse online</w:t>
            </w:r>
            <w:r w:rsidRPr="3B7A1EF1" w:rsidR="00386F6D">
              <w:rPr>
                <w:rFonts w:ascii="Arial" w:hAnsi="Arial" w:cs="Arial"/>
                <w:color w:val="000000" w:themeColor="text1" w:themeTint="FF" w:themeShade="FF"/>
                <w:sz w:val="24"/>
                <w:szCs w:val="24"/>
              </w:rPr>
              <w:t xml:space="preserve"> – research suggests this may affect up to one in </w:t>
            </w:r>
            <w:r w:rsidRPr="3B7A1EF1" w:rsidR="13D04155">
              <w:rPr>
                <w:rFonts w:ascii="Arial" w:hAnsi="Arial" w:cs="Arial"/>
                <w:color w:val="000000" w:themeColor="text1" w:themeTint="FF" w:themeShade="FF"/>
                <w:sz w:val="24"/>
                <w:szCs w:val="24"/>
              </w:rPr>
              <w:t>10</w:t>
            </w:r>
            <w:r w:rsidRPr="3B7A1EF1" w:rsidR="00386F6D">
              <w:rPr>
                <w:rFonts w:ascii="Arial" w:hAnsi="Arial" w:cs="Arial"/>
                <w:color w:val="000000" w:themeColor="text1" w:themeTint="FF" w:themeShade="FF"/>
                <w:sz w:val="24"/>
                <w:szCs w:val="24"/>
              </w:rPr>
              <w:t xml:space="preserve"> children. This involves online grooming to facilitate online sexual abuse including securing images or video content and/or offline sexual abuse. This can include encouraging or asking a child to take and share explicit images of themselves; encouraging or asking a child to film themselves or to participate in live streaming of themselves performing a sexual activity. Research undertake</w:t>
            </w:r>
            <w:r w:rsidRPr="3B7A1EF1" w:rsidR="26BBC3EB">
              <w:rPr>
                <w:rFonts w:ascii="Arial" w:hAnsi="Arial" w:cs="Arial"/>
                <w:color w:val="000000" w:themeColor="text1" w:themeTint="FF" w:themeShade="FF"/>
                <w:sz w:val="24"/>
                <w:szCs w:val="24"/>
              </w:rPr>
              <w:t>n</w:t>
            </w:r>
            <w:r w:rsidRPr="3B7A1EF1" w:rsidR="00386F6D">
              <w:rPr>
                <w:rFonts w:ascii="Arial" w:hAnsi="Arial" w:cs="Arial"/>
                <w:color w:val="000000" w:themeColor="text1" w:themeTint="FF" w:themeShade="FF"/>
                <w:sz w:val="24"/>
                <w:szCs w:val="24"/>
              </w:rPr>
              <w:t xml:space="preserve"> by the IWF (Internet Watch Foundation) identified 2,082 images and videos of live-streamed child sexual abuse over a </w:t>
            </w:r>
            <w:r w:rsidRPr="3B7A1EF1" w:rsidR="00386F6D">
              <w:rPr>
                <w:rFonts w:ascii="Arial" w:hAnsi="Arial" w:cs="Arial"/>
                <w:color w:val="000000" w:themeColor="text1" w:themeTint="FF" w:themeShade="FF"/>
                <w:sz w:val="24"/>
                <w:szCs w:val="24"/>
              </w:rPr>
              <w:t>three</w:t>
            </w:r>
            <w:r w:rsidRPr="3B7A1EF1" w:rsidR="4102D486">
              <w:rPr>
                <w:rFonts w:ascii="Arial" w:hAnsi="Arial" w:cs="Arial"/>
                <w:color w:val="000000" w:themeColor="text1" w:themeTint="FF" w:themeShade="FF"/>
                <w:sz w:val="24"/>
                <w:szCs w:val="24"/>
              </w:rPr>
              <w:t>-</w:t>
            </w:r>
            <w:r w:rsidRPr="3B7A1EF1" w:rsidR="00386F6D">
              <w:rPr>
                <w:rFonts w:ascii="Arial" w:hAnsi="Arial" w:cs="Arial"/>
                <w:color w:val="000000" w:themeColor="text1" w:themeTint="FF" w:themeShade="FF"/>
                <w:sz w:val="24"/>
                <w:szCs w:val="24"/>
              </w:rPr>
              <w:t>month</w:t>
            </w:r>
            <w:r w:rsidRPr="3B7A1EF1" w:rsidR="00386F6D">
              <w:rPr>
                <w:rFonts w:ascii="Arial" w:hAnsi="Arial" w:cs="Arial"/>
                <w:color w:val="000000" w:themeColor="text1" w:themeTint="FF" w:themeShade="FF"/>
                <w:sz w:val="24"/>
                <w:szCs w:val="24"/>
              </w:rPr>
              <w:t xml:space="preserve"> period. It revealed that 98</w:t>
            </w:r>
            <w:r w:rsidRPr="3B7A1EF1" w:rsidR="4DEF958F">
              <w:rPr>
                <w:rFonts w:ascii="Arial" w:hAnsi="Arial" w:cs="Arial"/>
                <w:color w:val="000000" w:themeColor="text1" w:themeTint="FF" w:themeShade="FF"/>
                <w:sz w:val="24"/>
                <w:szCs w:val="24"/>
              </w:rPr>
              <w:t xml:space="preserve"> per cent</w:t>
            </w:r>
            <w:r w:rsidRPr="3B7A1EF1" w:rsidR="00386F6D">
              <w:rPr>
                <w:rFonts w:ascii="Arial" w:hAnsi="Arial" w:cs="Arial"/>
                <w:color w:val="000000" w:themeColor="text1" w:themeTint="FF" w:themeShade="FF"/>
                <w:sz w:val="24"/>
                <w:szCs w:val="24"/>
              </w:rPr>
              <w:t xml:space="preserve"> </w:t>
            </w:r>
            <w:r w:rsidRPr="3B7A1EF1" w:rsidR="00386F6D">
              <w:rPr>
                <w:rFonts w:ascii="Arial" w:hAnsi="Arial" w:cs="Arial"/>
                <w:color w:val="000000" w:themeColor="text1" w:themeTint="FF" w:themeShade="FF"/>
                <w:sz w:val="24"/>
                <w:szCs w:val="24"/>
              </w:rPr>
              <w:t>of images found were of children aged 13 and under, 28</w:t>
            </w:r>
            <w:r w:rsidRPr="3B7A1EF1" w:rsidR="7101B58D">
              <w:rPr>
                <w:rFonts w:ascii="Arial" w:hAnsi="Arial" w:cs="Arial"/>
                <w:color w:val="000000" w:themeColor="text1" w:themeTint="FF" w:themeShade="FF"/>
                <w:sz w:val="24"/>
                <w:szCs w:val="24"/>
              </w:rPr>
              <w:t xml:space="preserve"> per cent</w:t>
            </w:r>
            <w:r w:rsidRPr="3B7A1EF1" w:rsidR="00386F6D">
              <w:rPr>
                <w:rFonts w:ascii="Arial" w:hAnsi="Arial" w:cs="Arial"/>
                <w:color w:val="000000" w:themeColor="text1" w:themeTint="FF" w:themeShade="FF"/>
                <w:sz w:val="24"/>
                <w:szCs w:val="24"/>
              </w:rPr>
              <w:t xml:space="preserve"> were aged 10 or under, while the youngest victim was just </w:t>
            </w:r>
            <w:r w:rsidRPr="3B7A1EF1" w:rsidR="00386F6D">
              <w:rPr>
                <w:rFonts w:ascii="Arial" w:hAnsi="Arial" w:cs="Arial"/>
                <w:color w:val="000000" w:themeColor="text1" w:themeTint="FF" w:themeShade="FF"/>
                <w:sz w:val="24"/>
                <w:szCs w:val="24"/>
              </w:rPr>
              <w:t>three</w:t>
            </w:r>
            <w:r w:rsidRPr="3B7A1EF1" w:rsidR="3B683ABC">
              <w:rPr>
                <w:rFonts w:ascii="Arial" w:hAnsi="Arial" w:cs="Arial"/>
                <w:color w:val="000000" w:themeColor="text1" w:themeTint="FF" w:themeShade="FF"/>
                <w:sz w:val="24"/>
                <w:szCs w:val="24"/>
              </w:rPr>
              <w:t xml:space="preserve"> </w:t>
            </w:r>
            <w:r w:rsidRPr="3B7A1EF1" w:rsidR="00386F6D">
              <w:rPr>
                <w:rFonts w:ascii="Arial" w:hAnsi="Arial" w:cs="Arial"/>
                <w:color w:val="000000" w:themeColor="text1" w:themeTint="FF" w:themeShade="FF"/>
                <w:sz w:val="24"/>
                <w:szCs w:val="24"/>
              </w:rPr>
              <w:t>years</w:t>
            </w:r>
            <w:r w:rsidRPr="3B7A1EF1" w:rsidR="60036527">
              <w:rPr>
                <w:rFonts w:ascii="Arial" w:hAnsi="Arial" w:cs="Arial"/>
                <w:color w:val="000000" w:themeColor="text1" w:themeTint="FF" w:themeShade="FF"/>
                <w:sz w:val="24"/>
                <w:szCs w:val="24"/>
              </w:rPr>
              <w:t xml:space="preserve"> </w:t>
            </w:r>
            <w:r w:rsidRPr="3B7A1EF1" w:rsidR="00386F6D">
              <w:rPr>
                <w:rFonts w:ascii="Arial" w:hAnsi="Arial" w:cs="Arial"/>
                <w:color w:val="000000" w:themeColor="text1" w:themeTint="FF" w:themeShade="FF"/>
                <w:sz w:val="24"/>
                <w:szCs w:val="24"/>
              </w:rPr>
              <w:t>old</w:t>
            </w:r>
            <w:r w:rsidRPr="3B7A1EF1" w:rsidR="00386F6D">
              <w:rPr>
                <w:rFonts w:ascii="Arial" w:hAnsi="Arial" w:cs="Arial"/>
                <w:color w:val="000000" w:themeColor="text1" w:themeTint="FF" w:themeShade="FF"/>
                <w:sz w:val="24"/>
                <w:szCs w:val="24"/>
              </w:rPr>
              <w:t>.</w:t>
            </w:r>
          </w:p>
          <w:p w:rsidRPr="005057BD" w:rsidR="00386F6D" w:rsidP="3B7A1EF1" w:rsidRDefault="00386F6D" w14:paraId="258DAF2C" w14:textId="2FB00881">
            <w:pPr>
              <w:spacing w:after="120"/>
              <w:rPr>
                <w:rFonts w:ascii="Arial" w:hAnsi="Arial" w:cs="Arial"/>
                <w:color w:val="000000" w:themeColor="text1"/>
                <w:sz w:val="24"/>
                <w:szCs w:val="24"/>
              </w:rPr>
            </w:pPr>
            <w:r w:rsidRPr="3B7A1EF1" w:rsidR="00386F6D">
              <w:rPr>
                <w:rFonts w:ascii="Arial" w:hAnsi="Arial" w:cs="Arial"/>
                <w:b w:val="1"/>
                <w:bCs w:val="1"/>
                <w:color w:val="000000" w:themeColor="text1" w:themeTint="FF" w:themeShade="FF"/>
                <w:sz w:val="24"/>
                <w:szCs w:val="24"/>
              </w:rPr>
              <w:t xml:space="preserve">Online </w:t>
            </w:r>
            <w:r w:rsidRPr="3B7A1EF1" w:rsidR="52F3A647">
              <w:rPr>
                <w:rFonts w:ascii="Arial" w:hAnsi="Arial" w:cs="Arial"/>
                <w:b w:val="1"/>
                <w:bCs w:val="1"/>
                <w:color w:val="000000" w:themeColor="text1" w:themeTint="FF" w:themeShade="FF"/>
                <w:sz w:val="24"/>
                <w:szCs w:val="24"/>
              </w:rPr>
              <w:t>r</w:t>
            </w:r>
            <w:r w:rsidRPr="3B7A1EF1" w:rsidR="00386F6D">
              <w:rPr>
                <w:rFonts w:ascii="Arial" w:hAnsi="Arial" w:cs="Arial"/>
                <w:b w:val="1"/>
                <w:bCs w:val="1"/>
                <w:color w:val="000000" w:themeColor="text1" w:themeTint="FF" w:themeShade="FF"/>
                <w:sz w:val="24"/>
                <w:szCs w:val="24"/>
              </w:rPr>
              <w:t>adicalisation</w:t>
            </w:r>
            <w:r w:rsidRPr="3B7A1EF1" w:rsidR="00386F6D">
              <w:rPr>
                <w:rFonts w:ascii="Arial" w:hAnsi="Arial" w:cs="Arial"/>
                <w:color w:val="000000" w:themeColor="text1" w:themeTint="FF" w:themeShade="FF"/>
                <w:sz w:val="24"/>
                <w:szCs w:val="24"/>
              </w:rPr>
              <w:t xml:space="preserve"> – </w:t>
            </w:r>
            <w:r w:rsidRPr="3B7A1EF1" w:rsidR="51C38354">
              <w:rPr>
                <w:rFonts w:ascii="Arial" w:hAnsi="Arial" w:cs="Arial"/>
                <w:color w:val="000000" w:themeColor="text1" w:themeTint="FF" w:themeShade="FF"/>
                <w:sz w:val="24"/>
                <w:szCs w:val="24"/>
              </w:rPr>
              <w:t>t</w:t>
            </w:r>
            <w:r w:rsidRPr="3B7A1EF1" w:rsidR="00386F6D">
              <w:rPr>
                <w:rFonts w:ascii="Arial" w:hAnsi="Arial" w:cs="Arial"/>
                <w:color w:val="000000" w:themeColor="text1" w:themeTint="FF" w:themeShade="FF"/>
                <w:sz w:val="24"/>
                <w:szCs w:val="24"/>
              </w:rPr>
              <w:t>he internet and social media are also used by extremists and terrorists to promote their ideology and recruit or radicalise people, including young people.</w:t>
            </w:r>
          </w:p>
          <w:p w:rsidRPr="005057BD" w:rsidR="00386F6D" w:rsidP="3B7A1EF1" w:rsidRDefault="00386F6D" w14:paraId="7774925C" w14:textId="120B928F">
            <w:pPr>
              <w:pStyle w:val="Normal"/>
              <w:spacing w:after="120"/>
              <w:rPr>
                <w:rFonts w:ascii="Arial" w:hAnsi="Arial" w:cs="Arial"/>
                <w:color w:val="000000" w:themeColor="text1"/>
                <w:sz w:val="24"/>
                <w:szCs w:val="24"/>
              </w:rPr>
            </w:pPr>
            <w:r w:rsidRPr="3B7A1EF1" w:rsidR="00386F6D">
              <w:rPr>
                <w:rFonts w:ascii="Arial" w:hAnsi="Arial" w:cs="Arial"/>
                <w:b w:val="1"/>
                <w:bCs w:val="1"/>
                <w:color w:val="000000" w:themeColor="text1" w:themeTint="FF" w:themeShade="FF"/>
                <w:sz w:val="24"/>
                <w:szCs w:val="24"/>
              </w:rPr>
              <w:t>Abusive online behaviour between children</w:t>
            </w:r>
            <w:r w:rsidRPr="3B7A1EF1" w:rsidR="754F8A1A">
              <w:rPr>
                <w:rFonts w:ascii="Arial" w:hAnsi="Arial" w:cs="Arial"/>
                <w:color w:val="000000" w:themeColor="text1" w:themeTint="FF" w:themeShade="FF"/>
                <w:sz w:val="24"/>
                <w:szCs w:val="24"/>
              </w:rPr>
              <w:t xml:space="preserve"> – r</w:t>
            </w:r>
            <w:r w:rsidRPr="3B7A1EF1" w:rsidR="00386F6D">
              <w:rPr>
                <w:rFonts w:ascii="Arial" w:hAnsi="Arial" w:cs="Arial"/>
                <w:color w:val="000000" w:themeColor="text1" w:themeTint="FF" w:themeShade="FF"/>
                <w:sz w:val="24"/>
                <w:szCs w:val="24"/>
              </w:rPr>
              <w:t>esearch suggests that there are broad range of issues, ranging from hurtful behaviour (for example, name calling on social media) to complex and harmful (for example, using threat of distribution of indecent images to coerce sexual acts), and that these cannot all be dealt with in the same manner.</w:t>
            </w:r>
          </w:p>
          <w:p w:rsidRPr="005057BD" w:rsidR="00386F6D" w:rsidP="3B7A1EF1" w:rsidRDefault="00386F6D" w14:paraId="3759A39D" w14:textId="403E6989" w14:noSpellErr="1">
            <w:pPr>
              <w:spacing w:after="120"/>
              <w:rPr>
                <w:rFonts w:ascii="Arial" w:hAnsi="Arial" w:cs="Arial"/>
                <w:color w:val="000000" w:themeColor="text1"/>
                <w:sz w:val="24"/>
                <w:szCs w:val="24"/>
              </w:rPr>
            </w:pPr>
            <w:r w:rsidRPr="3B7A1EF1" w:rsidR="00386F6D">
              <w:rPr>
                <w:rFonts w:ascii="Arial" w:hAnsi="Arial" w:cs="Arial"/>
                <w:b w:val="1"/>
                <w:bCs w:val="1"/>
                <w:color w:val="000000" w:themeColor="text1" w:themeTint="FF" w:themeShade="FF"/>
                <w:sz w:val="24"/>
                <w:szCs w:val="24"/>
              </w:rPr>
              <w:t>Regarding sexual images between children</w:t>
            </w:r>
            <w:r w:rsidRPr="3B7A1EF1" w:rsidR="00386F6D">
              <w:rPr>
                <w:rFonts w:ascii="Arial" w:hAnsi="Arial" w:cs="Arial"/>
                <w:color w:val="000000" w:themeColor="text1" w:themeTint="FF" w:themeShade="FF"/>
                <w:sz w:val="24"/>
                <w:szCs w:val="24"/>
              </w:rPr>
              <w:t xml:space="preserve"> – home office guidance is to approach with education, and not criminal proceedings.</w:t>
            </w:r>
          </w:p>
          <w:p w:rsidRPr="002D38A0" w:rsidR="00386F6D" w:rsidP="3B7A1EF1" w:rsidRDefault="00386F6D" w14:paraId="34F17C0A" w14:textId="513F1281">
            <w:pPr>
              <w:spacing w:after="120"/>
              <w:rPr>
                <w:rFonts w:ascii="Arial" w:hAnsi="Arial" w:cs="Arial"/>
                <w:color w:val="000000" w:themeColor="text1" w:themeTint="FF" w:themeShade="FF"/>
                <w:sz w:val="24"/>
                <w:szCs w:val="24"/>
              </w:rPr>
            </w:pPr>
            <w:r w:rsidRPr="3B7A1EF1" w:rsidR="00386F6D">
              <w:rPr>
                <w:rFonts w:ascii="Arial" w:hAnsi="Arial" w:cs="Arial"/>
                <w:b w:val="1"/>
                <w:bCs w:val="1"/>
                <w:color w:val="000000" w:themeColor="text1" w:themeTint="FF" w:themeShade="FF"/>
                <w:sz w:val="24"/>
                <w:szCs w:val="24"/>
              </w:rPr>
              <w:t>Children who are harmed and children who harm should both be treated as vulnerable and as possible victims</w:t>
            </w:r>
            <w:r w:rsidRPr="3B7A1EF1" w:rsidR="00386F6D">
              <w:rPr>
                <w:rFonts w:ascii="Arial" w:hAnsi="Arial" w:cs="Arial"/>
                <w:color w:val="000000" w:themeColor="text1" w:themeTint="FF" w:themeShade="FF"/>
                <w:sz w:val="24"/>
                <w:szCs w:val="24"/>
              </w:rPr>
              <w:t xml:space="preserve">, and practitioners should bear in mind that a child may be a perpetrator </w:t>
            </w:r>
            <w:r w:rsidRPr="3B7A1EF1" w:rsidR="00386F6D">
              <w:rPr>
                <w:rFonts w:ascii="Arial" w:hAnsi="Arial" w:cs="Arial"/>
                <w:color w:val="000000" w:themeColor="text1" w:themeTint="FF" w:themeShade="FF"/>
                <w:sz w:val="24"/>
                <w:szCs w:val="24"/>
              </w:rPr>
              <w:t xml:space="preserve">and </w:t>
            </w:r>
            <w:r w:rsidRPr="3B7A1EF1" w:rsidR="00386F6D">
              <w:rPr>
                <w:rFonts w:ascii="Arial" w:hAnsi="Arial" w:cs="Arial"/>
                <w:color w:val="000000" w:themeColor="text1" w:themeTint="FF" w:themeShade="FF"/>
                <w:sz w:val="24"/>
                <w:szCs w:val="24"/>
              </w:rPr>
              <w:t>a victim of abuse or exploitation. </w:t>
            </w:r>
          </w:p>
          <w:p w:rsidRPr="002D38A0" w:rsidR="00386F6D" w:rsidP="3B7A1EF1" w:rsidRDefault="00386F6D" w14:paraId="4AEB2DE5" w14:textId="25754725">
            <w:pPr>
              <w:spacing w:after="120"/>
              <w:rPr>
                <w:rFonts w:ascii="Arial" w:hAnsi="Arial" w:cs="Arial"/>
                <w:color w:val="000000" w:themeColor="text1"/>
                <w:sz w:val="24"/>
                <w:szCs w:val="24"/>
              </w:rPr>
            </w:pPr>
            <w:r w:rsidRPr="3B7A1EF1" w:rsidR="00386F6D">
              <w:rPr>
                <w:rFonts w:ascii="Arial" w:hAnsi="Arial" w:cs="Arial"/>
                <w:b w:val="1"/>
                <w:bCs w:val="1"/>
                <w:color w:val="000000" w:themeColor="text1" w:themeTint="FF" w:themeShade="FF"/>
                <w:sz w:val="24"/>
                <w:szCs w:val="24"/>
              </w:rPr>
              <w:t>The response to children must be</w:t>
            </w:r>
            <w:r w:rsidRPr="3B7A1EF1" w:rsidR="00386F6D">
              <w:rPr>
                <w:rFonts w:ascii="Arial" w:hAnsi="Arial" w:cs="Arial"/>
                <w:color w:val="000000" w:themeColor="text1" w:themeTint="FF" w:themeShade="FF"/>
                <w:sz w:val="24"/>
                <w:szCs w:val="24"/>
              </w:rPr>
              <w:t xml:space="preserve"> </w:t>
            </w:r>
            <w:r w:rsidRPr="3B7A1EF1" w:rsidR="00386F6D">
              <w:rPr>
                <w:rFonts w:ascii="Arial" w:hAnsi="Arial" w:cs="Arial"/>
                <w:b w:val="1"/>
                <w:bCs w:val="1"/>
                <w:color w:val="000000" w:themeColor="text1" w:themeTint="FF" w:themeShade="FF"/>
                <w:sz w:val="24"/>
                <w:szCs w:val="24"/>
              </w:rPr>
              <w:t>proportionate</w:t>
            </w:r>
            <w:r w:rsidRPr="3B7A1EF1" w:rsidR="00386F6D">
              <w:rPr>
                <w:rFonts w:ascii="Arial" w:hAnsi="Arial" w:cs="Arial"/>
                <w:color w:val="000000" w:themeColor="text1" w:themeTint="FF" w:themeShade="FF"/>
                <w:sz w:val="24"/>
                <w:szCs w:val="24"/>
              </w:rPr>
              <w:t xml:space="preserve"> and provided at the least intrusive level, as appropriate to each case.</w:t>
            </w:r>
          </w:p>
        </w:tc>
      </w:tr>
      <w:tr w:rsidRPr="00EC5880" w:rsidR="00386F6D" w:rsidTr="3034746A" w14:paraId="131F222C" w14:textId="77777777">
        <w:trPr>
          <w:trHeight w:val="340"/>
        </w:trPr>
        <w:tc>
          <w:tcPr>
            <w:tcW w:w="3397" w:type="dxa"/>
            <w:tcMar/>
          </w:tcPr>
          <w:p w:rsidRPr="002D38A0" w:rsidR="00386F6D" w:rsidP="002D38A0" w:rsidRDefault="00386F6D" w14:paraId="5C67ACC7" w14:textId="2C7B081D">
            <w:pPr/>
            <w:r w:rsidR="09E439D4">
              <w:rPr/>
              <w:t>23</w:t>
            </w:r>
          </w:p>
        </w:tc>
        <w:tc>
          <w:tcPr>
            <w:tcW w:w="4536" w:type="dxa"/>
            <w:tcMar/>
          </w:tcPr>
          <w:p w:rsidRPr="00A7607A" w:rsidR="00386F6D" w:rsidP="3B7A1EF1" w:rsidRDefault="00386F6D" w14:paraId="0681E96B" w14:textId="03DD039C">
            <w:pPr>
              <w:rPr>
                <w:rFonts w:ascii="Arial" w:hAnsi="Arial" w:cs="Arial"/>
                <w:b w:val="1"/>
                <w:bCs w:val="1"/>
                <w:color w:val="000000" w:themeColor="text1"/>
                <w:sz w:val="24"/>
                <w:szCs w:val="24"/>
                <w:u w:val="single"/>
              </w:rPr>
            </w:pPr>
            <w:r w:rsidRPr="3B7A1EF1" w:rsidR="00386F6D">
              <w:rPr>
                <w:rFonts w:ascii="Arial" w:hAnsi="Arial" w:cs="Arial"/>
                <w:b w:val="1"/>
                <w:bCs w:val="1"/>
                <w:color w:val="000000" w:themeColor="text1" w:themeTint="FF" w:themeShade="FF"/>
                <w:sz w:val="24"/>
                <w:szCs w:val="24"/>
                <w:u w:val="single"/>
              </w:rPr>
              <w:t>S</w:t>
            </w:r>
            <w:r w:rsidRPr="3B7A1EF1" w:rsidR="4A5496E3">
              <w:rPr>
                <w:rFonts w:ascii="Arial" w:hAnsi="Arial" w:cs="Arial"/>
                <w:b w:val="1"/>
                <w:bCs w:val="1"/>
                <w:color w:val="000000" w:themeColor="text1" w:themeTint="FF" w:themeShade="FF"/>
                <w:sz w:val="24"/>
                <w:szCs w:val="24"/>
                <w:u w:val="single"/>
              </w:rPr>
              <w:t>ee also</w:t>
            </w:r>
            <w:r w:rsidRPr="3B7A1EF1" w:rsidR="00386F6D">
              <w:rPr>
                <w:rFonts w:ascii="Arial" w:hAnsi="Arial" w:cs="Arial"/>
                <w:b w:val="1"/>
                <w:bCs w:val="1"/>
                <w:color w:val="000000" w:themeColor="text1" w:themeTint="FF" w:themeShade="FF"/>
                <w:sz w:val="24"/>
                <w:szCs w:val="24"/>
                <w:u w:val="single"/>
              </w:rPr>
              <w:t>:</w:t>
            </w:r>
          </w:p>
          <w:p w:rsidR="00386F6D" w:rsidP="3B7A1EF1" w:rsidRDefault="00386F6D" w14:paraId="45615AB5" w14:textId="2EC72E10">
            <w:pPr>
              <w:rPr>
                <w:rFonts w:ascii="Arial" w:hAnsi="Arial" w:cs="Arial"/>
                <w:color w:val="000000" w:themeColor="text1" w:themeTint="FF" w:themeShade="FF"/>
                <w:sz w:val="24"/>
                <w:szCs w:val="24"/>
              </w:rPr>
            </w:pPr>
          </w:p>
          <w:p w:rsidR="00386F6D" w:rsidP="3B7A1EF1" w:rsidRDefault="00386F6D" w14:paraId="38C77CD8" w14:textId="68B33A66">
            <w:pPr>
              <w:pStyle w:val="Normal"/>
              <w:rPr>
                <w:rFonts w:ascii="Arial" w:hAnsi="Arial" w:cs="Arial"/>
                <w:color w:val="000000" w:themeColor="text1"/>
                <w:sz w:val="24"/>
                <w:szCs w:val="24"/>
              </w:rPr>
            </w:pPr>
            <w:r w:rsidRPr="3B7A1EF1" w:rsidR="33972378">
              <w:rPr>
                <w:rFonts w:ascii="Arial" w:hAnsi="Arial" w:cs="Arial"/>
                <w:i w:val="0"/>
                <w:iCs w:val="0"/>
                <w:color w:val="000000" w:themeColor="text1" w:themeTint="FF" w:themeShade="FF"/>
                <w:sz w:val="24"/>
                <w:szCs w:val="24"/>
              </w:rPr>
              <w:t>All Wales Practice Guide</w:t>
            </w:r>
            <w:r w:rsidRPr="3B7A1EF1" w:rsidR="32F15A75">
              <w:rPr>
                <w:rFonts w:ascii="Arial" w:hAnsi="Arial" w:cs="Arial"/>
                <w:i w:val="0"/>
                <w:iCs w:val="0"/>
                <w:color w:val="000000" w:themeColor="text1" w:themeTint="FF" w:themeShade="FF"/>
                <w:sz w:val="24"/>
                <w:szCs w:val="24"/>
              </w:rPr>
              <w:t xml:space="preserve"> – Safeguarding children who may be trafficked</w:t>
            </w:r>
          </w:p>
          <w:p w:rsidR="3B7A1EF1" w:rsidP="3B7A1EF1" w:rsidRDefault="3B7A1EF1" w14:paraId="4A8236A1" w14:textId="74E67FEA">
            <w:pPr>
              <w:rPr>
                <w:rFonts w:ascii="Arial" w:hAnsi="Arial" w:cs="Arial"/>
                <w:color w:val="000000" w:themeColor="text1" w:themeTint="FF" w:themeShade="FF"/>
                <w:sz w:val="24"/>
                <w:szCs w:val="24"/>
              </w:rPr>
            </w:pPr>
          </w:p>
          <w:p w:rsidRPr="00A7607A" w:rsidR="00386F6D" w:rsidP="3B7A1EF1" w:rsidRDefault="00386F6D" w14:paraId="1D942C0C" w14:textId="51FC6C4B">
            <w:pPr>
              <w:rPr>
                <w:rFonts w:ascii="Arial" w:hAnsi="Arial" w:cs="Arial"/>
                <w:color w:val="000000" w:themeColor="text1"/>
                <w:sz w:val="24"/>
                <w:szCs w:val="24"/>
              </w:rPr>
            </w:pPr>
            <w:r w:rsidRPr="3B7A1EF1" w:rsidR="00386F6D">
              <w:rPr>
                <w:rFonts w:ascii="Arial" w:hAnsi="Arial" w:cs="Arial"/>
                <w:color w:val="000000" w:themeColor="text1" w:themeTint="FF" w:themeShade="FF"/>
                <w:sz w:val="24"/>
                <w:szCs w:val="24"/>
              </w:rPr>
              <w:t xml:space="preserve">Safeguarding children from </w:t>
            </w:r>
            <w:r w:rsidRPr="3B7A1EF1" w:rsidR="2F763E93">
              <w:rPr>
                <w:rFonts w:ascii="Arial" w:hAnsi="Arial" w:cs="Arial"/>
                <w:color w:val="000000" w:themeColor="text1" w:themeTint="FF" w:themeShade="FF"/>
                <w:sz w:val="24"/>
                <w:szCs w:val="24"/>
              </w:rPr>
              <w:t>c</w:t>
            </w:r>
            <w:r w:rsidRPr="3B7A1EF1" w:rsidR="00386F6D">
              <w:rPr>
                <w:rFonts w:ascii="Arial" w:hAnsi="Arial" w:cs="Arial"/>
                <w:color w:val="000000" w:themeColor="text1" w:themeTint="FF" w:themeShade="FF"/>
                <w:sz w:val="24"/>
                <w:szCs w:val="24"/>
              </w:rPr>
              <w:t xml:space="preserve">hild </w:t>
            </w:r>
            <w:r w:rsidRPr="3B7A1EF1" w:rsidR="67B65935">
              <w:rPr>
                <w:rFonts w:ascii="Arial" w:hAnsi="Arial" w:cs="Arial"/>
                <w:color w:val="000000" w:themeColor="text1" w:themeTint="FF" w:themeShade="FF"/>
                <w:sz w:val="24"/>
                <w:szCs w:val="24"/>
              </w:rPr>
              <w:t>c</w:t>
            </w:r>
            <w:r w:rsidRPr="3B7A1EF1" w:rsidR="00386F6D">
              <w:rPr>
                <w:rFonts w:ascii="Arial" w:hAnsi="Arial" w:cs="Arial"/>
                <w:color w:val="000000" w:themeColor="text1" w:themeTint="FF" w:themeShade="FF"/>
                <w:sz w:val="24"/>
                <w:szCs w:val="24"/>
              </w:rPr>
              <w:t xml:space="preserve">riminal </w:t>
            </w:r>
            <w:r w:rsidRPr="3B7A1EF1" w:rsidR="27D1095E">
              <w:rPr>
                <w:rFonts w:ascii="Arial" w:hAnsi="Arial" w:cs="Arial"/>
                <w:color w:val="000000" w:themeColor="text1" w:themeTint="FF" w:themeShade="FF"/>
                <w:sz w:val="24"/>
                <w:szCs w:val="24"/>
              </w:rPr>
              <w:t>e</w:t>
            </w:r>
            <w:r w:rsidRPr="3B7A1EF1" w:rsidR="00386F6D">
              <w:rPr>
                <w:rFonts w:ascii="Arial" w:hAnsi="Arial" w:cs="Arial"/>
                <w:color w:val="000000" w:themeColor="text1" w:themeTint="FF" w:themeShade="FF"/>
                <w:sz w:val="24"/>
                <w:szCs w:val="24"/>
              </w:rPr>
              <w:t>xploitation (CCE)</w:t>
            </w:r>
          </w:p>
          <w:p w:rsidR="00386F6D" w:rsidP="3B7A1EF1" w:rsidRDefault="00386F6D" w14:paraId="10C2F3B6" w14:textId="77777777" w14:noSpellErr="1">
            <w:pPr>
              <w:rPr>
                <w:rFonts w:ascii="Arial" w:hAnsi="Arial" w:cs="Arial"/>
                <w:color w:val="000000" w:themeColor="text1"/>
                <w:sz w:val="24"/>
                <w:szCs w:val="24"/>
              </w:rPr>
            </w:pPr>
          </w:p>
          <w:p w:rsidRPr="00A7607A" w:rsidR="00386F6D" w:rsidP="3B7A1EF1" w:rsidRDefault="00386F6D" w14:paraId="586A782A" w14:textId="580D4954" w14:noSpellErr="1">
            <w:pPr>
              <w:rPr>
                <w:rFonts w:ascii="Arial" w:hAnsi="Arial" w:cs="Arial"/>
                <w:color w:val="000000" w:themeColor="text1"/>
                <w:sz w:val="24"/>
                <w:szCs w:val="24"/>
              </w:rPr>
            </w:pPr>
            <w:r w:rsidRPr="3B7A1EF1" w:rsidR="00386F6D">
              <w:rPr>
                <w:rFonts w:ascii="Arial" w:hAnsi="Arial" w:cs="Arial"/>
                <w:color w:val="000000" w:themeColor="text1" w:themeTint="FF" w:themeShade="FF"/>
                <w:sz w:val="24"/>
                <w:szCs w:val="24"/>
              </w:rPr>
              <w:t xml:space="preserve">Social Services and Well-being (Wales) Act 2014 </w:t>
            </w:r>
          </w:p>
          <w:p w:rsidR="00386F6D" w:rsidP="3B7A1EF1" w:rsidRDefault="00386F6D" w14:paraId="49E346BA" w14:textId="77777777" w14:noSpellErr="1">
            <w:pPr>
              <w:rPr>
                <w:rFonts w:ascii="Arial" w:hAnsi="Arial" w:cs="Arial"/>
                <w:color w:val="000000" w:themeColor="text1"/>
                <w:sz w:val="24"/>
                <w:szCs w:val="24"/>
              </w:rPr>
            </w:pPr>
          </w:p>
          <w:p w:rsidRPr="002D38A0" w:rsidR="00386F6D" w:rsidP="3B7A1EF1" w:rsidRDefault="00386F6D" w14:paraId="105C2BBB" w14:textId="793CE476">
            <w:pPr>
              <w:rPr>
                <w:rFonts w:ascii="Arial" w:hAnsi="Arial" w:cs="Arial"/>
                <w:color w:val="000000" w:themeColor="text1"/>
                <w:sz w:val="24"/>
                <w:szCs w:val="24"/>
              </w:rPr>
            </w:pPr>
            <w:r w:rsidRPr="3B7A1EF1" w:rsidR="00386F6D">
              <w:rPr>
                <w:rFonts w:ascii="Arial" w:hAnsi="Arial" w:cs="Arial"/>
                <w:color w:val="000000" w:themeColor="text1" w:themeTint="FF" w:themeShade="FF"/>
                <w:sz w:val="24"/>
                <w:szCs w:val="24"/>
              </w:rPr>
              <w:t>Modern Slavery Act 2015</w:t>
            </w:r>
          </w:p>
        </w:tc>
        <w:tc>
          <w:tcPr>
            <w:tcW w:w="7370" w:type="dxa"/>
            <w:tcMar/>
          </w:tcPr>
          <w:p w:rsidRPr="00A7607A" w:rsidR="00386F6D" w:rsidP="3034746A" w:rsidRDefault="00386F6D" w14:paraId="3916345F" w14:textId="41DF606C">
            <w:pPr>
              <w:pStyle w:val="Heading3"/>
              <w:rPr>
                <w:rFonts w:ascii="Arial" w:hAnsi="Arial" w:eastAsia="Arial" w:cs="Arial"/>
                <w:b w:val="1"/>
                <w:bCs w:val="1"/>
                <w:color w:val="auto"/>
                <w:sz w:val="24"/>
                <w:szCs w:val="24"/>
                <w:u w:val="single"/>
              </w:rPr>
            </w:pPr>
            <w:r w:rsidRPr="3034746A" w:rsidR="00386F6D">
              <w:rPr>
                <w:rFonts w:ascii="Arial" w:hAnsi="Arial" w:eastAsia="Arial" w:cs="Arial"/>
                <w:color w:val="auto"/>
                <w:u w:val="single"/>
              </w:rPr>
              <w:t>T</w:t>
            </w:r>
            <w:r w:rsidRPr="3034746A" w:rsidR="3F58AA8C">
              <w:rPr>
                <w:rFonts w:ascii="Arial" w:hAnsi="Arial" w:eastAsia="Arial" w:cs="Arial"/>
                <w:color w:val="auto"/>
                <w:u w:val="single"/>
              </w:rPr>
              <w:t xml:space="preserve">rainer to </w:t>
            </w:r>
            <w:r w:rsidRPr="3034746A" w:rsidR="7BA59A15">
              <w:rPr>
                <w:rFonts w:ascii="Arial" w:hAnsi="Arial" w:eastAsia="Arial" w:cs="Arial"/>
                <w:color w:val="auto"/>
                <w:u w:val="single"/>
              </w:rPr>
              <w:t>en</w:t>
            </w:r>
            <w:r w:rsidRPr="3034746A" w:rsidR="3F58AA8C">
              <w:rPr>
                <w:rFonts w:ascii="Arial" w:hAnsi="Arial" w:eastAsia="Arial" w:cs="Arial"/>
                <w:color w:val="auto"/>
                <w:u w:val="single"/>
              </w:rPr>
              <w:t>sure understanding</w:t>
            </w:r>
            <w:r w:rsidRPr="3034746A" w:rsidR="00386F6D">
              <w:rPr>
                <w:rFonts w:ascii="Arial" w:hAnsi="Arial" w:eastAsia="Arial" w:cs="Arial"/>
                <w:color w:val="auto"/>
                <w:u w:val="single"/>
              </w:rPr>
              <w:t>:</w:t>
            </w:r>
          </w:p>
          <w:p w:rsidR="00386F6D" w:rsidP="3B7A1EF1" w:rsidRDefault="00386F6D" w14:paraId="408ACFEF" w14:textId="77777777" w14:noSpellErr="1">
            <w:pPr>
              <w:spacing w:after="120"/>
              <w:rPr>
                <w:rFonts w:ascii="Arial" w:hAnsi="Arial" w:cs="Arial"/>
                <w:color w:val="000000" w:themeColor="text1"/>
                <w:sz w:val="24"/>
                <w:szCs w:val="24"/>
              </w:rPr>
            </w:pPr>
            <w:r w:rsidRPr="3B7A1EF1" w:rsidR="00386F6D">
              <w:rPr>
                <w:rFonts w:ascii="Arial" w:hAnsi="Arial" w:cs="Arial"/>
                <w:color w:val="000000" w:themeColor="text1" w:themeTint="FF" w:themeShade="FF"/>
                <w:sz w:val="24"/>
                <w:szCs w:val="24"/>
              </w:rPr>
              <w:t>The element of movement can be within county borders, from town to town, within a town, or even room to room within a building.</w:t>
            </w:r>
          </w:p>
          <w:p w:rsidRPr="00A7607A" w:rsidR="00386F6D" w:rsidP="3034746A" w:rsidRDefault="00386F6D" w14:paraId="5CC5D6A7" w14:textId="2D428278">
            <w:pPr>
              <w:pStyle w:val="Heading3"/>
              <w:rPr>
                <w:rFonts w:ascii="Arial" w:hAnsi="Arial" w:eastAsia="Arial" w:cs="Arial"/>
                <w:color w:val="auto"/>
                <w:sz w:val="24"/>
                <w:szCs w:val="24"/>
                <w:u w:val="single"/>
              </w:rPr>
            </w:pPr>
            <w:r w:rsidRPr="3034746A" w:rsidR="00386F6D">
              <w:rPr>
                <w:rFonts w:ascii="Arial" w:hAnsi="Arial" w:eastAsia="Arial" w:cs="Arial"/>
                <w:color w:val="auto"/>
                <w:u w:val="single"/>
                <w:lang w:val="en-US"/>
              </w:rPr>
              <w:t>T</w:t>
            </w:r>
            <w:r w:rsidRPr="3034746A" w:rsidR="3602E1F3">
              <w:rPr>
                <w:rFonts w:ascii="Arial" w:hAnsi="Arial" w:eastAsia="Arial" w:cs="Arial"/>
                <w:color w:val="auto"/>
                <w:u w:val="single"/>
                <w:lang w:val="en-US"/>
              </w:rPr>
              <w:t>rainer to note as appropriate</w:t>
            </w:r>
            <w:r w:rsidRPr="3034746A" w:rsidR="00386F6D">
              <w:rPr>
                <w:rFonts w:ascii="Arial" w:hAnsi="Arial" w:eastAsia="Arial" w:cs="Arial"/>
                <w:color w:val="auto"/>
                <w:u w:val="single"/>
                <w:lang w:val="en-US"/>
              </w:rPr>
              <w:t>:</w:t>
            </w:r>
          </w:p>
          <w:p w:rsidRPr="00A7607A" w:rsidR="00386F6D" w:rsidP="3B7A1EF1" w:rsidRDefault="00386F6D" w14:paraId="2CC8A3E7" w14:textId="77777777" w14:noSpellErr="1">
            <w:pPr>
              <w:spacing w:after="120"/>
              <w:rPr>
                <w:rFonts w:ascii="Arial" w:hAnsi="Arial" w:cs="Arial"/>
                <w:color w:val="000000" w:themeColor="text1"/>
                <w:sz w:val="24"/>
                <w:szCs w:val="24"/>
              </w:rPr>
            </w:pPr>
            <w:r w:rsidRPr="3B7A1EF1" w:rsidR="00386F6D">
              <w:rPr>
                <w:rFonts w:ascii="Arial" w:hAnsi="Arial" w:cs="Arial"/>
                <w:b w:val="1"/>
                <w:bCs w:val="1"/>
                <w:color w:val="000000" w:themeColor="text1" w:themeTint="FF" w:themeShade="FF"/>
                <w:sz w:val="24"/>
                <w:szCs w:val="24"/>
                <w:lang w:val="en-US"/>
              </w:rPr>
              <w:t>Child trafficking is a form of child abuse that requires a child protection response.</w:t>
            </w:r>
          </w:p>
          <w:p w:rsidRPr="00A7607A" w:rsidR="00386F6D" w:rsidP="3B7A1EF1" w:rsidRDefault="00386F6D" w14:paraId="2844A997" w14:textId="3EC14A97">
            <w:pPr>
              <w:spacing w:after="120"/>
              <w:rPr>
                <w:rFonts w:ascii="Arial" w:hAnsi="Arial" w:cs="Arial"/>
                <w:color w:val="000000" w:themeColor="text1"/>
                <w:sz w:val="24"/>
                <w:szCs w:val="24"/>
              </w:rPr>
            </w:pPr>
            <w:r w:rsidRPr="3B7A1EF1" w:rsidR="35ECDD40">
              <w:rPr>
                <w:rFonts w:ascii="Arial" w:hAnsi="Arial" w:cs="Arial"/>
                <w:color w:val="000000" w:themeColor="text1" w:themeTint="FF" w:themeShade="FF"/>
                <w:sz w:val="24"/>
                <w:szCs w:val="24"/>
                <w:lang w:val="en-US"/>
              </w:rPr>
              <w:t xml:space="preserve">A </w:t>
            </w:r>
            <w:r w:rsidRPr="3B7A1EF1" w:rsidR="00386F6D">
              <w:rPr>
                <w:rFonts w:ascii="Arial" w:hAnsi="Arial" w:cs="Arial"/>
                <w:color w:val="000000" w:themeColor="text1" w:themeTint="FF" w:themeShade="FF"/>
                <w:sz w:val="24"/>
                <w:szCs w:val="24"/>
                <w:lang w:val="en-US"/>
              </w:rPr>
              <w:t xml:space="preserve">child who is a victim of trafficking will describe </w:t>
            </w:r>
            <w:proofErr w:type="spellStart"/>
            <w:r w:rsidRPr="3B7A1EF1" w:rsidR="00386F6D">
              <w:rPr>
                <w:rFonts w:ascii="Arial" w:hAnsi="Arial" w:cs="Arial"/>
                <w:color w:val="000000" w:themeColor="text1" w:themeTint="FF" w:themeShade="FF"/>
                <w:sz w:val="24"/>
                <w:szCs w:val="24"/>
                <w:lang w:val="en-US"/>
              </w:rPr>
              <w:t>behaviour</w:t>
            </w:r>
            <w:proofErr w:type="spellEnd"/>
            <w:r w:rsidRPr="3B7A1EF1" w:rsidR="00386F6D">
              <w:rPr>
                <w:rFonts w:ascii="Arial" w:hAnsi="Arial" w:cs="Arial"/>
                <w:color w:val="000000" w:themeColor="text1" w:themeTint="FF" w:themeShade="FF"/>
                <w:sz w:val="24"/>
                <w:szCs w:val="24"/>
                <w:lang w:val="en-US"/>
              </w:rPr>
              <w:t xml:space="preserve"> that will need to be assessed against indicators of child abuse or </w:t>
            </w:r>
            <w:r w:rsidRPr="3B7A1EF1" w:rsidR="00386F6D">
              <w:rPr>
                <w:rFonts w:ascii="Arial" w:hAnsi="Arial" w:cs="Arial"/>
                <w:b w:val="1"/>
                <w:bCs w:val="1"/>
                <w:color w:val="000000" w:themeColor="text1" w:themeTint="FF" w:themeShade="FF"/>
                <w:sz w:val="24"/>
                <w:szCs w:val="24"/>
                <w:lang w:val="en-US"/>
              </w:rPr>
              <w:t>modern slavery</w:t>
            </w:r>
            <w:r w:rsidRPr="3B7A1EF1" w:rsidR="00386F6D">
              <w:rPr>
                <w:rFonts w:ascii="Arial" w:hAnsi="Arial" w:cs="Arial"/>
                <w:color w:val="000000" w:themeColor="text1" w:themeTint="FF" w:themeShade="FF"/>
                <w:sz w:val="24"/>
                <w:szCs w:val="24"/>
                <w:lang w:val="en-US"/>
              </w:rPr>
              <w:t xml:space="preserve">. </w:t>
            </w:r>
          </w:p>
          <w:p w:rsidRPr="002D38A0" w:rsidR="00386F6D" w:rsidP="3B7A1EF1" w:rsidRDefault="00386F6D" w14:paraId="3B066BD1" w14:textId="431610AF" w14:noSpellErr="1">
            <w:pPr>
              <w:spacing w:after="120"/>
              <w:rPr>
                <w:rFonts w:ascii="Arial" w:hAnsi="Arial" w:cs="Arial"/>
                <w:color w:val="000000" w:themeColor="text1"/>
                <w:sz w:val="24"/>
                <w:szCs w:val="24"/>
              </w:rPr>
            </w:pPr>
          </w:p>
        </w:tc>
      </w:tr>
      <w:tr w:rsidRPr="00EC5880" w:rsidR="00386F6D" w:rsidTr="3034746A" w14:paraId="0E74E9DA" w14:textId="77777777">
        <w:trPr>
          <w:trHeight w:val="340"/>
        </w:trPr>
        <w:tc>
          <w:tcPr>
            <w:tcW w:w="3397" w:type="dxa"/>
            <w:tcMar/>
          </w:tcPr>
          <w:p w:rsidRPr="002D38A0" w:rsidR="00386F6D" w:rsidP="002D38A0" w:rsidRDefault="00386F6D" w14:paraId="1D712806" w14:textId="4597D387">
            <w:pPr/>
            <w:r w:rsidR="48E38E65">
              <w:rPr/>
              <w:t>24</w:t>
            </w:r>
          </w:p>
        </w:tc>
        <w:tc>
          <w:tcPr>
            <w:tcW w:w="4536" w:type="dxa"/>
            <w:tcMar/>
          </w:tcPr>
          <w:p w:rsidRPr="00A7607A" w:rsidR="00386F6D" w:rsidP="3B7A1EF1" w:rsidRDefault="00386F6D" w14:paraId="5B879148" w14:textId="5E8084E5">
            <w:pPr>
              <w:pStyle w:val="Normal"/>
              <w:rPr>
                <w:rFonts w:ascii="Arial" w:hAnsi="Arial" w:cs="Arial"/>
                <w:color w:val="000000" w:themeColor="text1"/>
                <w:sz w:val="24"/>
                <w:szCs w:val="24"/>
              </w:rPr>
            </w:pPr>
            <w:r w:rsidRPr="3B7A1EF1" w:rsidR="337A3E34">
              <w:rPr>
                <w:rFonts w:ascii="Arial" w:hAnsi="Arial" w:cs="Arial"/>
                <w:i w:val="0"/>
                <w:iCs w:val="0"/>
                <w:color w:val="000000" w:themeColor="text1" w:themeTint="FF" w:themeShade="FF"/>
                <w:sz w:val="24"/>
                <w:szCs w:val="24"/>
              </w:rPr>
              <w:t>All Wales Practice Guide</w:t>
            </w:r>
            <w:r w:rsidRPr="3B7A1EF1" w:rsidR="09B85CDC">
              <w:rPr>
                <w:rFonts w:ascii="Arial" w:hAnsi="Arial" w:cs="Arial"/>
                <w:i w:val="0"/>
                <w:iCs w:val="0"/>
                <w:color w:val="000000" w:themeColor="text1" w:themeTint="FF" w:themeShade="FF"/>
                <w:sz w:val="24"/>
                <w:szCs w:val="24"/>
              </w:rPr>
              <w:t xml:space="preserve"> – Safeguarding children from child sexual exploitation</w:t>
            </w:r>
            <w:r w:rsidRPr="3B7A1EF1" w:rsidR="00386F6D">
              <w:rPr>
                <w:rFonts w:ascii="Arial" w:hAnsi="Arial" w:cs="Arial"/>
                <w:color w:val="000000" w:themeColor="text1" w:themeTint="FF" w:themeShade="FF"/>
                <w:sz w:val="24"/>
                <w:szCs w:val="24"/>
              </w:rPr>
              <w:t xml:space="preserve"> (CSE)</w:t>
            </w:r>
          </w:p>
          <w:p w:rsidR="00386F6D" w:rsidP="3B7A1EF1" w:rsidRDefault="00386F6D" w14:paraId="4AFF611E" w14:textId="77777777" w14:noSpellErr="1">
            <w:pPr>
              <w:rPr>
                <w:rFonts w:ascii="Arial" w:hAnsi="Arial" w:cs="Arial"/>
                <w:color w:val="000000" w:themeColor="text1"/>
                <w:sz w:val="24"/>
                <w:szCs w:val="24"/>
              </w:rPr>
            </w:pPr>
          </w:p>
          <w:p w:rsidRPr="002D38A0" w:rsidR="00386F6D" w:rsidP="3B7A1EF1" w:rsidRDefault="00386F6D" w14:paraId="1919234F" w14:textId="00F33A87">
            <w:pPr>
              <w:pStyle w:val="Normal"/>
              <w:rPr>
                <w:rFonts w:ascii="Arial" w:hAnsi="Arial" w:cs="Arial"/>
                <w:color w:val="000000" w:themeColor="text1"/>
                <w:sz w:val="24"/>
                <w:szCs w:val="24"/>
              </w:rPr>
            </w:pPr>
            <w:r w:rsidRPr="3B7A1EF1" w:rsidR="76B40ECD">
              <w:rPr>
                <w:rFonts w:ascii="Arial" w:hAnsi="Arial" w:cs="Arial"/>
                <w:i w:val="0"/>
                <w:iCs w:val="0"/>
                <w:color w:val="000000" w:themeColor="text1" w:themeTint="FF" w:themeShade="FF"/>
                <w:sz w:val="24"/>
                <w:szCs w:val="24"/>
              </w:rPr>
              <w:t>All Wales Practice Guide</w:t>
            </w:r>
            <w:r w:rsidRPr="3B7A1EF1" w:rsidR="6BCBF8AA">
              <w:rPr>
                <w:rFonts w:ascii="Arial" w:hAnsi="Arial" w:cs="Arial"/>
                <w:i w:val="0"/>
                <w:iCs w:val="0"/>
                <w:color w:val="000000" w:themeColor="text1" w:themeTint="FF" w:themeShade="FF"/>
                <w:sz w:val="24"/>
                <w:szCs w:val="24"/>
              </w:rPr>
              <w:t xml:space="preserve"> – Safeguarding children where there are concerns about harmful sexual behaviour</w:t>
            </w:r>
          </w:p>
        </w:tc>
        <w:tc>
          <w:tcPr>
            <w:tcW w:w="7370" w:type="dxa"/>
            <w:tcMar/>
          </w:tcPr>
          <w:p w:rsidRPr="002D38A0" w:rsidR="00386F6D" w:rsidP="3B7A1EF1" w:rsidRDefault="00386F6D" w14:paraId="746C473E" w14:textId="77777777" w14:noSpellErr="1">
            <w:pPr>
              <w:spacing w:after="120"/>
              <w:rPr>
                <w:rFonts w:ascii="Arial" w:hAnsi="Arial" w:cs="Arial"/>
                <w:color w:val="000000" w:themeColor="text1"/>
                <w:sz w:val="24"/>
                <w:szCs w:val="24"/>
              </w:rPr>
            </w:pPr>
          </w:p>
        </w:tc>
      </w:tr>
      <w:tr w:rsidRPr="00EC5880" w:rsidR="00386F6D" w:rsidTr="3034746A" w14:paraId="7DC423FA" w14:textId="77777777">
        <w:trPr>
          <w:trHeight w:val="340"/>
        </w:trPr>
        <w:tc>
          <w:tcPr>
            <w:tcW w:w="3397" w:type="dxa"/>
            <w:tcMar/>
          </w:tcPr>
          <w:p w:rsidRPr="002D38A0" w:rsidR="00386F6D" w:rsidP="002D38A0" w:rsidRDefault="00386F6D" w14:paraId="200BFF3D" w14:textId="77777777">
            <w:pPr>
              <w:rPr>
                <w:rFonts w:ascii="Arial" w:hAnsi="Arial" w:cs="Arial"/>
                <w:color w:val="000000" w:themeColor="text1"/>
              </w:rPr>
            </w:pPr>
          </w:p>
        </w:tc>
        <w:tc>
          <w:tcPr>
            <w:tcW w:w="4536" w:type="dxa"/>
            <w:tcMar/>
          </w:tcPr>
          <w:p w:rsidRPr="002D38A0" w:rsidR="00386F6D" w:rsidP="002D38A0" w:rsidRDefault="00386F6D" w14:paraId="074B7984" w14:textId="77777777">
            <w:pPr>
              <w:rPr>
                <w:rFonts w:ascii="Arial" w:hAnsi="Arial" w:cs="Arial"/>
                <w:color w:val="000000" w:themeColor="text1"/>
              </w:rPr>
            </w:pPr>
          </w:p>
        </w:tc>
        <w:tc>
          <w:tcPr>
            <w:tcW w:w="7370" w:type="dxa"/>
            <w:tcMar/>
          </w:tcPr>
          <w:p w:rsidRPr="002D38A0" w:rsidR="00386F6D" w:rsidP="002D38A0" w:rsidRDefault="00386F6D" w14:paraId="758172D3" w14:textId="77777777">
            <w:pPr>
              <w:spacing w:after="120"/>
              <w:rPr>
                <w:rFonts w:ascii="Arial" w:hAnsi="Arial" w:cs="Arial"/>
                <w:color w:val="000000" w:themeColor="text1"/>
              </w:rPr>
            </w:pPr>
          </w:p>
        </w:tc>
      </w:tr>
      <w:tr w:rsidRPr="00EC5880" w:rsidR="00386F6D" w:rsidTr="3034746A" w14:paraId="4B41B2EC" w14:textId="77777777">
        <w:trPr>
          <w:trHeight w:val="340"/>
        </w:trPr>
        <w:tc>
          <w:tcPr>
            <w:tcW w:w="3397" w:type="dxa"/>
            <w:tcMar/>
          </w:tcPr>
          <w:p w:rsidRPr="002D38A0" w:rsidR="00386F6D" w:rsidP="002D38A0" w:rsidRDefault="00386F6D" w14:paraId="4192A9DF" w14:textId="77777777">
            <w:pPr>
              <w:rPr>
                <w:rFonts w:ascii="Arial" w:hAnsi="Arial" w:cs="Arial"/>
                <w:color w:val="000000" w:themeColor="text1"/>
              </w:rPr>
            </w:pPr>
          </w:p>
        </w:tc>
        <w:tc>
          <w:tcPr>
            <w:tcW w:w="4536" w:type="dxa"/>
            <w:tcMar/>
          </w:tcPr>
          <w:p w:rsidRPr="002D38A0" w:rsidR="00386F6D" w:rsidP="002D38A0" w:rsidRDefault="00386F6D" w14:paraId="328B9A44" w14:textId="77777777">
            <w:pPr>
              <w:rPr>
                <w:rFonts w:ascii="Arial" w:hAnsi="Arial" w:cs="Arial"/>
                <w:color w:val="000000" w:themeColor="text1"/>
              </w:rPr>
            </w:pPr>
          </w:p>
        </w:tc>
        <w:tc>
          <w:tcPr>
            <w:tcW w:w="7370" w:type="dxa"/>
            <w:tcMar/>
          </w:tcPr>
          <w:p w:rsidRPr="002D38A0" w:rsidR="00386F6D" w:rsidP="002D38A0" w:rsidRDefault="00386F6D" w14:paraId="30A9FCC5" w14:textId="77777777">
            <w:pPr>
              <w:spacing w:after="120"/>
              <w:rPr>
                <w:rFonts w:ascii="Arial" w:hAnsi="Arial" w:cs="Arial"/>
                <w:color w:val="000000" w:themeColor="text1"/>
              </w:rPr>
            </w:pPr>
          </w:p>
        </w:tc>
      </w:tr>
      <w:tr w:rsidRPr="00EC5880" w:rsidR="00386F6D" w:rsidTr="3034746A" w14:paraId="72EF5242" w14:textId="77777777">
        <w:trPr>
          <w:trHeight w:val="340"/>
        </w:trPr>
        <w:tc>
          <w:tcPr>
            <w:tcW w:w="3397" w:type="dxa"/>
            <w:tcMar/>
          </w:tcPr>
          <w:p w:rsidRPr="002D38A0" w:rsidR="00386F6D" w:rsidP="002D38A0" w:rsidRDefault="00386F6D" w14:paraId="4843D4E1" w14:textId="77777777">
            <w:pPr>
              <w:rPr>
                <w:rFonts w:ascii="Arial" w:hAnsi="Arial" w:cs="Arial"/>
                <w:color w:val="000000" w:themeColor="text1"/>
              </w:rPr>
            </w:pPr>
          </w:p>
        </w:tc>
        <w:tc>
          <w:tcPr>
            <w:tcW w:w="4536" w:type="dxa"/>
            <w:tcMar/>
          </w:tcPr>
          <w:p w:rsidRPr="002D38A0" w:rsidR="00386F6D" w:rsidP="002D38A0" w:rsidRDefault="00386F6D" w14:paraId="6D4A9C05" w14:textId="77777777">
            <w:pPr>
              <w:rPr>
                <w:rFonts w:ascii="Arial" w:hAnsi="Arial" w:cs="Arial"/>
                <w:color w:val="000000" w:themeColor="text1"/>
              </w:rPr>
            </w:pPr>
          </w:p>
        </w:tc>
        <w:tc>
          <w:tcPr>
            <w:tcW w:w="7370" w:type="dxa"/>
            <w:tcMar/>
          </w:tcPr>
          <w:p w:rsidRPr="002D38A0" w:rsidR="00386F6D" w:rsidP="002D38A0" w:rsidRDefault="00386F6D" w14:paraId="62505550" w14:textId="77777777">
            <w:pPr>
              <w:spacing w:after="120"/>
              <w:rPr>
                <w:rFonts w:ascii="Arial" w:hAnsi="Arial" w:cs="Arial"/>
                <w:color w:val="000000" w:themeColor="text1"/>
              </w:rPr>
            </w:pPr>
          </w:p>
        </w:tc>
      </w:tr>
      <w:tr w:rsidRPr="00EC5880" w:rsidR="00386F6D" w:rsidTr="3034746A" w14:paraId="46783255" w14:textId="77777777">
        <w:trPr>
          <w:trHeight w:val="340"/>
        </w:trPr>
        <w:tc>
          <w:tcPr>
            <w:tcW w:w="3397" w:type="dxa"/>
            <w:tcMar/>
          </w:tcPr>
          <w:p w:rsidRPr="002D38A0" w:rsidR="00386F6D" w:rsidP="002D38A0" w:rsidRDefault="00386F6D" w14:paraId="1FE2DADA" w14:textId="77777777">
            <w:pPr>
              <w:rPr>
                <w:rFonts w:ascii="Arial" w:hAnsi="Arial" w:cs="Arial"/>
                <w:color w:val="000000" w:themeColor="text1"/>
              </w:rPr>
            </w:pPr>
          </w:p>
        </w:tc>
        <w:tc>
          <w:tcPr>
            <w:tcW w:w="4536" w:type="dxa"/>
            <w:tcMar/>
          </w:tcPr>
          <w:p w:rsidRPr="002D38A0" w:rsidR="00386F6D" w:rsidP="002D38A0" w:rsidRDefault="00386F6D" w14:paraId="5CF29F81" w14:textId="77777777">
            <w:pPr>
              <w:rPr>
                <w:rFonts w:ascii="Arial" w:hAnsi="Arial" w:cs="Arial"/>
                <w:color w:val="000000" w:themeColor="text1"/>
              </w:rPr>
            </w:pPr>
          </w:p>
        </w:tc>
        <w:tc>
          <w:tcPr>
            <w:tcW w:w="7370" w:type="dxa"/>
            <w:tcMar/>
          </w:tcPr>
          <w:p w:rsidRPr="002D38A0" w:rsidR="00386F6D" w:rsidP="002D38A0" w:rsidRDefault="00386F6D" w14:paraId="62DE0E8C" w14:textId="77777777">
            <w:pPr>
              <w:spacing w:after="120"/>
              <w:rPr>
                <w:rFonts w:ascii="Arial" w:hAnsi="Arial" w:cs="Arial"/>
                <w:color w:val="000000" w:themeColor="text1"/>
              </w:rPr>
            </w:pPr>
          </w:p>
        </w:tc>
      </w:tr>
      <w:tr w:rsidRPr="00EC5880" w:rsidR="00386F6D" w:rsidTr="3034746A" w14:paraId="0B7DAA2C" w14:textId="77777777">
        <w:trPr>
          <w:trHeight w:val="340"/>
        </w:trPr>
        <w:tc>
          <w:tcPr>
            <w:tcW w:w="3397" w:type="dxa"/>
            <w:tcMar/>
          </w:tcPr>
          <w:p w:rsidRPr="002D38A0" w:rsidR="00386F6D" w:rsidP="002D38A0" w:rsidRDefault="00386F6D" w14:paraId="50568330" w14:textId="77777777">
            <w:pPr>
              <w:rPr>
                <w:rFonts w:ascii="Arial" w:hAnsi="Arial" w:cs="Arial"/>
                <w:color w:val="000000" w:themeColor="text1"/>
              </w:rPr>
            </w:pPr>
          </w:p>
        </w:tc>
        <w:tc>
          <w:tcPr>
            <w:tcW w:w="4536" w:type="dxa"/>
            <w:tcMar/>
          </w:tcPr>
          <w:p w:rsidRPr="002D38A0" w:rsidR="00386F6D" w:rsidP="002D38A0" w:rsidRDefault="00386F6D" w14:paraId="21F3BB28" w14:textId="77777777">
            <w:pPr>
              <w:rPr>
                <w:rFonts w:ascii="Arial" w:hAnsi="Arial" w:cs="Arial"/>
                <w:color w:val="000000" w:themeColor="text1"/>
              </w:rPr>
            </w:pPr>
          </w:p>
        </w:tc>
        <w:tc>
          <w:tcPr>
            <w:tcW w:w="7370" w:type="dxa"/>
            <w:tcMar/>
          </w:tcPr>
          <w:p w:rsidRPr="002D38A0" w:rsidR="00386F6D" w:rsidP="002D38A0" w:rsidRDefault="00386F6D" w14:paraId="1E5FA488" w14:textId="77777777">
            <w:pPr>
              <w:spacing w:after="120"/>
              <w:rPr>
                <w:rFonts w:ascii="Arial" w:hAnsi="Arial" w:cs="Arial"/>
                <w:color w:val="000000" w:themeColor="text1"/>
              </w:rPr>
            </w:pPr>
          </w:p>
        </w:tc>
      </w:tr>
    </w:tbl>
    <w:p w:rsidR="00B56D0F" w:rsidRDefault="00B56D0F" w14:paraId="1D020655" w14:textId="77777777"/>
    <w:sectPr w:rsidR="00B56D0F" w:rsidSect="002D38A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57C14B1B"/>
    <w:multiLevelType w:val="hybridMultilevel"/>
    <w:tmpl w:val="2B5842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78D71E74"/>
    <w:multiLevelType w:val="hybridMultilevel"/>
    <w:tmpl w:val="02725194"/>
    <w:lvl w:ilvl="0" w:tplc="08090001">
      <w:start w:val="1"/>
      <w:numFmt w:val="bullet"/>
      <w:lvlText w:val=""/>
      <w:lvlJc w:val="left"/>
      <w:pPr>
        <w:ind w:left="360" w:hanging="360"/>
      </w:pPr>
      <w:rPr>
        <w:rFonts w:hint="default" w:ascii="Symbol" w:hAnsi="Symbol"/>
      </w:rPr>
    </w:lvl>
    <w:lvl w:ilvl="1" w:tentative="1">
      <w:start w:val="1"/>
      <w:numFmt w:val="bullet"/>
      <w:lvlText w:val=""/>
      <w:lvlJc w:val="left"/>
      <w:pPr>
        <w:ind w:left="1080" w:hanging="360"/>
      </w:pPr>
      <w:rPr>
        <w:rFonts w:hint="default" w:ascii="Symbol" w:hAnsi="Symbol"/>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6">
    <w:abstractNumId w:val="5"/>
  </w:num>
  <w:num w:numId="5">
    <w:abstractNumId w:val="4"/>
  </w:num>
  <w:num w:numId="4">
    <w:abstractNumId w:val="3"/>
  </w:num>
  <w:num w:numId="3">
    <w:abstractNumId w:val="2"/>
  </w: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8A0"/>
    <w:rsid w:val="00161458"/>
    <w:rsid w:val="001B4A5F"/>
    <w:rsid w:val="001CB149"/>
    <w:rsid w:val="002D38A0"/>
    <w:rsid w:val="00386F6D"/>
    <w:rsid w:val="004B4C80"/>
    <w:rsid w:val="004D6D9F"/>
    <w:rsid w:val="005057BD"/>
    <w:rsid w:val="008176B7"/>
    <w:rsid w:val="009667DD"/>
    <w:rsid w:val="00A7607A"/>
    <w:rsid w:val="00B56D0F"/>
    <w:rsid w:val="00F424B1"/>
    <w:rsid w:val="00F9D29E"/>
    <w:rsid w:val="00FC1FFE"/>
    <w:rsid w:val="0107A567"/>
    <w:rsid w:val="01B30992"/>
    <w:rsid w:val="01E8F7FA"/>
    <w:rsid w:val="026A8A52"/>
    <w:rsid w:val="027EAEA8"/>
    <w:rsid w:val="02861870"/>
    <w:rsid w:val="0336BD27"/>
    <w:rsid w:val="03482E0D"/>
    <w:rsid w:val="03E95D34"/>
    <w:rsid w:val="0525AA6C"/>
    <w:rsid w:val="052D0586"/>
    <w:rsid w:val="0617EFF3"/>
    <w:rsid w:val="0657357E"/>
    <w:rsid w:val="07666625"/>
    <w:rsid w:val="07C186E7"/>
    <w:rsid w:val="07CDDF21"/>
    <w:rsid w:val="08780FF6"/>
    <w:rsid w:val="087A35A3"/>
    <w:rsid w:val="09B85CDC"/>
    <w:rsid w:val="09E439D4"/>
    <w:rsid w:val="09F2293D"/>
    <w:rsid w:val="0A3E2ECF"/>
    <w:rsid w:val="0AFD0022"/>
    <w:rsid w:val="0B7397C2"/>
    <w:rsid w:val="0C183FED"/>
    <w:rsid w:val="0C632737"/>
    <w:rsid w:val="0CBAFDC8"/>
    <w:rsid w:val="0CF3DF7C"/>
    <w:rsid w:val="0D1F441E"/>
    <w:rsid w:val="0E905D9B"/>
    <w:rsid w:val="0EE7CE10"/>
    <w:rsid w:val="0FE8489D"/>
    <w:rsid w:val="102989B4"/>
    <w:rsid w:val="11CD8797"/>
    <w:rsid w:val="12E9AE0A"/>
    <w:rsid w:val="13C310D5"/>
    <w:rsid w:val="13D04155"/>
    <w:rsid w:val="13D52646"/>
    <w:rsid w:val="164C2ED4"/>
    <w:rsid w:val="17FB00F8"/>
    <w:rsid w:val="1840F04A"/>
    <w:rsid w:val="189976A6"/>
    <w:rsid w:val="1931F7D3"/>
    <w:rsid w:val="1B8B8A4F"/>
    <w:rsid w:val="1C2AA045"/>
    <w:rsid w:val="1D2E8624"/>
    <w:rsid w:val="1F4550BB"/>
    <w:rsid w:val="1F94579F"/>
    <w:rsid w:val="2135F5CF"/>
    <w:rsid w:val="21474924"/>
    <w:rsid w:val="21F1F856"/>
    <w:rsid w:val="21F74EB0"/>
    <w:rsid w:val="23A29F13"/>
    <w:rsid w:val="2428CFED"/>
    <w:rsid w:val="2435D52F"/>
    <w:rsid w:val="244E2DBE"/>
    <w:rsid w:val="24E79AEF"/>
    <w:rsid w:val="25920071"/>
    <w:rsid w:val="26BBC3EB"/>
    <w:rsid w:val="27D1095E"/>
    <w:rsid w:val="2BDD00C7"/>
    <w:rsid w:val="2D1AD39A"/>
    <w:rsid w:val="2D883BFA"/>
    <w:rsid w:val="2E6756C2"/>
    <w:rsid w:val="2EBB5AA3"/>
    <w:rsid w:val="2F68B734"/>
    <w:rsid w:val="2F74DA30"/>
    <w:rsid w:val="2F763E93"/>
    <w:rsid w:val="2FD64E09"/>
    <w:rsid w:val="2FED56A2"/>
    <w:rsid w:val="3034746A"/>
    <w:rsid w:val="306B9444"/>
    <w:rsid w:val="32445C3B"/>
    <w:rsid w:val="32F15A75"/>
    <w:rsid w:val="33721794"/>
    <w:rsid w:val="337A3E34"/>
    <w:rsid w:val="33972378"/>
    <w:rsid w:val="35704995"/>
    <w:rsid w:val="35BA793D"/>
    <w:rsid w:val="35ECDD40"/>
    <w:rsid w:val="35FDCF9C"/>
    <w:rsid w:val="3602E1F3"/>
    <w:rsid w:val="38958397"/>
    <w:rsid w:val="38AF335E"/>
    <w:rsid w:val="3B207DFC"/>
    <w:rsid w:val="3B4F1067"/>
    <w:rsid w:val="3B683ABC"/>
    <w:rsid w:val="3B7A1EF1"/>
    <w:rsid w:val="3BF56D74"/>
    <w:rsid w:val="3BFF4B8F"/>
    <w:rsid w:val="3C5465F6"/>
    <w:rsid w:val="3C63273F"/>
    <w:rsid w:val="3D3EB874"/>
    <w:rsid w:val="3E35AF04"/>
    <w:rsid w:val="3ED0B424"/>
    <w:rsid w:val="3F58AA8C"/>
    <w:rsid w:val="3F6BA73D"/>
    <w:rsid w:val="3F8CBFEB"/>
    <w:rsid w:val="3FED8969"/>
    <w:rsid w:val="406F1536"/>
    <w:rsid w:val="409A8BE9"/>
    <w:rsid w:val="40A69EA9"/>
    <w:rsid w:val="40D59CD5"/>
    <w:rsid w:val="4102D486"/>
    <w:rsid w:val="42D4D4DA"/>
    <w:rsid w:val="430FBF45"/>
    <w:rsid w:val="43855521"/>
    <w:rsid w:val="44E124BB"/>
    <w:rsid w:val="458DCF56"/>
    <w:rsid w:val="463DC96B"/>
    <w:rsid w:val="4661C14D"/>
    <w:rsid w:val="4758C8B3"/>
    <w:rsid w:val="47D6559C"/>
    <w:rsid w:val="48E38E65"/>
    <w:rsid w:val="49A97B3C"/>
    <w:rsid w:val="4A5496E3"/>
    <w:rsid w:val="4A709F28"/>
    <w:rsid w:val="4A9219B2"/>
    <w:rsid w:val="4AA9714D"/>
    <w:rsid w:val="4B67D245"/>
    <w:rsid w:val="4BB0EC69"/>
    <w:rsid w:val="4DEF958F"/>
    <w:rsid w:val="4F00F479"/>
    <w:rsid w:val="4F07ECD6"/>
    <w:rsid w:val="4F1E0AF5"/>
    <w:rsid w:val="4F250245"/>
    <w:rsid w:val="4F549F5D"/>
    <w:rsid w:val="4F9865F6"/>
    <w:rsid w:val="4FD7DC85"/>
    <w:rsid w:val="5022871E"/>
    <w:rsid w:val="5066189D"/>
    <w:rsid w:val="50DDE3BD"/>
    <w:rsid w:val="51C38354"/>
    <w:rsid w:val="52F3A647"/>
    <w:rsid w:val="55BB87E0"/>
    <w:rsid w:val="57EF2D4E"/>
    <w:rsid w:val="5850F3A3"/>
    <w:rsid w:val="5A0B94D9"/>
    <w:rsid w:val="5D01A9E2"/>
    <w:rsid w:val="5D6E2682"/>
    <w:rsid w:val="5DEAB8AB"/>
    <w:rsid w:val="5E011467"/>
    <w:rsid w:val="5EA99B20"/>
    <w:rsid w:val="5FC92726"/>
    <w:rsid w:val="60036527"/>
    <w:rsid w:val="609FFAE9"/>
    <w:rsid w:val="60BBC063"/>
    <w:rsid w:val="6146ABAE"/>
    <w:rsid w:val="61EDE353"/>
    <w:rsid w:val="624C3AAA"/>
    <w:rsid w:val="62508702"/>
    <w:rsid w:val="62EA3E81"/>
    <w:rsid w:val="637E2C8C"/>
    <w:rsid w:val="64337F13"/>
    <w:rsid w:val="64F080A8"/>
    <w:rsid w:val="655C8A3F"/>
    <w:rsid w:val="65C14FDB"/>
    <w:rsid w:val="674B6CFB"/>
    <w:rsid w:val="676A2BDB"/>
    <w:rsid w:val="67B65935"/>
    <w:rsid w:val="67F2B03D"/>
    <w:rsid w:val="67FA908D"/>
    <w:rsid w:val="6A136E83"/>
    <w:rsid w:val="6AB54A66"/>
    <w:rsid w:val="6BCBF8AA"/>
    <w:rsid w:val="6C254ABC"/>
    <w:rsid w:val="6C3B1715"/>
    <w:rsid w:val="6CAEECAA"/>
    <w:rsid w:val="6D97D6C9"/>
    <w:rsid w:val="6DA27C2A"/>
    <w:rsid w:val="6DBF9994"/>
    <w:rsid w:val="6E1DDB09"/>
    <w:rsid w:val="6F330675"/>
    <w:rsid w:val="6F7F516B"/>
    <w:rsid w:val="6FA0BAF3"/>
    <w:rsid w:val="6FC2E22C"/>
    <w:rsid w:val="7090C63D"/>
    <w:rsid w:val="70A22BED"/>
    <w:rsid w:val="70E5CCAE"/>
    <w:rsid w:val="7101B58D"/>
    <w:rsid w:val="7109A41D"/>
    <w:rsid w:val="7139A80A"/>
    <w:rsid w:val="71863D4B"/>
    <w:rsid w:val="71D96863"/>
    <w:rsid w:val="72753B05"/>
    <w:rsid w:val="730B1D77"/>
    <w:rsid w:val="7356C9FB"/>
    <w:rsid w:val="73C38312"/>
    <w:rsid w:val="7403ADD5"/>
    <w:rsid w:val="74F7048F"/>
    <w:rsid w:val="754F8A1A"/>
    <w:rsid w:val="75B8E4C1"/>
    <w:rsid w:val="75C3935B"/>
    <w:rsid w:val="75C7C99E"/>
    <w:rsid w:val="7641C7F4"/>
    <w:rsid w:val="76B40ECD"/>
    <w:rsid w:val="7757D60F"/>
    <w:rsid w:val="77B129AD"/>
    <w:rsid w:val="77EBDCAC"/>
    <w:rsid w:val="78309831"/>
    <w:rsid w:val="7919CEF3"/>
    <w:rsid w:val="79CC2B7C"/>
    <w:rsid w:val="79D96177"/>
    <w:rsid w:val="7AEDA187"/>
    <w:rsid w:val="7B834BAC"/>
    <w:rsid w:val="7B965CEB"/>
    <w:rsid w:val="7BA59A15"/>
    <w:rsid w:val="7D38FFCE"/>
    <w:rsid w:val="7EDAC07E"/>
    <w:rsid w:val="7FD9B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6D485"/>
  <w15:chartTrackingRefBased/>
  <w15:docId w15:val="{BC5BB1E8-8820-4BDE-A535-394364778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D38A0"/>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D38A0"/>
    <w:pPr>
      <w:ind w:left="720"/>
      <w:contextualSpacing/>
    </w:pPr>
  </w:style>
  <w:style w:type="table" w:styleId="TableGrid">
    <w:name w:val="Table Grid"/>
    <w:basedOn w:val="TableNormal"/>
    <w:uiPriority w:val="39"/>
    <w:rsid w:val="002D38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4B4C80"/>
    <w:pPr>
      <w:spacing w:before="100" w:beforeAutospacing="1" w:after="100" w:afterAutospacing="1" w:line="240" w:lineRule="auto"/>
    </w:pPr>
    <w:rPr>
      <w:rFonts w:ascii="Times New Roman" w:hAnsi="Times New Roman" w:eastAsia="Times New Roman" w:cs="Times New Roman"/>
      <w:sz w:val="24"/>
      <w:szCs w:val="24"/>
      <w:lang w:eastAsia="en-GB"/>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743009">
      <w:bodyDiv w:val="1"/>
      <w:marLeft w:val="0"/>
      <w:marRight w:val="0"/>
      <w:marTop w:val="0"/>
      <w:marBottom w:val="0"/>
      <w:divBdr>
        <w:top w:val="none" w:sz="0" w:space="0" w:color="auto"/>
        <w:left w:val="none" w:sz="0" w:space="0" w:color="auto"/>
        <w:bottom w:val="none" w:sz="0" w:space="0" w:color="auto"/>
        <w:right w:val="none" w:sz="0" w:space="0" w:color="auto"/>
      </w:divBdr>
    </w:div>
    <w:div w:id="694815261">
      <w:bodyDiv w:val="1"/>
      <w:marLeft w:val="0"/>
      <w:marRight w:val="0"/>
      <w:marTop w:val="0"/>
      <w:marBottom w:val="0"/>
      <w:divBdr>
        <w:top w:val="none" w:sz="0" w:space="0" w:color="auto"/>
        <w:left w:val="none" w:sz="0" w:space="0" w:color="auto"/>
        <w:bottom w:val="none" w:sz="0" w:space="0" w:color="auto"/>
        <w:right w:val="none" w:sz="0" w:space="0" w:color="auto"/>
      </w:divBdr>
    </w:div>
    <w:div w:id="1251693483">
      <w:bodyDiv w:val="1"/>
      <w:marLeft w:val="0"/>
      <w:marRight w:val="0"/>
      <w:marTop w:val="0"/>
      <w:marBottom w:val="0"/>
      <w:divBdr>
        <w:top w:val="none" w:sz="0" w:space="0" w:color="auto"/>
        <w:left w:val="none" w:sz="0" w:space="0" w:color="auto"/>
        <w:bottom w:val="none" w:sz="0" w:space="0" w:color="auto"/>
        <w:right w:val="none" w:sz="0" w:space="0" w:color="auto"/>
      </w:divBdr>
    </w:div>
    <w:div w:id="190421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32"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hyperlink" Target="https://gov.wales/live-fear-free" TargetMode="External" Id="Rc3e8c55d1f0c47f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5C2DA9DA79A548A593589E8F905E05" ma:contentTypeVersion="13" ma:contentTypeDescription="Create a new document." ma:contentTypeScope="" ma:versionID="a8ac763123a39ccb523f0c0b7dab96a9">
  <xsd:schema xmlns:xsd="http://www.w3.org/2001/XMLSchema" xmlns:xs="http://www.w3.org/2001/XMLSchema" xmlns:p="http://schemas.microsoft.com/office/2006/metadata/properties" xmlns:ns3="3921c09e-0880-46c2-85b5-782023efd1ea" xmlns:ns4="938c16c7-c037-46c2-b059-7c36ee9c9343" targetNamespace="http://schemas.microsoft.com/office/2006/metadata/properties" ma:root="true" ma:fieldsID="c5444bbef7dd8ec6c29a4d9a1b6dd02f" ns3:_="" ns4:_="">
    <xsd:import namespace="3921c09e-0880-46c2-85b5-782023efd1ea"/>
    <xsd:import namespace="938c16c7-c037-46c2-b059-7c36ee9c93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1c09e-0880-46c2-85b5-782023efd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8c16c7-c037-46c2-b059-7c36ee9c93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D49AA7-2B68-4DD6-9C42-6D56B9CD4FF4}">
  <ds:schemaRefs>
    <ds:schemaRef ds:uri="http://schemas.microsoft.com/sharepoint/v3/contenttype/forms"/>
  </ds:schemaRefs>
</ds:datastoreItem>
</file>

<file path=customXml/itemProps2.xml><?xml version="1.0" encoding="utf-8"?>
<ds:datastoreItem xmlns:ds="http://schemas.openxmlformats.org/officeDocument/2006/customXml" ds:itemID="{0F959E25-36C8-4551-AEAD-BD23FB97B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1c09e-0880-46c2-85b5-782023efd1ea"/>
    <ds:schemaRef ds:uri="938c16c7-c037-46c2-b059-7c36ee9c9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E2EC50-69F1-456E-9687-98536244BACD}">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Nicole James</dc:creator>
  <keywords/>
  <dc:description/>
  <lastModifiedBy>Ffyona Usher</lastModifiedBy>
  <revision>5</revision>
  <dcterms:created xsi:type="dcterms:W3CDTF">2020-08-07T14:04:00.0000000Z</dcterms:created>
  <dcterms:modified xsi:type="dcterms:W3CDTF">2020-09-28T08:34:41.4617961Z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0x010100B05C2DA9DA79A548A593589E8F905E05</vt:lpwstr>
  </property>
</Properties>
</file>