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5E591" w14:textId="77777777" w:rsidR="000A1C36" w:rsidRDefault="00F7257A" w:rsidP="000A1C36">
      <w:pPr>
        <w:spacing w:before="240"/>
        <w:rPr>
          <w:rFonts w:ascii="Arial" w:hAnsi="Arial" w:cs="Arial"/>
          <w:spacing w:val="103"/>
          <w:position w:val="10"/>
          <w:sz w:val="20"/>
        </w:rPr>
      </w:pPr>
      <w:r>
        <w:rPr>
          <w:noProof/>
          <w:lang w:val="en-GB" w:eastAsia="en-GB"/>
        </w:rPr>
        <w:drawing>
          <wp:anchor distT="0" distB="0" distL="114300" distR="114300" simplePos="0" relativeHeight="503305512" behindDoc="1" locked="0" layoutInCell="1" allowOverlap="1" wp14:anchorId="2ADE0BE1" wp14:editId="237A71DC">
            <wp:simplePos x="0" y="0"/>
            <wp:positionH relativeFrom="column">
              <wp:posOffset>4845685</wp:posOffset>
            </wp:positionH>
            <wp:positionV relativeFrom="paragraph">
              <wp:posOffset>40640</wp:posOffset>
            </wp:positionV>
            <wp:extent cx="2032000" cy="588010"/>
            <wp:effectExtent l="0" t="0" r="0" b="0"/>
            <wp:wrapNone/>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4C657" w14:textId="77777777" w:rsidR="000A1C36" w:rsidRDefault="000A1C36" w:rsidP="000A1C36">
      <w:pPr>
        <w:spacing w:before="240"/>
        <w:rPr>
          <w:rFonts w:ascii="Arial" w:hAnsi="Arial" w:cs="Arial"/>
          <w:spacing w:val="103"/>
          <w:position w:val="10"/>
          <w:sz w:val="20"/>
        </w:rPr>
      </w:pPr>
    </w:p>
    <w:p w14:paraId="1829C935" w14:textId="77777777" w:rsidR="00906FE3" w:rsidRDefault="00906FE3" w:rsidP="000A1C36">
      <w:pPr>
        <w:spacing w:before="240"/>
        <w:rPr>
          <w:rFonts w:ascii="Arial" w:hAnsi="Arial" w:cs="Arial"/>
          <w:spacing w:val="103"/>
          <w:position w:val="10"/>
          <w:sz w:val="20"/>
        </w:rPr>
      </w:pPr>
    </w:p>
    <w:p w14:paraId="1618A251" w14:textId="77777777" w:rsidR="00906FE3" w:rsidRPr="00E75C87" w:rsidRDefault="00906FE3">
      <w:pPr>
        <w:pStyle w:val="BodyText"/>
        <w:rPr>
          <w:rFonts w:ascii="Arial" w:hAnsi="Arial" w:cs="Arial"/>
          <w:sz w:val="20"/>
        </w:rPr>
      </w:pPr>
    </w:p>
    <w:p w14:paraId="4A17A969" w14:textId="77777777" w:rsidR="00906FE3" w:rsidRPr="00E75C87" w:rsidRDefault="00906FE3">
      <w:pPr>
        <w:pStyle w:val="BodyText"/>
        <w:spacing w:before="3"/>
        <w:rPr>
          <w:rFonts w:ascii="Arial" w:hAnsi="Arial" w:cs="Arial"/>
          <w:sz w:val="22"/>
        </w:rPr>
      </w:pPr>
    </w:p>
    <w:p w14:paraId="08CAEC87" w14:textId="77777777" w:rsidR="00906FE3" w:rsidRPr="00E75C87" w:rsidRDefault="00F7257A">
      <w:pPr>
        <w:spacing w:before="1"/>
        <w:ind w:left="120"/>
        <w:rPr>
          <w:rFonts w:ascii="Arial" w:hAnsi="Arial" w:cs="Arial"/>
          <w:sz w:val="29"/>
        </w:rPr>
      </w:pPr>
      <w:r w:rsidRPr="00E75C87">
        <w:rPr>
          <w:rFonts w:ascii="Arial" w:hAnsi="Arial" w:cs="Arial"/>
          <w:noProof/>
          <w:sz w:val="24"/>
          <w:lang w:val="en-GB" w:eastAsia="en-GB"/>
        </w:rPr>
        <mc:AlternateContent>
          <mc:Choice Requires="wps">
            <w:drawing>
              <wp:anchor distT="0" distB="0" distL="0" distR="0" simplePos="0" relativeHeight="1120" behindDoc="0" locked="0" layoutInCell="1" allowOverlap="1" wp14:anchorId="2B6EC476" wp14:editId="5373BDE7">
                <wp:simplePos x="0" y="0"/>
                <wp:positionH relativeFrom="page">
                  <wp:posOffset>431800</wp:posOffset>
                </wp:positionH>
                <wp:positionV relativeFrom="paragraph">
                  <wp:posOffset>429895</wp:posOffset>
                </wp:positionV>
                <wp:extent cx="5258435" cy="0"/>
                <wp:effectExtent l="12700" t="13335" r="24765" b="24765"/>
                <wp:wrapTopAndBottom/>
                <wp:docPr id="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0"/>
                        </a:xfrm>
                        <a:prstGeom prst="line">
                          <a:avLst/>
                        </a:prstGeom>
                        <a:noFill/>
                        <a:ln w="9525">
                          <a:solidFill>
                            <a:srgbClr val="EC00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BD6B47" id="Line 106"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pt,33.85pt" to="448.05pt,3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" strokecolor="#ec008c">
                <w10:wrap type="topAndBottom" anchorx="page"/>
              </v:line>
            </w:pict>
          </mc:Fallback>
        </mc:AlternateContent>
      </w:r>
      <w:r w:rsidRPr="00E75C87">
        <w:rPr>
          <w:rFonts w:ascii="Arial" w:hAnsi="Arial" w:cs="Arial"/>
          <w:color w:val="4D4D4F"/>
          <w:sz w:val="29"/>
        </w:rPr>
        <w:t>SOCIAL SERVICES AND WELL-BEING (WALES) ACT 2014</w:t>
      </w:r>
    </w:p>
    <w:p w14:paraId="6BE0A02D" w14:textId="77777777" w:rsidR="00906FE3" w:rsidRPr="00E75C87" w:rsidRDefault="00906FE3">
      <w:pPr>
        <w:pStyle w:val="BodyText"/>
        <w:spacing w:before="4"/>
        <w:rPr>
          <w:rFonts w:ascii="Arial" w:hAnsi="Arial" w:cs="Arial"/>
          <w:sz w:val="28"/>
        </w:rPr>
      </w:pPr>
    </w:p>
    <w:p w14:paraId="236DD3D6" w14:textId="77777777" w:rsidR="00906FE3" w:rsidRPr="00E75C87" w:rsidRDefault="00906FE3">
      <w:pPr>
        <w:pStyle w:val="BodyText"/>
        <w:spacing w:before="7"/>
        <w:rPr>
          <w:rFonts w:ascii="Arial" w:hAnsi="Arial" w:cs="Arial"/>
          <w:sz w:val="18"/>
        </w:rPr>
      </w:pPr>
    </w:p>
    <w:p w14:paraId="47648B63" w14:textId="77777777" w:rsidR="00906FE3" w:rsidRPr="00E75C87" w:rsidRDefault="00F7257A" w:rsidP="00E75C87">
      <w:pPr>
        <w:spacing w:before="90" w:line="276" w:lineRule="auto"/>
        <w:ind w:left="120" w:right="1950"/>
        <w:rPr>
          <w:rFonts w:ascii="Arial" w:hAnsi="Arial" w:cs="Arial"/>
          <w:sz w:val="40"/>
        </w:rPr>
      </w:pPr>
      <w:r w:rsidRPr="00E75C87">
        <w:rPr>
          <w:rFonts w:ascii="Arial" w:hAnsi="Arial" w:cs="Arial"/>
          <w:color w:val="4D4D4F"/>
          <w:sz w:val="40"/>
        </w:rPr>
        <w:t xml:space="preserve">Planning, </w:t>
      </w:r>
      <w:r w:rsidR="00E75C87">
        <w:rPr>
          <w:rFonts w:ascii="Arial" w:hAnsi="Arial" w:cs="Arial"/>
          <w:color w:val="4D4D4F"/>
          <w:sz w:val="40"/>
        </w:rPr>
        <w:t>C</w:t>
      </w:r>
      <w:r w:rsidRPr="00E75C87">
        <w:rPr>
          <w:rFonts w:ascii="Arial" w:hAnsi="Arial" w:cs="Arial"/>
          <w:color w:val="4D4D4F"/>
          <w:sz w:val="40"/>
        </w:rPr>
        <w:t>ommissioning and Co-production</w:t>
      </w:r>
    </w:p>
    <w:p w14:paraId="77443C37" w14:textId="77777777" w:rsidR="00F7257A" w:rsidRDefault="00F7257A">
      <w:pPr>
        <w:pStyle w:val="BodyText"/>
        <w:rPr>
          <w:rFonts w:ascii="Arial" w:hAnsi="Arial" w:cs="Arial"/>
          <w:sz w:val="20"/>
        </w:rPr>
      </w:pPr>
    </w:p>
    <w:p w14:paraId="0FC6EF5D" w14:textId="77777777" w:rsidR="00906FE3" w:rsidRDefault="00906FE3">
      <w:pPr>
        <w:pStyle w:val="BodyText"/>
        <w:rPr>
          <w:rFonts w:ascii="Arial" w:hAnsi="Arial" w:cs="Arial"/>
          <w:sz w:val="20"/>
        </w:rPr>
      </w:pPr>
    </w:p>
    <w:p w14:paraId="5DD96D1E" w14:textId="77777777" w:rsidR="00F7257A" w:rsidRDefault="00F7257A">
      <w:pPr>
        <w:pStyle w:val="BodyText"/>
        <w:rPr>
          <w:rFonts w:ascii="Arial" w:hAnsi="Arial" w:cs="Arial"/>
          <w:sz w:val="20"/>
        </w:rPr>
      </w:pPr>
      <w:r>
        <w:rPr>
          <w:noProof/>
          <w:lang w:val="en-GB" w:eastAsia="en-GB"/>
        </w:rPr>
        <w:drawing>
          <wp:anchor distT="0" distB="0" distL="114300" distR="114300" simplePos="0" relativeHeight="503308584" behindDoc="1" locked="0" layoutInCell="1" allowOverlap="1" wp14:anchorId="5636D602" wp14:editId="10BCE71E">
            <wp:simplePos x="0" y="0"/>
            <wp:positionH relativeFrom="column">
              <wp:posOffset>-139700</wp:posOffset>
            </wp:positionH>
            <wp:positionV relativeFrom="paragraph">
              <wp:posOffset>114935</wp:posOffset>
            </wp:positionV>
            <wp:extent cx="7022465" cy="5321300"/>
            <wp:effectExtent l="0" t="0" r="0" b="12700"/>
            <wp:wrapNone/>
            <wp:docPr id="153" name="Picture 7" descr="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465" cy="532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C09C9" w14:textId="77777777" w:rsidR="00F7257A" w:rsidRDefault="00F7257A">
      <w:pPr>
        <w:pStyle w:val="BodyText"/>
        <w:rPr>
          <w:rFonts w:ascii="Arial" w:hAnsi="Arial" w:cs="Arial"/>
          <w:sz w:val="20"/>
        </w:rPr>
      </w:pPr>
    </w:p>
    <w:p w14:paraId="0F5067D2" w14:textId="77777777" w:rsidR="00F7257A" w:rsidRDefault="00F7257A">
      <w:pPr>
        <w:pStyle w:val="BodyText"/>
        <w:rPr>
          <w:rFonts w:ascii="Arial" w:hAnsi="Arial" w:cs="Arial"/>
          <w:sz w:val="20"/>
        </w:rPr>
      </w:pPr>
    </w:p>
    <w:p w14:paraId="1AABAA40" w14:textId="77777777" w:rsidR="00F7257A" w:rsidRDefault="00F7257A">
      <w:pPr>
        <w:pStyle w:val="BodyText"/>
        <w:rPr>
          <w:rFonts w:ascii="Arial" w:hAnsi="Arial" w:cs="Arial"/>
          <w:sz w:val="20"/>
        </w:rPr>
      </w:pPr>
    </w:p>
    <w:p w14:paraId="46AF0D40" w14:textId="77777777" w:rsidR="00F7257A" w:rsidRDefault="00F7257A">
      <w:pPr>
        <w:pStyle w:val="BodyText"/>
        <w:rPr>
          <w:rFonts w:ascii="Arial" w:hAnsi="Arial" w:cs="Arial"/>
          <w:sz w:val="20"/>
        </w:rPr>
      </w:pPr>
    </w:p>
    <w:p w14:paraId="449C2C56" w14:textId="77777777" w:rsidR="00F7257A" w:rsidRDefault="00F7257A">
      <w:pPr>
        <w:pStyle w:val="BodyText"/>
        <w:rPr>
          <w:rFonts w:ascii="Arial" w:hAnsi="Arial" w:cs="Arial"/>
          <w:sz w:val="20"/>
        </w:rPr>
      </w:pPr>
    </w:p>
    <w:p w14:paraId="365DC226" w14:textId="77777777" w:rsidR="00F7257A" w:rsidRDefault="00F7257A">
      <w:pPr>
        <w:pStyle w:val="BodyText"/>
        <w:rPr>
          <w:rFonts w:ascii="Arial" w:hAnsi="Arial" w:cs="Arial"/>
          <w:sz w:val="20"/>
        </w:rPr>
      </w:pPr>
    </w:p>
    <w:p w14:paraId="45EDFCA7" w14:textId="77777777" w:rsidR="00F7257A" w:rsidRDefault="00F7257A">
      <w:pPr>
        <w:pStyle w:val="BodyText"/>
        <w:rPr>
          <w:rFonts w:ascii="Arial" w:hAnsi="Arial" w:cs="Arial"/>
          <w:sz w:val="20"/>
        </w:rPr>
      </w:pPr>
    </w:p>
    <w:p w14:paraId="56026C22" w14:textId="77777777" w:rsidR="00F7257A" w:rsidRDefault="00F7257A">
      <w:pPr>
        <w:pStyle w:val="BodyText"/>
        <w:rPr>
          <w:rFonts w:ascii="Arial" w:hAnsi="Arial" w:cs="Arial"/>
          <w:sz w:val="20"/>
        </w:rPr>
      </w:pPr>
    </w:p>
    <w:p w14:paraId="35FB298C" w14:textId="77777777" w:rsidR="00F7257A" w:rsidRDefault="00F7257A">
      <w:pPr>
        <w:pStyle w:val="BodyText"/>
        <w:rPr>
          <w:rFonts w:ascii="Arial" w:hAnsi="Arial" w:cs="Arial"/>
          <w:sz w:val="20"/>
        </w:rPr>
      </w:pPr>
    </w:p>
    <w:p w14:paraId="7F75A77D" w14:textId="77777777" w:rsidR="00F7257A" w:rsidRDefault="00F7257A">
      <w:pPr>
        <w:pStyle w:val="BodyText"/>
        <w:rPr>
          <w:rFonts w:ascii="Arial" w:hAnsi="Arial" w:cs="Arial"/>
          <w:sz w:val="20"/>
        </w:rPr>
      </w:pPr>
    </w:p>
    <w:p w14:paraId="5FA75920" w14:textId="77777777" w:rsidR="00F7257A" w:rsidRDefault="00F7257A">
      <w:pPr>
        <w:pStyle w:val="BodyText"/>
        <w:rPr>
          <w:rFonts w:ascii="Arial" w:hAnsi="Arial" w:cs="Arial"/>
          <w:sz w:val="20"/>
        </w:rPr>
      </w:pPr>
    </w:p>
    <w:p w14:paraId="3212FE10" w14:textId="77777777" w:rsidR="00F7257A" w:rsidRDefault="00F7257A">
      <w:pPr>
        <w:pStyle w:val="BodyText"/>
        <w:rPr>
          <w:rFonts w:ascii="Arial" w:hAnsi="Arial" w:cs="Arial"/>
          <w:sz w:val="20"/>
        </w:rPr>
      </w:pPr>
    </w:p>
    <w:p w14:paraId="1DA972B2" w14:textId="77777777" w:rsidR="00F7257A" w:rsidRDefault="00F7257A">
      <w:pPr>
        <w:pStyle w:val="BodyText"/>
        <w:rPr>
          <w:rFonts w:ascii="Arial" w:hAnsi="Arial" w:cs="Arial"/>
          <w:sz w:val="20"/>
        </w:rPr>
      </w:pPr>
    </w:p>
    <w:p w14:paraId="08A1EA10" w14:textId="77777777" w:rsidR="00F7257A" w:rsidRDefault="00F7257A">
      <w:pPr>
        <w:pStyle w:val="BodyText"/>
        <w:rPr>
          <w:rFonts w:ascii="Arial" w:hAnsi="Arial" w:cs="Arial"/>
          <w:sz w:val="20"/>
        </w:rPr>
      </w:pPr>
    </w:p>
    <w:p w14:paraId="469D21A8" w14:textId="77777777" w:rsidR="00F7257A" w:rsidRDefault="00F7257A">
      <w:pPr>
        <w:pStyle w:val="BodyText"/>
        <w:rPr>
          <w:rFonts w:ascii="Arial" w:hAnsi="Arial" w:cs="Arial"/>
          <w:sz w:val="20"/>
        </w:rPr>
      </w:pPr>
    </w:p>
    <w:p w14:paraId="15210C91" w14:textId="77777777" w:rsidR="00F7257A" w:rsidRDefault="00F7257A">
      <w:pPr>
        <w:pStyle w:val="BodyText"/>
        <w:rPr>
          <w:rFonts w:ascii="Arial" w:hAnsi="Arial" w:cs="Arial"/>
          <w:sz w:val="20"/>
        </w:rPr>
      </w:pPr>
    </w:p>
    <w:p w14:paraId="2FEBC4AF" w14:textId="77777777" w:rsidR="00F7257A" w:rsidRDefault="00F7257A">
      <w:pPr>
        <w:pStyle w:val="BodyText"/>
        <w:rPr>
          <w:rFonts w:ascii="Arial" w:hAnsi="Arial" w:cs="Arial"/>
          <w:sz w:val="20"/>
        </w:rPr>
      </w:pPr>
    </w:p>
    <w:p w14:paraId="02E53549" w14:textId="77777777" w:rsidR="00F7257A" w:rsidRDefault="00F7257A">
      <w:pPr>
        <w:pStyle w:val="BodyText"/>
        <w:rPr>
          <w:rFonts w:ascii="Arial" w:hAnsi="Arial" w:cs="Arial"/>
          <w:sz w:val="20"/>
        </w:rPr>
      </w:pPr>
    </w:p>
    <w:p w14:paraId="2E39DE7A" w14:textId="77777777" w:rsidR="00F7257A" w:rsidRDefault="00F7257A">
      <w:pPr>
        <w:pStyle w:val="BodyText"/>
        <w:rPr>
          <w:rFonts w:ascii="Arial" w:hAnsi="Arial" w:cs="Arial"/>
          <w:sz w:val="20"/>
        </w:rPr>
      </w:pPr>
    </w:p>
    <w:p w14:paraId="7D18C78F" w14:textId="77777777" w:rsidR="00F7257A" w:rsidRDefault="00F7257A">
      <w:pPr>
        <w:pStyle w:val="BodyText"/>
        <w:rPr>
          <w:rFonts w:ascii="Arial" w:hAnsi="Arial" w:cs="Arial"/>
          <w:sz w:val="20"/>
        </w:rPr>
      </w:pPr>
    </w:p>
    <w:p w14:paraId="3AACB69B" w14:textId="77777777" w:rsidR="00F7257A" w:rsidRDefault="00F7257A">
      <w:pPr>
        <w:pStyle w:val="BodyText"/>
        <w:rPr>
          <w:rFonts w:ascii="Arial" w:hAnsi="Arial" w:cs="Arial"/>
          <w:sz w:val="20"/>
        </w:rPr>
      </w:pPr>
    </w:p>
    <w:p w14:paraId="0EE62351" w14:textId="77777777" w:rsidR="00F7257A" w:rsidRDefault="00F7257A">
      <w:pPr>
        <w:pStyle w:val="BodyText"/>
        <w:rPr>
          <w:rFonts w:ascii="Arial" w:hAnsi="Arial" w:cs="Arial"/>
          <w:sz w:val="20"/>
        </w:rPr>
      </w:pPr>
    </w:p>
    <w:p w14:paraId="2DE58716" w14:textId="77777777" w:rsidR="00F7257A" w:rsidRDefault="00F7257A">
      <w:pPr>
        <w:pStyle w:val="BodyText"/>
        <w:rPr>
          <w:rFonts w:ascii="Arial" w:hAnsi="Arial" w:cs="Arial"/>
          <w:sz w:val="20"/>
        </w:rPr>
      </w:pPr>
    </w:p>
    <w:p w14:paraId="597C145B" w14:textId="77777777" w:rsidR="00F7257A" w:rsidRDefault="00F7257A">
      <w:pPr>
        <w:pStyle w:val="BodyText"/>
        <w:rPr>
          <w:rFonts w:ascii="Arial" w:hAnsi="Arial" w:cs="Arial"/>
          <w:sz w:val="20"/>
        </w:rPr>
      </w:pPr>
    </w:p>
    <w:p w14:paraId="0825DE33" w14:textId="77777777" w:rsidR="00F7257A" w:rsidRDefault="00F7257A">
      <w:pPr>
        <w:pStyle w:val="BodyText"/>
        <w:rPr>
          <w:rFonts w:ascii="Arial" w:hAnsi="Arial" w:cs="Arial"/>
          <w:sz w:val="20"/>
        </w:rPr>
      </w:pPr>
    </w:p>
    <w:p w14:paraId="2FC9F6A9" w14:textId="77777777" w:rsidR="00F7257A" w:rsidRDefault="00F7257A">
      <w:pPr>
        <w:pStyle w:val="BodyText"/>
        <w:rPr>
          <w:rFonts w:ascii="Arial" w:hAnsi="Arial" w:cs="Arial"/>
          <w:sz w:val="20"/>
        </w:rPr>
      </w:pPr>
    </w:p>
    <w:p w14:paraId="72088AB5" w14:textId="77777777" w:rsidR="00F7257A" w:rsidRDefault="00F7257A">
      <w:pPr>
        <w:pStyle w:val="BodyText"/>
        <w:rPr>
          <w:rFonts w:ascii="Arial" w:hAnsi="Arial" w:cs="Arial"/>
          <w:sz w:val="20"/>
        </w:rPr>
      </w:pPr>
    </w:p>
    <w:p w14:paraId="4CBE2F60" w14:textId="77777777" w:rsidR="00F7257A" w:rsidRDefault="00F7257A">
      <w:pPr>
        <w:pStyle w:val="BodyText"/>
        <w:rPr>
          <w:rFonts w:ascii="Arial" w:hAnsi="Arial" w:cs="Arial"/>
          <w:sz w:val="20"/>
        </w:rPr>
      </w:pPr>
    </w:p>
    <w:p w14:paraId="372C45D3" w14:textId="77777777" w:rsidR="00F7257A" w:rsidRDefault="00F7257A">
      <w:pPr>
        <w:pStyle w:val="BodyText"/>
        <w:rPr>
          <w:rFonts w:ascii="Arial" w:hAnsi="Arial" w:cs="Arial"/>
          <w:sz w:val="20"/>
        </w:rPr>
      </w:pPr>
    </w:p>
    <w:p w14:paraId="387F8239" w14:textId="77777777" w:rsidR="00F7257A" w:rsidRDefault="00F7257A">
      <w:pPr>
        <w:pStyle w:val="BodyText"/>
        <w:rPr>
          <w:rFonts w:ascii="Arial" w:hAnsi="Arial" w:cs="Arial"/>
          <w:sz w:val="20"/>
        </w:rPr>
      </w:pPr>
    </w:p>
    <w:p w14:paraId="0EB3A4FE" w14:textId="77777777" w:rsidR="00F7257A" w:rsidRDefault="00F7257A">
      <w:pPr>
        <w:pStyle w:val="BodyText"/>
        <w:rPr>
          <w:rFonts w:ascii="Arial" w:hAnsi="Arial" w:cs="Arial"/>
          <w:sz w:val="20"/>
        </w:rPr>
      </w:pPr>
    </w:p>
    <w:p w14:paraId="1CCD6769" w14:textId="77777777" w:rsidR="000A1C36" w:rsidRDefault="000A1C36">
      <w:pPr>
        <w:pStyle w:val="BodyText"/>
        <w:rPr>
          <w:rFonts w:ascii="Arial" w:hAnsi="Arial" w:cs="Arial"/>
          <w:sz w:val="20"/>
        </w:rPr>
      </w:pPr>
    </w:p>
    <w:p w14:paraId="0F04F765" w14:textId="77777777" w:rsidR="000A1C36" w:rsidRPr="00E75C87" w:rsidRDefault="000A1C36">
      <w:pPr>
        <w:pStyle w:val="BodyText"/>
        <w:rPr>
          <w:rFonts w:ascii="Arial" w:hAnsi="Arial" w:cs="Arial"/>
          <w:sz w:val="20"/>
        </w:rPr>
      </w:pPr>
    </w:p>
    <w:p w14:paraId="4C93A5C6" w14:textId="77777777" w:rsidR="00906FE3" w:rsidRPr="00E75C87" w:rsidRDefault="00906FE3">
      <w:pPr>
        <w:pStyle w:val="BodyText"/>
        <w:rPr>
          <w:rFonts w:ascii="Arial" w:hAnsi="Arial" w:cs="Arial"/>
          <w:sz w:val="20"/>
        </w:rPr>
      </w:pPr>
    </w:p>
    <w:p w14:paraId="574B6CBA" w14:textId="77777777" w:rsidR="00906FE3" w:rsidRPr="00E75C87" w:rsidRDefault="00906FE3">
      <w:pPr>
        <w:pStyle w:val="BodyText"/>
        <w:rPr>
          <w:rFonts w:ascii="Arial" w:hAnsi="Arial" w:cs="Arial"/>
          <w:sz w:val="20"/>
        </w:rPr>
      </w:pPr>
    </w:p>
    <w:p w14:paraId="03970692" w14:textId="77777777" w:rsidR="00906FE3" w:rsidRPr="00E75C87" w:rsidRDefault="00906FE3">
      <w:pPr>
        <w:pStyle w:val="BodyText"/>
        <w:rPr>
          <w:rFonts w:ascii="Arial" w:hAnsi="Arial" w:cs="Arial"/>
          <w:sz w:val="20"/>
        </w:rPr>
      </w:pPr>
    </w:p>
    <w:p w14:paraId="53E3D133" w14:textId="77777777" w:rsidR="00906FE3" w:rsidRPr="00E75C87" w:rsidRDefault="00906FE3">
      <w:pPr>
        <w:pStyle w:val="BodyText"/>
        <w:rPr>
          <w:rFonts w:ascii="Arial" w:hAnsi="Arial" w:cs="Arial"/>
          <w:sz w:val="20"/>
        </w:rPr>
      </w:pPr>
    </w:p>
    <w:p w14:paraId="65DD7A46" w14:textId="77777777" w:rsidR="00906FE3" w:rsidRPr="00E75C87" w:rsidRDefault="00F7257A">
      <w:pPr>
        <w:pStyle w:val="BodyText"/>
        <w:rPr>
          <w:rFonts w:ascii="Arial" w:hAnsi="Arial" w:cs="Arial"/>
          <w:sz w:val="20"/>
        </w:rPr>
      </w:pPr>
      <w:r>
        <w:rPr>
          <w:noProof/>
          <w:lang w:val="en-GB" w:eastAsia="en-GB"/>
        </w:rPr>
        <w:drawing>
          <wp:anchor distT="0" distB="0" distL="114300" distR="114300" simplePos="0" relativeHeight="503306536" behindDoc="1" locked="0" layoutInCell="1" allowOverlap="1" wp14:anchorId="4E2C4373" wp14:editId="1324777C">
            <wp:simplePos x="0" y="0"/>
            <wp:positionH relativeFrom="column">
              <wp:posOffset>5617845</wp:posOffset>
            </wp:positionH>
            <wp:positionV relativeFrom="paragraph">
              <wp:posOffset>9729470</wp:posOffset>
            </wp:positionV>
            <wp:extent cx="1592580" cy="533400"/>
            <wp:effectExtent l="0" t="0" r="0" b="0"/>
            <wp:wrapNone/>
            <wp:docPr id="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8CD15" w14:textId="77777777" w:rsidR="00906FE3" w:rsidRPr="00E75C87" w:rsidRDefault="00906FE3">
      <w:pPr>
        <w:pStyle w:val="BodyText"/>
        <w:spacing w:before="8"/>
        <w:rPr>
          <w:rFonts w:ascii="Arial" w:hAnsi="Arial" w:cs="Arial"/>
          <w:sz w:val="16"/>
        </w:rPr>
      </w:pPr>
    </w:p>
    <w:p w14:paraId="72D08FEB" w14:textId="77777777" w:rsidR="00906FE3" w:rsidRPr="00E75C87" w:rsidRDefault="00906FE3">
      <w:pPr>
        <w:pStyle w:val="BodyText"/>
        <w:spacing w:before="6"/>
        <w:rPr>
          <w:rFonts w:ascii="Arial" w:hAnsi="Arial" w:cs="Arial"/>
          <w:sz w:val="25"/>
        </w:rPr>
      </w:pPr>
    </w:p>
    <w:p w14:paraId="462E1CC9" w14:textId="77777777" w:rsidR="00906FE3" w:rsidRPr="00E75C87" w:rsidRDefault="00906FE3">
      <w:pPr>
        <w:pStyle w:val="BodyText"/>
        <w:rPr>
          <w:rFonts w:ascii="Arial" w:hAnsi="Arial" w:cs="Arial"/>
          <w:sz w:val="20"/>
        </w:rPr>
      </w:pPr>
    </w:p>
    <w:p w14:paraId="721332F1" w14:textId="77777777" w:rsidR="00906FE3" w:rsidRPr="00E75C87" w:rsidRDefault="00906FE3">
      <w:pPr>
        <w:pStyle w:val="BodyText"/>
        <w:rPr>
          <w:rFonts w:ascii="Arial" w:hAnsi="Arial" w:cs="Arial"/>
          <w:sz w:val="20"/>
        </w:rPr>
      </w:pPr>
    </w:p>
    <w:p w14:paraId="65964547" w14:textId="0B23D97D" w:rsidR="00906FE3" w:rsidRPr="00E75C87" w:rsidRDefault="00F13D06">
      <w:pPr>
        <w:pStyle w:val="BodyText"/>
        <w:spacing w:before="1"/>
        <w:rPr>
          <w:rFonts w:ascii="Arial" w:hAnsi="Arial" w:cs="Arial"/>
        </w:rPr>
      </w:pPr>
      <w:r>
        <w:rPr>
          <w:rFonts w:ascii="Arial" w:hAnsi="Arial"/>
          <w:noProof/>
          <w:lang w:val="en-GB" w:eastAsia="en-GB"/>
        </w:rPr>
        <w:drawing>
          <wp:anchor distT="0" distB="0" distL="114300" distR="114300" simplePos="0" relativeHeight="503312680" behindDoc="1" locked="0" layoutInCell="1" allowOverlap="1" wp14:anchorId="2CC9A09A" wp14:editId="49024D15">
            <wp:simplePos x="0" y="0"/>
            <wp:positionH relativeFrom="page">
              <wp:posOffset>5474004</wp:posOffset>
            </wp:positionH>
            <wp:positionV relativeFrom="paragraph">
              <wp:posOffset>159385</wp:posOffset>
            </wp:positionV>
            <wp:extent cx="1595120" cy="536575"/>
            <wp:effectExtent l="0" t="0" r="508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120" cy="536575"/>
                    </a:xfrm>
                    <a:prstGeom prst="rect">
                      <a:avLst/>
                    </a:prstGeom>
                    <a:noFill/>
                  </pic:spPr>
                </pic:pic>
              </a:graphicData>
            </a:graphic>
            <wp14:sizeRelH relativeFrom="page">
              <wp14:pctWidth>0</wp14:pctWidth>
            </wp14:sizeRelH>
            <wp14:sizeRelV relativeFrom="page">
              <wp14:pctHeight>0</wp14:pctHeight>
            </wp14:sizeRelV>
          </wp:anchor>
        </w:drawing>
      </w:r>
    </w:p>
    <w:p w14:paraId="50ECAD34" w14:textId="04928B01" w:rsidR="00906FE3" w:rsidRPr="00787B00" w:rsidRDefault="00415BFF">
      <w:pPr>
        <w:pStyle w:val="Heading3"/>
        <w:ind w:left="120"/>
        <w:rPr>
          <w:rFonts w:ascii="Arial" w:hAnsi="Arial" w:cs="Arial"/>
          <w:color w:val="ED1D86"/>
        </w:rPr>
      </w:pPr>
      <w:hyperlink r:id="rId11" w:history="1">
        <w:r w:rsidR="00F7257A" w:rsidRPr="00787B00">
          <w:rPr>
            <w:rStyle w:val="Hyperlink"/>
            <w:rFonts w:ascii="Arial" w:hAnsi="Arial" w:cs="Arial"/>
            <w:color w:val="ED1D86"/>
          </w:rPr>
          <w:t>#GetTheAct</w:t>
        </w:r>
      </w:hyperlink>
    </w:p>
    <w:p w14:paraId="22BD79C3" w14:textId="51781824" w:rsidR="00906FE3" w:rsidRPr="00787B00" w:rsidRDefault="00787B00">
      <w:pPr>
        <w:spacing w:before="125"/>
        <w:ind w:left="120"/>
        <w:rPr>
          <w:rStyle w:val="Hyperlink"/>
          <w:rFonts w:ascii="Arial" w:hAnsi="Arial" w:cs="Arial"/>
          <w:color w:val="4D4D4F"/>
          <w:sz w:val="20"/>
          <w:u w:val="none"/>
        </w:rPr>
      </w:pPr>
      <w:r w:rsidRPr="00787B00">
        <w:rPr>
          <w:rFonts w:ascii="Arial" w:hAnsi="Arial" w:cs="Arial"/>
          <w:color w:val="4D4D4F"/>
          <w:sz w:val="20"/>
        </w:rPr>
        <w:fldChar w:fldCharType="begin"/>
      </w:r>
      <w:r w:rsidRPr="00787B00">
        <w:rPr>
          <w:rFonts w:ascii="Arial" w:hAnsi="Arial" w:cs="Arial"/>
          <w:color w:val="4D4D4F"/>
          <w:sz w:val="20"/>
        </w:rPr>
        <w:instrText xml:space="preserve"> HYPERLINK "http://www.ccwales.org.uk/getting-in-on-the-act-hub/" </w:instrText>
      </w:r>
      <w:r w:rsidRPr="00787B00">
        <w:rPr>
          <w:rFonts w:ascii="Arial" w:hAnsi="Arial" w:cs="Arial"/>
          <w:color w:val="4D4D4F"/>
          <w:sz w:val="20"/>
        </w:rPr>
        <w:fldChar w:fldCharType="separate"/>
      </w:r>
      <w:r w:rsidR="00F7257A" w:rsidRPr="00787B00">
        <w:rPr>
          <w:rStyle w:val="Hyperlink"/>
          <w:rFonts w:ascii="Arial" w:hAnsi="Arial" w:cs="Arial"/>
          <w:color w:val="4D4D4F"/>
          <w:sz w:val="20"/>
          <w:u w:val="none"/>
        </w:rPr>
        <w:t>www.ccwales.org.uk/getting-in-on-the-act-hub/</w:t>
      </w:r>
    </w:p>
    <w:p w14:paraId="59F4E775" w14:textId="1A190F28" w:rsidR="00F7257A" w:rsidRPr="00787B00" w:rsidRDefault="00787B00">
      <w:pPr>
        <w:spacing w:before="125"/>
        <w:ind w:left="120"/>
        <w:rPr>
          <w:rFonts w:ascii="Arial" w:hAnsi="Arial" w:cs="Arial"/>
          <w:sz w:val="20"/>
        </w:rPr>
      </w:pPr>
      <w:r w:rsidRPr="00787B00">
        <w:rPr>
          <w:rFonts w:ascii="Arial" w:hAnsi="Arial" w:cs="Arial"/>
          <w:color w:val="4D4D4F"/>
          <w:sz w:val="20"/>
        </w:rPr>
        <w:fldChar w:fldCharType="end"/>
      </w:r>
    </w:p>
    <w:p w14:paraId="2360677F" w14:textId="77777777" w:rsidR="00906FE3" w:rsidRPr="00E75C87" w:rsidRDefault="00906FE3">
      <w:pPr>
        <w:rPr>
          <w:rFonts w:ascii="Arial" w:hAnsi="Arial" w:cs="Arial"/>
          <w:sz w:val="20"/>
        </w:rPr>
        <w:sectPr w:rsidR="00906FE3" w:rsidRPr="00E75C87">
          <w:type w:val="continuous"/>
          <w:pgSz w:w="11910" w:h="16840"/>
          <w:pgMar w:top="660" w:right="580" w:bottom="280" w:left="560" w:header="720" w:footer="720" w:gutter="0"/>
          <w:cols w:space="720"/>
        </w:sectPr>
      </w:pPr>
    </w:p>
    <w:p w14:paraId="446F2D82" w14:textId="77777777" w:rsidR="00906FE3" w:rsidRPr="00765BEF" w:rsidRDefault="00F7257A">
      <w:pPr>
        <w:pStyle w:val="Heading1"/>
        <w:rPr>
          <w:rFonts w:ascii="Arial" w:hAnsi="Arial" w:cs="Arial"/>
          <w:u w:val="single"/>
        </w:rPr>
      </w:pPr>
      <w:r w:rsidRPr="00765BEF">
        <w:rPr>
          <w:rFonts w:ascii="Arial" w:hAnsi="Arial" w:cs="Arial"/>
          <w:color w:val="ED1D86"/>
          <w:u w:val="single"/>
        </w:rPr>
        <w:lastRenderedPageBreak/>
        <w:t>Introduction</w:t>
      </w:r>
    </w:p>
    <w:p w14:paraId="78319ACE" w14:textId="44C5776A" w:rsidR="00906FE3" w:rsidRPr="00E75C87" w:rsidRDefault="00906FE3">
      <w:pPr>
        <w:pStyle w:val="BodyText"/>
        <w:spacing w:before="8"/>
        <w:rPr>
          <w:rFonts w:ascii="Arial" w:hAnsi="Arial" w:cs="Arial"/>
          <w:sz w:val="15"/>
        </w:rPr>
      </w:pPr>
    </w:p>
    <w:p w14:paraId="220CD516" w14:textId="77777777" w:rsidR="00906FE3" w:rsidRPr="00E75C87" w:rsidRDefault="00906FE3">
      <w:pPr>
        <w:pStyle w:val="BodyText"/>
        <w:rPr>
          <w:rFonts w:ascii="Arial" w:hAnsi="Arial" w:cs="Arial"/>
          <w:sz w:val="20"/>
        </w:rPr>
      </w:pPr>
    </w:p>
    <w:p w14:paraId="61577765" w14:textId="77777777" w:rsidR="00906FE3" w:rsidRPr="00E75C87" w:rsidRDefault="00906FE3">
      <w:pPr>
        <w:pStyle w:val="BodyText"/>
        <w:spacing w:before="7"/>
        <w:rPr>
          <w:rFonts w:ascii="Arial" w:hAnsi="Arial" w:cs="Arial"/>
          <w:sz w:val="19"/>
        </w:rPr>
      </w:pPr>
    </w:p>
    <w:p w14:paraId="738C45B0" w14:textId="77777777" w:rsidR="00906FE3" w:rsidRPr="00E75C87" w:rsidRDefault="00F7257A">
      <w:pPr>
        <w:pStyle w:val="Heading2"/>
        <w:spacing w:before="91" w:line="247" w:lineRule="auto"/>
        <w:ind w:left="286" w:hanging="174"/>
        <w:rPr>
          <w:rFonts w:ascii="Arial" w:hAnsi="Arial" w:cs="Arial"/>
        </w:rPr>
      </w:pPr>
      <w:r w:rsidRPr="00E75C87">
        <w:rPr>
          <w:rFonts w:ascii="Arial" w:hAnsi="Arial" w:cs="Arial"/>
          <w:color w:val="ED1D86"/>
        </w:rPr>
        <w:t xml:space="preserve">“New commissioning models in health and social care need to recognise the huge, and currently untapped resources that sit within individuals and communities, and support these resources to have an active role within and beyond </w:t>
      </w:r>
      <w:r w:rsidRPr="00787B00">
        <w:rPr>
          <w:rFonts w:ascii="Arial" w:hAnsi="Arial" w:cs="Arial"/>
          <w:color w:val="ED1D86"/>
        </w:rPr>
        <w:t>services to improve health and well-being outcomes and support</w:t>
      </w:r>
      <w:r w:rsidRPr="00E75C87">
        <w:rPr>
          <w:rFonts w:ascii="Arial" w:hAnsi="Arial" w:cs="Arial"/>
          <w:color w:val="ED1D86"/>
        </w:rPr>
        <w:t xml:space="preserve"> sustainable change.”</w:t>
      </w:r>
    </w:p>
    <w:p w14:paraId="675A75A2" w14:textId="77777777" w:rsidR="00906FE3" w:rsidRPr="00E75C87" w:rsidRDefault="00F7257A">
      <w:pPr>
        <w:spacing w:before="116"/>
        <w:ind w:left="283" w:right="403"/>
        <w:rPr>
          <w:rFonts w:ascii="Arial" w:hAnsi="Arial" w:cs="Arial"/>
          <w:b/>
          <w:sz w:val="36"/>
        </w:rPr>
      </w:pPr>
      <w:r w:rsidRPr="00E75C87">
        <w:rPr>
          <w:rFonts w:ascii="Arial" w:hAnsi="Arial" w:cs="Arial"/>
          <w:b/>
          <w:color w:val="ED1D86"/>
          <w:sz w:val="36"/>
        </w:rPr>
        <w:t>(New Economics Foundation)</w:t>
      </w:r>
    </w:p>
    <w:p w14:paraId="145FBC11" w14:textId="77777777" w:rsidR="00906FE3" w:rsidRPr="00E75C87" w:rsidRDefault="00906FE3">
      <w:pPr>
        <w:pStyle w:val="BodyText"/>
        <w:rPr>
          <w:rFonts w:ascii="Arial" w:hAnsi="Arial" w:cs="Arial"/>
          <w:b/>
          <w:sz w:val="36"/>
        </w:rPr>
      </w:pPr>
    </w:p>
    <w:p w14:paraId="37BEA773" w14:textId="77777777" w:rsidR="00906FE3" w:rsidRPr="00E75C87" w:rsidRDefault="00F7257A">
      <w:pPr>
        <w:spacing w:before="317" w:line="276" w:lineRule="auto"/>
        <w:ind w:left="113" w:right="15"/>
        <w:rPr>
          <w:rFonts w:ascii="Arial" w:hAnsi="Arial" w:cs="Arial"/>
          <w:sz w:val="24"/>
        </w:rPr>
      </w:pPr>
      <w:r w:rsidRPr="00E75C87">
        <w:rPr>
          <w:rFonts w:ascii="Arial" w:hAnsi="Arial" w:cs="Arial"/>
          <w:color w:val="4D4D4F"/>
          <w:sz w:val="24"/>
        </w:rPr>
        <w:t xml:space="preserve">Implementation of the </w:t>
      </w:r>
      <w:r w:rsidRPr="00E75C87">
        <w:rPr>
          <w:rFonts w:ascii="Arial" w:hAnsi="Arial" w:cs="Arial"/>
          <w:b/>
          <w:color w:val="4D4D4F"/>
          <w:sz w:val="24"/>
        </w:rPr>
        <w:t xml:space="preserve">Social Services and Well-being (Wales) Act 2014 </w:t>
      </w:r>
      <w:r w:rsidRPr="00E75C87">
        <w:rPr>
          <w:rFonts w:ascii="Arial" w:hAnsi="Arial" w:cs="Arial"/>
          <w:color w:val="4D4D4F"/>
          <w:sz w:val="24"/>
        </w:rPr>
        <w:t>requires very significant changes to the way social services are planned, designed, commissioned and delivered.</w:t>
      </w:r>
    </w:p>
    <w:p w14:paraId="282AC75D" w14:textId="77777777" w:rsidR="00906FE3" w:rsidRPr="00E75C87" w:rsidRDefault="00F7257A">
      <w:pPr>
        <w:pStyle w:val="BodyText"/>
        <w:spacing w:before="116" w:line="276" w:lineRule="auto"/>
        <w:ind w:left="113" w:right="15"/>
        <w:rPr>
          <w:rFonts w:ascii="Arial" w:hAnsi="Arial" w:cs="Arial"/>
        </w:rPr>
      </w:pPr>
      <w:r w:rsidRPr="00E75C87">
        <w:rPr>
          <w:rFonts w:ascii="Arial" w:hAnsi="Arial" w:cs="Arial"/>
          <w:color w:val="4D4D4F"/>
        </w:rPr>
        <w:t>The National Commissioning Board for Health and Social Care in Wales has emphasised that “</w:t>
      </w:r>
      <w:r w:rsidRPr="00E75C87">
        <w:rPr>
          <w:rFonts w:ascii="Arial" w:hAnsi="Arial" w:cs="Arial"/>
          <w:b/>
          <w:color w:val="4D4D4F"/>
        </w:rPr>
        <w:t xml:space="preserve">commissioning </w:t>
      </w:r>
      <w:r w:rsidRPr="00E75C87">
        <w:rPr>
          <w:rFonts w:ascii="Arial" w:hAnsi="Arial" w:cs="Arial"/>
          <w:color w:val="4D4D4F"/>
        </w:rPr>
        <w:t>social care is much more than councils organising and buying services. It is about how councils, the NHS and other providers anticipate change, plan services to meet future demands and make effective use of the money available</w:t>
      </w:r>
      <w:r w:rsidRPr="00E75C87">
        <w:rPr>
          <w:rFonts w:ascii="Arial" w:hAnsi="Arial" w:cs="Arial"/>
          <w:color w:val="4D4D4F"/>
          <w:position w:val="8"/>
          <w:sz w:val="14"/>
        </w:rPr>
        <w:t>1</w:t>
      </w:r>
      <w:r w:rsidRPr="00E75C87">
        <w:rPr>
          <w:rFonts w:ascii="Arial" w:hAnsi="Arial" w:cs="Arial"/>
          <w:color w:val="4D4D4F"/>
        </w:rPr>
        <w:t>.”</w:t>
      </w:r>
    </w:p>
    <w:p w14:paraId="0C2EF36F" w14:textId="77777777" w:rsidR="00906FE3" w:rsidRPr="00E75C87" w:rsidRDefault="00F7257A">
      <w:pPr>
        <w:pStyle w:val="BodyText"/>
        <w:spacing w:before="115" w:line="276" w:lineRule="auto"/>
        <w:ind w:left="113" w:right="229"/>
        <w:rPr>
          <w:rFonts w:ascii="Arial" w:hAnsi="Arial" w:cs="Arial"/>
        </w:rPr>
      </w:pPr>
      <w:r w:rsidRPr="00E75C87">
        <w:rPr>
          <w:rFonts w:ascii="Arial" w:hAnsi="Arial" w:cs="Arial"/>
          <w:color w:val="4D4D4F"/>
        </w:rPr>
        <w:t xml:space="preserve">In this context, Welsh Government describes </w:t>
      </w:r>
      <w:r w:rsidRPr="00E75C87">
        <w:rPr>
          <w:rFonts w:ascii="Arial" w:hAnsi="Arial" w:cs="Arial"/>
          <w:b/>
          <w:color w:val="4D4D4F"/>
        </w:rPr>
        <w:t xml:space="preserve">co-production </w:t>
      </w:r>
      <w:r w:rsidRPr="00E75C87">
        <w:rPr>
          <w:rFonts w:ascii="Arial" w:hAnsi="Arial" w:cs="Arial"/>
          <w:color w:val="4D4D4F"/>
        </w:rPr>
        <w:t>as “the concept of genuinely involving people and communities in the design and delivery of public services, appreciating their strengths and tailoring approaches accordingly… (it) is fundamentally about doing things ‘with’ rather than ‘to’ people</w:t>
      </w:r>
      <w:r w:rsidRPr="00E75C87">
        <w:rPr>
          <w:rFonts w:ascii="Arial" w:hAnsi="Arial" w:cs="Arial"/>
          <w:color w:val="4D4D4F"/>
          <w:position w:val="8"/>
          <w:sz w:val="14"/>
        </w:rPr>
        <w:t>2</w:t>
      </w:r>
      <w:r w:rsidRPr="00E75C87">
        <w:rPr>
          <w:rFonts w:ascii="Arial" w:hAnsi="Arial" w:cs="Arial"/>
          <w:color w:val="4D4D4F"/>
        </w:rPr>
        <w:t>.”</w:t>
      </w:r>
    </w:p>
    <w:p w14:paraId="588CA0EF" w14:textId="718C126E" w:rsidR="00906FE3" w:rsidRPr="00E75C87" w:rsidRDefault="00F7257A" w:rsidP="00787B00">
      <w:pPr>
        <w:pStyle w:val="BodyText"/>
        <w:spacing w:before="115" w:line="276" w:lineRule="auto"/>
        <w:ind w:left="113" w:right="403"/>
        <w:rPr>
          <w:rFonts w:ascii="Arial" w:hAnsi="Arial" w:cs="Arial"/>
        </w:rPr>
      </w:pPr>
      <w:r w:rsidRPr="00E75C87">
        <w:rPr>
          <w:rFonts w:ascii="Arial" w:hAnsi="Arial" w:cs="Arial"/>
          <w:color w:val="4D4D4F"/>
        </w:rPr>
        <w:t xml:space="preserve">In Wales, the concept of co-production has featured prominently in key plans for different public services. For example, in health, one of the </w:t>
      </w:r>
      <w:hyperlink r:id="rId12" w:history="1">
        <w:r w:rsidRPr="00787B00">
          <w:rPr>
            <w:rStyle w:val="Hyperlink"/>
            <w:rFonts w:ascii="Arial" w:hAnsi="Arial" w:cs="Arial"/>
            <w:b/>
            <w:color w:val="4D4D4F"/>
            <w:u w:color="4D4D4F"/>
          </w:rPr>
          <w:t>principles of prudent healthcare</w:t>
        </w:r>
      </w:hyperlink>
      <w:r w:rsidR="00787B00">
        <w:rPr>
          <w:rFonts w:ascii="Arial" w:hAnsi="Arial" w:cs="Arial"/>
          <w:color w:val="4D4D4F"/>
        </w:rPr>
        <w:t xml:space="preserve"> i</w:t>
      </w:r>
      <w:r w:rsidRPr="00E75C87">
        <w:rPr>
          <w:rFonts w:ascii="Arial" w:hAnsi="Arial" w:cs="Arial"/>
          <w:color w:val="4D4D4F"/>
        </w:rPr>
        <w:t xml:space="preserve">s to “achieve health and well-being with the public, patients and professionals as equal partners </w:t>
      </w:r>
      <w:r w:rsidRPr="00787B00">
        <w:rPr>
          <w:rFonts w:ascii="Arial" w:hAnsi="Arial" w:cs="Arial"/>
          <w:color w:val="4D4D4F"/>
        </w:rPr>
        <w:t xml:space="preserve">through co-production” and under the </w:t>
      </w:r>
      <w:hyperlink r:id="rId13" w:history="1">
        <w:r w:rsidRPr="00787B00">
          <w:rPr>
            <w:rStyle w:val="Hyperlink"/>
            <w:rFonts w:ascii="Arial" w:hAnsi="Arial" w:cs="Arial"/>
            <w:b/>
            <w:color w:val="4D4D4F"/>
            <w:u w:color="4D4D4F"/>
          </w:rPr>
          <w:t>Well-being of Future Generations (Wales) Act 2015</w:t>
        </w:r>
      </w:hyperlink>
      <w:r w:rsidR="00787B00">
        <w:rPr>
          <w:rFonts w:ascii="Arial" w:hAnsi="Arial" w:cs="Arial"/>
          <w:color w:val="4D4D4F"/>
        </w:rPr>
        <w:t xml:space="preserve"> i</w:t>
      </w:r>
      <w:r w:rsidRPr="00E75C87">
        <w:rPr>
          <w:rFonts w:ascii="Arial" w:hAnsi="Arial" w:cs="Arial"/>
          <w:color w:val="4D4D4F"/>
        </w:rPr>
        <w:t xml:space="preserve">nvolving people is embedded as part of the sustainable development principle. It is also one of the key principles underpinning the </w:t>
      </w:r>
      <w:r w:rsidRPr="00E75C87">
        <w:rPr>
          <w:rFonts w:ascii="Arial" w:hAnsi="Arial" w:cs="Arial"/>
          <w:b/>
          <w:color w:val="4D4D4F"/>
        </w:rPr>
        <w:t xml:space="preserve">Social Services and Well-being (Wales) Act 2014 </w:t>
      </w:r>
      <w:r w:rsidRPr="00E75C87">
        <w:rPr>
          <w:rFonts w:ascii="Arial" w:hAnsi="Arial" w:cs="Arial"/>
          <w:color w:val="4D4D4F"/>
        </w:rPr>
        <w:t xml:space="preserve">(hereafter referred to as ‘the Act’). The principles of the Act are discussed in detail in the </w:t>
      </w:r>
      <w:hyperlink r:id="rId14" w:history="1">
        <w:r w:rsidRPr="00787B00">
          <w:rPr>
            <w:rStyle w:val="Hyperlink"/>
            <w:rFonts w:ascii="Arial" w:hAnsi="Arial" w:cs="Arial"/>
            <w:b/>
            <w:color w:val="4D4D4F"/>
            <w:u w:color="4D4D4F"/>
          </w:rPr>
          <w:t>Principles Resource Guide</w:t>
        </w:r>
      </w:hyperlink>
      <w:r w:rsidRPr="00E75C87">
        <w:rPr>
          <w:rFonts w:ascii="Arial" w:hAnsi="Arial" w:cs="Arial"/>
          <w:color w:val="4D4D4F"/>
        </w:rPr>
        <w:t>.</w:t>
      </w:r>
    </w:p>
    <w:p w14:paraId="2606D8E7" w14:textId="77777777" w:rsidR="00906FE3" w:rsidRPr="00E75C87" w:rsidRDefault="00F7257A" w:rsidP="00E75C87">
      <w:pPr>
        <w:pStyle w:val="BodyText"/>
        <w:spacing w:before="116" w:line="276" w:lineRule="auto"/>
        <w:ind w:left="113" w:right="20"/>
        <w:rPr>
          <w:rFonts w:ascii="Arial" w:hAnsi="Arial" w:cs="Arial"/>
        </w:rPr>
      </w:pPr>
      <w:r w:rsidRPr="00787B00">
        <w:rPr>
          <w:rFonts w:ascii="Arial" w:hAnsi="Arial" w:cs="Arial"/>
          <w:color w:val="4D4D4F"/>
        </w:rPr>
        <w:t>This paper</w:t>
      </w:r>
      <w:r w:rsidRPr="00E75C87">
        <w:rPr>
          <w:rFonts w:ascii="Arial" w:hAnsi="Arial" w:cs="Arial"/>
          <w:color w:val="4D4D4F"/>
        </w:rPr>
        <w:t xml:space="preserve"> provides a guide to information and resources on </w:t>
      </w:r>
      <w:r w:rsidRPr="00E75C87">
        <w:rPr>
          <w:rFonts w:ascii="Arial" w:hAnsi="Arial" w:cs="Arial"/>
          <w:b/>
          <w:color w:val="4D4D4F"/>
        </w:rPr>
        <w:t xml:space="preserve">planning </w:t>
      </w:r>
      <w:r w:rsidRPr="00E75C87">
        <w:rPr>
          <w:rFonts w:ascii="Arial" w:hAnsi="Arial" w:cs="Arial"/>
          <w:color w:val="4D4D4F"/>
        </w:rPr>
        <w:t xml:space="preserve">and </w:t>
      </w:r>
      <w:r w:rsidRPr="00E75C87">
        <w:rPr>
          <w:rFonts w:ascii="Arial" w:hAnsi="Arial" w:cs="Arial"/>
          <w:b/>
          <w:color w:val="4D4D4F"/>
        </w:rPr>
        <w:t xml:space="preserve">commissioning </w:t>
      </w:r>
      <w:r w:rsidRPr="00E75C87">
        <w:rPr>
          <w:rFonts w:ascii="Arial" w:hAnsi="Arial" w:cs="Arial"/>
          <w:color w:val="4D4D4F"/>
        </w:rPr>
        <w:t xml:space="preserve">that support implementation of the Act with particular reference to those that are informed by the principles of </w:t>
      </w:r>
      <w:r w:rsidRPr="00E75C87">
        <w:rPr>
          <w:rFonts w:ascii="Arial" w:hAnsi="Arial" w:cs="Arial"/>
          <w:b/>
          <w:color w:val="4D4D4F"/>
        </w:rPr>
        <w:t>co-production</w:t>
      </w:r>
      <w:r w:rsidRPr="00E75C87">
        <w:rPr>
          <w:rFonts w:ascii="Arial" w:hAnsi="Arial" w:cs="Arial"/>
          <w:color w:val="4D4D4F"/>
        </w:rPr>
        <w:t>.</w:t>
      </w:r>
    </w:p>
    <w:p w14:paraId="6FBBE33E" w14:textId="77777777" w:rsidR="00906FE3" w:rsidRDefault="00906FE3" w:rsidP="00E75C87">
      <w:pPr>
        <w:pStyle w:val="BodyText"/>
        <w:spacing w:before="4"/>
        <w:ind w:right="20"/>
        <w:rPr>
          <w:rFonts w:ascii="Arial" w:hAnsi="Arial" w:cs="Arial"/>
          <w:sz w:val="29"/>
        </w:rPr>
      </w:pPr>
    </w:p>
    <w:p w14:paraId="1609ACC0" w14:textId="77777777" w:rsidR="00D30209" w:rsidRDefault="00D30209" w:rsidP="00E75C87">
      <w:pPr>
        <w:pStyle w:val="BodyText"/>
        <w:spacing w:before="4"/>
        <w:ind w:right="20"/>
        <w:rPr>
          <w:rFonts w:ascii="Arial" w:hAnsi="Arial" w:cs="Arial"/>
          <w:sz w:val="29"/>
        </w:rPr>
      </w:pPr>
    </w:p>
    <w:p w14:paraId="0C34F288" w14:textId="77777777" w:rsidR="00D30209" w:rsidRDefault="00D30209" w:rsidP="00E75C87">
      <w:pPr>
        <w:pStyle w:val="BodyText"/>
        <w:spacing w:before="4"/>
        <w:ind w:right="20"/>
        <w:rPr>
          <w:rFonts w:ascii="Arial" w:hAnsi="Arial" w:cs="Arial"/>
          <w:sz w:val="29"/>
        </w:rPr>
      </w:pPr>
    </w:p>
    <w:p w14:paraId="66490865" w14:textId="77777777" w:rsidR="00D30209" w:rsidRPr="00E75C87" w:rsidRDefault="00D30209" w:rsidP="00E75C87">
      <w:pPr>
        <w:pStyle w:val="BodyText"/>
        <w:spacing w:before="4"/>
        <w:ind w:right="20"/>
        <w:rPr>
          <w:rFonts w:ascii="Arial" w:hAnsi="Arial" w:cs="Arial"/>
          <w:sz w:val="29"/>
        </w:rPr>
      </w:pPr>
    </w:p>
    <w:p w14:paraId="1AD4055A" w14:textId="60C3901B" w:rsidR="00906FE3" w:rsidRPr="00E75C87" w:rsidRDefault="00F7257A" w:rsidP="00E75C87">
      <w:pPr>
        <w:spacing w:before="96" w:line="276" w:lineRule="auto"/>
        <w:ind w:left="113" w:right="20"/>
        <w:rPr>
          <w:rFonts w:ascii="Arial" w:hAnsi="Arial" w:cs="Arial"/>
          <w:sz w:val="16"/>
        </w:rPr>
      </w:pPr>
      <w:r w:rsidRPr="00787B00">
        <w:rPr>
          <w:rFonts w:ascii="Arial" w:hAnsi="Arial" w:cs="Arial"/>
          <w:color w:val="4D4D4F"/>
          <w:sz w:val="16"/>
        </w:rPr>
        <w:t xml:space="preserve">1 ADSS Cymru (2015) </w:t>
      </w:r>
      <w:hyperlink r:id="rId15" w:history="1">
        <w:r w:rsidRPr="00787B00">
          <w:rPr>
            <w:rStyle w:val="Hyperlink"/>
            <w:rFonts w:ascii="Arial" w:hAnsi="Arial" w:cs="Arial"/>
            <w:color w:val="4D4D4F"/>
            <w:sz w:val="16"/>
            <w:u w:color="4D4D4F"/>
          </w:rPr>
          <w:t>A National Commissioning Board for Health and Social Care in Wales</w:t>
        </w:r>
      </w:hyperlink>
      <w:r w:rsidR="00594B07">
        <w:rPr>
          <w:rFonts w:ascii="Arial" w:hAnsi="Arial" w:cs="Arial"/>
          <w:color w:val="4D4D4F"/>
          <w:sz w:val="16"/>
          <w:u w:val="single" w:color="4D4D4F"/>
        </w:rPr>
        <w:br/>
      </w:r>
      <w:r w:rsidRPr="00787B00">
        <w:rPr>
          <w:rFonts w:ascii="Arial" w:hAnsi="Arial" w:cs="Arial"/>
          <w:color w:val="4D4D4F"/>
          <w:sz w:val="16"/>
        </w:rPr>
        <w:t xml:space="preserve">2 Wales Audit Office (2015) </w:t>
      </w:r>
      <w:hyperlink r:id="rId16" w:history="1">
        <w:r w:rsidRPr="00787B00">
          <w:rPr>
            <w:rStyle w:val="Hyperlink"/>
            <w:rFonts w:ascii="Arial" w:hAnsi="Arial" w:cs="Arial"/>
            <w:color w:val="4D4D4F"/>
            <w:sz w:val="16"/>
            <w:u w:color="4D4D4F"/>
          </w:rPr>
          <w:t>A Picture of Public Services 2015</w:t>
        </w:r>
      </w:hyperlink>
    </w:p>
    <w:p w14:paraId="52DE0E6F" w14:textId="77777777" w:rsidR="00906FE3" w:rsidRPr="00E75C87" w:rsidRDefault="00906FE3" w:rsidP="00E75C87">
      <w:pPr>
        <w:pStyle w:val="BodyText"/>
        <w:ind w:right="20"/>
        <w:rPr>
          <w:rFonts w:ascii="Arial" w:hAnsi="Arial" w:cs="Arial"/>
          <w:sz w:val="20"/>
        </w:rPr>
      </w:pPr>
    </w:p>
    <w:p w14:paraId="2BDC8FC4" w14:textId="77777777" w:rsidR="00906FE3" w:rsidRPr="00E75C87" w:rsidRDefault="00906FE3" w:rsidP="00E75C87">
      <w:pPr>
        <w:pStyle w:val="BodyText"/>
        <w:ind w:right="20"/>
        <w:rPr>
          <w:rFonts w:ascii="Arial" w:hAnsi="Arial" w:cs="Arial"/>
          <w:sz w:val="20"/>
        </w:rPr>
      </w:pPr>
    </w:p>
    <w:p w14:paraId="47842B11" w14:textId="77777777" w:rsidR="00906FE3" w:rsidRPr="00E75C87" w:rsidRDefault="00906FE3" w:rsidP="00E75C87">
      <w:pPr>
        <w:pStyle w:val="BodyText"/>
        <w:ind w:right="20"/>
        <w:rPr>
          <w:rFonts w:ascii="Arial" w:hAnsi="Arial" w:cs="Arial"/>
          <w:sz w:val="20"/>
        </w:rPr>
      </w:pPr>
    </w:p>
    <w:p w14:paraId="3475155A" w14:textId="77777777" w:rsidR="00906FE3" w:rsidRPr="00E75C87" w:rsidRDefault="00906FE3" w:rsidP="00E75C87">
      <w:pPr>
        <w:pStyle w:val="BodyText"/>
        <w:ind w:right="20"/>
        <w:rPr>
          <w:rFonts w:ascii="Arial" w:hAnsi="Arial" w:cs="Arial"/>
          <w:sz w:val="20"/>
        </w:rPr>
      </w:pPr>
    </w:p>
    <w:p w14:paraId="0AC0DFEF" w14:textId="77777777" w:rsidR="00906FE3" w:rsidRPr="00765BEF" w:rsidRDefault="00F7257A">
      <w:pPr>
        <w:pStyle w:val="Heading1"/>
        <w:rPr>
          <w:rFonts w:ascii="Arial" w:hAnsi="Arial" w:cs="Arial"/>
          <w:u w:val="single"/>
        </w:rPr>
      </w:pPr>
      <w:bookmarkStart w:id="0" w:name="P04"/>
      <w:bookmarkEnd w:id="0"/>
      <w:r w:rsidRPr="00765BEF">
        <w:rPr>
          <w:rFonts w:ascii="Arial" w:hAnsi="Arial" w:cs="Arial"/>
          <w:color w:val="ED1D86"/>
          <w:u w:val="single"/>
        </w:rPr>
        <w:lastRenderedPageBreak/>
        <w:t>What’s in this section?</w:t>
      </w:r>
    </w:p>
    <w:p w14:paraId="245B9D2E" w14:textId="78E049CC" w:rsidR="00906FE3" w:rsidRPr="00E75C87" w:rsidRDefault="00906FE3">
      <w:pPr>
        <w:pStyle w:val="BodyText"/>
        <w:spacing w:before="8"/>
        <w:rPr>
          <w:rFonts w:ascii="Arial" w:hAnsi="Arial" w:cs="Arial"/>
          <w:sz w:val="15"/>
        </w:rPr>
      </w:pPr>
    </w:p>
    <w:p w14:paraId="69A9C0E1" w14:textId="77777777" w:rsidR="00906FE3" w:rsidRPr="00E75C87" w:rsidRDefault="00906FE3">
      <w:pPr>
        <w:pStyle w:val="BodyText"/>
        <w:rPr>
          <w:rFonts w:ascii="Arial" w:hAnsi="Arial" w:cs="Arial"/>
          <w:sz w:val="20"/>
        </w:rPr>
      </w:pPr>
    </w:p>
    <w:p w14:paraId="30596968" w14:textId="77777777" w:rsidR="00906FE3" w:rsidRPr="00E75C87" w:rsidRDefault="00906FE3">
      <w:pPr>
        <w:pStyle w:val="BodyText"/>
        <w:spacing w:before="7"/>
        <w:rPr>
          <w:rFonts w:ascii="Arial" w:hAnsi="Arial" w:cs="Arial"/>
          <w:sz w:val="19"/>
        </w:rPr>
      </w:pPr>
    </w:p>
    <w:p w14:paraId="712D834F" w14:textId="77777777" w:rsidR="00906FE3" w:rsidRPr="00E75C87" w:rsidRDefault="00F7257A" w:rsidP="00804A06">
      <w:pPr>
        <w:pStyle w:val="Heading2"/>
        <w:numPr>
          <w:ilvl w:val="0"/>
          <w:numId w:val="1"/>
        </w:numPr>
        <w:tabs>
          <w:tab w:val="left" w:pos="394"/>
        </w:tabs>
        <w:spacing w:before="91" w:line="247" w:lineRule="auto"/>
        <w:ind w:right="964" w:hanging="280"/>
        <w:rPr>
          <w:rFonts w:ascii="Arial" w:hAnsi="Arial" w:cs="Arial"/>
        </w:rPr>
      </w:pPr>
      <w:r w:rsidRPr="00E75C87">
        <w:rPr>
          <w:rFonts w:ascii="Arial" w:hAnsi="Arial" w:cs="Arial"/>
          <w:color w:val="ED1D86"/>
        </w:rPr>
        <w:t>An outline of what the Code of Practice in relation to Part 2 of the Act says about planning, commissioning and</w:t>
      </w:r>
      <w:r w:rsidRPr="00E75C87">
        <w:rPr>
          <w:rFonts w:ascii="Arial" w:hAnsi="Arial" w:cs="Arial"/>
          <w:color w:val="ED1D86"/>
          <w:spacing w:val="-7"/>
        </w:rPr>
        <w:t xml:space="preserve"> </w:t>
      </w:r>
      <w:r w:rsidRPr="00E75C87">
        <w:rPr>
          <w:rFonts w:ascii="Arial" w:hAnsi="Arial" w:cs="Arial"/>
          <w:color w:val="ED1D86"/>
        </w:rPr>
        <w:t>co-production</w:t>
      </w:r>
    </w:p>
    <w:p w14:paraId="7A13674E" w14:textId="77777777" w:rsidR="00906FE3" w:rsidRPr="00E75C87" w:rsidRDefault="00906FE3" w:rsidP="00E75C87">
      <w:pPr>
        <w:pStyle w:val="BodyText"/>
        <w:spacing w:before="7"/>
        <w:rPr>
          <w:rFonts w:ascii="Arial" w:hAnsi="Arial" w:cs="Arial"/>
          <w:b/>
          <w:sz w:val="43"/>
        </w:rPr>
      </w:pPr>
    </w:p>
    <w:p w14:paraId="556F140B" w14:textId="77777777" w:rsidR="00906FE3" w:rsidRPr="00E75C87" w:rsidRDefault="00F7257A" w:rsidP="00E75C87">
      <w:pPr>
        <w:pStyle w:val="ListParagraph"/>
        <w:numPr>
          <w:ilvl w:val="0"/>
          <w:numId w:val="1"/>
        </w:numPr>
        <w:tabs>
          <w:tab w:val="left" w:pos="394"/>
        </w:tabs>
        <w:spacing w:before="0" w:line="247" w:lineRule="auto"/>
        <w:ind w:right="3214" w:hanging="280"/>
        <w:rPr>
          <w:rFonts w:ascii="Arial" w:hAnsi="Arial" w:cs="Arial"/>
          <w:b/>
          <w:sz w:val="36"/>
        </w:rPr>
      </w:pPr>
      <w:r w:rsidRPr="00E75C87">
        <w:rPr>
          <w:rFonts w:ascii="Arial" w:hAnsi="Arial" w:cs="Arial"/>
          <w:b/>
          <w:color w:val="ED1D86"/>
          <w:sz w:val="36"/>
        </w:rPr>
        <w:t>Further information and links to</w:t>
      </w:r>
      <w:r w:rsidRPr="00E75C87">
        <w:rPr>
          <w:rFonts w:ascii="Arial" w:hAnsi="Arial" w:cs="Arial"/>
          <w:b/>
          <w:color w:val="ED1D86"/>
          <w:spacing w:val="-7"/>
          <w:sz w:val="36"/>
        </w:rPr>
        <w:t xml:space="preserve"> </w:t>
      </w:r>
      <w:r w:rsidRPr="00E75C87">
        <w:rPr>
          <w:rFonts w:ascii="Arial" w:hAnsi="Arial" w:cs="Arial"/>
          <w:b/>
          <w:color w:val="ED1D86"/>
          <w:sz w:val="36"/>
        </w:rPr>
        <w:t>relevant learning</w:t>
      </w:r>
      <w:r w:rsidRPr="00E75C87">
        <w:rPr>
          <w:rFonts w:ascii="Arial" w:hAnsi="Arial" w:cs="Arial"/>
          <w:b/>
          <w:color w:val="ED1D86"/>
          <w:spacing w:val="-8"/>
          <w:sz w:val="36"/>
        </w:rPr>
        <w:t xml:space="preserve"> </w:t>
      </w:r>
      <w:r w:rsidRPr="00E75C87">
        <w:rPr>
          <w:rFonts w:ascii="Arial" w:hAnsi="Arial" w:cs="Arial"/>
          <w:b/>
          <w:color w:val="ED1D86"/>
          <w:sz w:val="36"/>
        </w:rPr>
        <w:t>resources</w:t>
      </w:r>
    </w:p>
    <w:p w14:paraId="2160DBD0" w14:textId="77777777" w:rsidR="00906FE3" w:rsidRPr="00E75C87" w:rsidRDefault="00906FE3" w:rsidP="00E75C87">
      <w:pPr>
        <w:pStyle w:val="BodyText"/>
        <w:spacing w:before="7"/>
        <w:rPr>
          <w:rFonts w:ascii="Arial" w:hAnsi="Arial" w:cs="Arial"/>
          <w:b/>
          <w:sz w:val="43"/>
        </w:rPr>
      </w:pPr>
    </w:p>
    <w:p w14:paraId="1BDD9108" w14:textId="77777777" w:rsidR="00906FE3" w:rsidRPr="00E75C87" w:rsidRDefault="00F7257A" w:rsidP="00E75C87">
      <w:pPr>
        <w:pStyle w:val="ListParagraph"/>
        <w:numPr>
          <w:ilvl w:val="0"/>
          <w:numId w:val="1"/>
        </w:numPr>
        <w:tabs>
          <w:tab w:val="left" w:pos="394"/>
        </w:tabs>
        <w:spacing w:before="0" w:line="247" w:lineRule="auto"/>
        <w:ind w:right="947" w:hanging="280"/>
        <w:rPr>
          <w:rFonts w:ascii="Arial" w:hAnsi="Arial" w:cs="Arial"/>
          <w:b/>
          <w:sz w:val="36"/>
        </w:rPr>
      </w:pPr>
      <w:r w:rsidRPr="00E75C87">
        <w:rPr>
          <w:rFonts w:ascii="Arial" w:hAnsi="Arial" w:cs="Arial"/>
          <w:b/>
          <w:color w:val="ED1D86"/>
          <w:sz w:val="36"/>
        </w:rPr>
        <w:t>A blend of different materials including</w:t>
      </w:r>
      <w:r w:rsidRPr="00E75C87">
        <w:rPr>
          <w:rFonts w:ascii="Arial" w:hAnsi="Arial" w:cs="Arial"/>
          <w:b/>
          <w:color w:val="ED1D86"/>
          <w:spacing w:val="-21"/>
          <w:sz w:val="36"/>
        </w:rPr>
        <w:t xml:space="preserve"> </w:t>
      </w:r>
      <w:r w:rsidRPr="00E75C87">
        <w:rPr>
          <w:rFonts w:ascii="Arial" w:hAnsi="Arial" w:cs="Arial"/>
          <w:b/>
          <w:color w:val="ED1D86"/>
          <w:sz w:val="36"/>
        </w:rPr>
        <w:t>presentations, research and evaluation reports, briefings, videos and links to other useful websites</w:t>
      </w:r>
    </w:p>
    <w:p w14:paraId="1E11AAE9" w14:textId="77777777" w:rsidR="00906FE3" w:rsidRPr="00E75C87" w:rsidRDefault="00906FE3">
      <w:pPr>
        <w:pStyle w:val="BodyText"/>
        <w:spacing w:before="1"/>
        <w:rPr>
          <w:rFonts w:ascii="Arial" w:hAnsi="Arial" w:cs="Arial"/>
          <w:b/>
          <w:sz w:val="37"/>
        </w:rPr>
      </w:pPr>
    </w:p>
    <w:p w14:paraId="26D67FAB" w14:textId="77777777" w:rsidR="00906FE3" w:rsidRPr="00E75C87" w:rsidRDefault="00906FE3">
      <w:pPr>
        <w:jc w:val="center"/>
        <w:rPr>
          <w:rFonts w:ascii="Arial" w:hAnsi="Arial" w:cs="Arial"/>
          <w:b/>
          <w:sz w:val="18"/>
        </w:rPr>
      </w:pPr>
    </w:p>
    <w:p w14:paraId="0DEC807E" w14:textId="77777777" w:rsidR="00906FE3" w:rsidRPr="00E75C87" w:rsidRDefault="00906FE3">
      <w:pPr>
        <w:jc w:val="center"/>
        <w:rPr>
          <w:rFonts w:ascii="Arial" w:hAnsi="Arial" w:cs="Arial"/>
          <w:sz w:val="18"/>
        </w:rPr>
        <w:sectPr w:rsidR="00906FE3" w:rsidRPr="00E75C87">
          <w:pgSz w:w="11910" w:h="16840"/>
          <w:pgMar w:top="1140" w:right="680" w:bottom="0" w:left="680" w:header="720" w:footer="720" w:gutter="0"/>
          <w:cols w:space="720"/>
        </w:sectPr>
      </w:pPr>
    </w:p>
    <w:p w14:paraId="450A0C2F" w14:textId="65A51E1F" w:rsidR="00906FE3" w:rsidRPr="00765BEF" w:rsidRDefault="00F7257A" w:rsidP="00E75C87">
      <w:pPr>
        <w:pStyle w:val="Heading1"/>
        <w:spacing w:line="276" w:lineRule="auto"/>
        <w:ind w:right="-10"/>
        <w:rPr>
          <w:rFonts w:ascii="Arial" w:hAnsi="Arial" w:cs="Arial"/>
          <w:u w:val="single"/>
        </w:rPr>
      </w:pPr>
      <w:bookmarkStart w:id="1" w:name="P05"/>
      <w:bookmarkEnd w:id="1"/>
      <w:r w:rsidRPr="00765BEF">
        <w:rPr>
          <w:rFonts w:ascii="Arial" w:hAnsi="Arial" w:cs="Arial"/>
          <w:color w:val="ED1D86"/>
          <w:u w:val="single"/>
        </w:rPr>
        <w:lastRenderedPageBreak/>
        <w:t>What does the Code of Practice</w:t>
      </w:r>
      <w:r w:rsidR="00787B00">
        <w:rPr>
          <w:rFonts w:ascii="Arial" w:hAnsi="Arial" w:cs="Arial"/>
          <w:color w:val="ED1D86"/>
          <w:u w:val="single"/>
        </w:rPr>
        <w:br/>
      </w:r>
      <w:r w:rsidRPr="00765BEF">
        <w:rPr>
          <w:rFonts w:ascii="Arial" w:hAnsi="Arial" w:cs="Arial"/>
          <w:color w:val="ED1D86"/>
          <w:u w:val="single"/>
        </w:rPr>
        <w:t>say about planning, commissioning</w:t>
      </w:r>
      <w:r w:rsidR="00787B00">
        <w:rPr>
          <w:rFonts w:ascii="Arial" w:hAnsi="Arial" w:cs="Arial"/>
          <w:color w:val="ED1D86"/>
          <w:u w:val="single"/>
        </w:rPr>
        <w:br/>
      </w:r>
      <w:r w:rsidRPr="00765BEF">
        <w:rPr>
          <w:rFonts w:ascii="Arial" w:hAnsi="Arial" w:cs="Arial"/>
          <w:color w:val="ED1D86"/>
          <w:u w:val="single"/>
        </w:rPr>
        <w:t>and co-production?</w:t>
      </w:r>
    </w:p>
    <w:p w14:paraId="2D823992" w14:textId="77777777" w:rsidR="00E75C87" w:rsidRDefault="00E75C87">
      <w:pPr>
        <w:pStyle w:val="BodyText"/>
        <w:rPr>
          <w:rFonts w:ascii="Arial" w:hAnsi="Arial" w:cs="Arial"/>
          <w:sz w:val="20"/>
        </w:rPr>
      </w:pPr>
    </w:p>
    <w:p w14:paraId="04A7BD52" w14:textId="77777777" w:rsidR="00E75C87" w:rsidRPr="00E75C87" w:rsidRDefault="00E75C87">
      <w:pPr>
        <w:pStyle w:val="BodyText"/>
        <w:rPr>
          <w:rFonts w:ascii="Arial" w:hAnsi="Arial" w:cs="Arial"/>
          <w:sz w:val="20"/>
        </w:rPr>
      </w:pPr>
    </w:p>
    <w:p w14:paraId="32169C60" w14:textId="0A818865" w:rsidR="00906FE3" w:rsidRPr="00E75C87" w:rsidRDefault="00415BFF" w:rsidP="00E75C87">
      <w:pPr>
        <w:pStyle w:val="Heading4"/>
        <w:spacing w:before="214" w:line="247" w:lineRule="auto"/>
        <w:ind w:right="440"/>
        <w:rPr>
          <w:rFonts w:ascii="Arial" w:hAnsi="Arial" w:cs="Arial"/>
        </w:rPr>
      </w:pPr>
      <w:hyperlink r:id="rId17" w:history="1">
        <w:r w:rsidR="00F7257A" w:rsidRPr="00787B00">
          <w:rPr>
            <w:rStyle w:val="Hyperlink"/>
            <w:rFonts w:ascii="Arial" w:hAnsi="Arial" w:cs="Arial"/>
            <w:color w:val="ED1D86"/>
            <w:u w:color="ED1D86"/>
          </w:rPr>
          <w:t>The Code of Practice and guidance</w:t>
        </w:r>
      </w:hyperlink>
      <w:r w:rsidR="00594B07">
        <w:rPr>
          <w:rFonts w:ascii="Arial" w:hAnsi="Arial" w:cs="Arial"/>
          <w:color w:val="ED1D86"/>
        </w:rPr>
        <w:t xml:space="preserve"> o</w:t>
      </w:r>
      <w:r w:rsidR="00F7257A" w:rsidRPr="00E75C87">
        <w:rPr>
          <w:rFonts w:ascii="Arial" w:hAnsi="Arial" w:cs="Arial"/>
          <w:color w:val="ED1D86"/>
        </w:rPr>
        <w:t xml:space="preserve">n the exercise of social services functions </w:t>
      </w:r>
      <w:r w:rsidR="00787B00">
        <w:rPr>
          <w:rFonts w:ascii="Arial" w:hAnsi="Arial" w:cs="Arial"/>
          <w:color w:val="ED1D86"/>
        </w:rPr>
        <w:br/>
      </w:r>
      <w:r w:rsidR="00F7257A" w:rsidRPr="00E75C87">
        <w:rPr>
          <w:rFonts w:ascii="Arial" w:hAnsi="Arial" w:cs="Arial"/>
          <w:color w:val="ED1D86"/>
        </w:rPr>
        <w:t>and partnership arrangements in relation to Part 2 (General Functions) of the Social Services and Well-being (Wales) Act 2014 (‘the Code’).</w:t>
      </w:r>
    </w:p>
    <w:p w14:paraId="2879E173" w14:textId="77777777" w:rsidR="00906FE3" w:rsidRPr="00E75C87" w:rsidRDefault="00906FE3" w:rsidP="00E75C87">
      <w:pPr>
        <w:pStyle w:val="BodyText"/>
        <w:spacing w:before="7"/>
        <w:ind w:right="440"/>
        <w:rPr>
          <w:rFonts w:ascii="Arial" w:hAnsi="Arial" w:cs="Arial"/>
          <w:b/>
        </w:rPr>
      </w:pPr>
    </w:p>
    <w:p w14:paraId="66CAB2B2" w14:textId="77777777" w:rsidR="00906FE3" w:rsidRPr="00E75C87" w:rsidRDefault="00F7257A" w:rsidP="00E75C87">
      <w:pPr>
        <w:pStyle w:val="BodyText"/>
        <w:spacing w:line="276" w:lineRule="auto"/>
        <w:ind w:left="113" w:right="440"/>
        <w:rPr>
          <w:rFonts w:ascii="Arial" w:hAnsi="Arial" w:cs="Arial"/>
        </w:rPr>
      </w:pPr>
      <w:r w:rsidRPr="00E75C87">
        <w:rPr>
          <w:rFonts w:ascii="Arial" w:hAnsi="Arial" w:cs="Arial"/>
          <w:color w:val="4D4D4F"/>
        </w:rPr>
        <w:t>The Code notes that part of the duty to promote well-being means putting robust arrangements in place for encouraging the involvement of people. This means focusing on outcomes rather than processes and outputs so that organisations and arrangements are designed with, and are led by, people who need care and support, and carers who need support. This applies at an individual, organisational and strategic level.</w:t>
      </w:r>
    </w:p>
    <w:p w14:paraId="0936402B" w14:textId="77777777" w:rsidR="00906FE3" w:rsidRPr="00E75C87" w:rsidRDefault="00F7257A" w:rsidP="00E75C87">
      <w:pPr>
        <w:pStyle w:val="BodyText"/>
        <w:spacing w:before="116" w:line="276" w:lineRule="auto"/>
        <w:ind w:left="113" w:right="440"/>
        <w:rPr>
          <w:rFonts w:ascii="Arial" w:hAnsi="Arial" w:cs="Arial"/>
        </w:rPr>
      </w:pPr>
      <w:r w:rsidRPr="00E75C87">
        <w:rPr>
          <w:rFonts w:ascii="Arial" w:hAnsi="Arial" w:cs="Arial"/>
          <w:color w:val="4D4D4F"/>
        </w:rPr>
        <w:t xml:space="preserve">The Code refers to </w:t>
      </w:r>
      <w:r w:rsidRPr="00E75C87">
        <w:rPr>
          <w:rFonts w:ascii="Arial" w:hAnsi="Arial" w:cs="Arial"/>
          <w:b/>
          <w:color w:val="4D4D4F"/>
        </w:rPr>
        <w:t xml:space="preserve">co-production </w:t>
      </w:r>
      <w:r w:rsidRPr="00E75C87">
        <w:rPr>
          <w:rFonts w:ascii="Arial" w:hAnsi="Arial" w:cs="Arial"/>
          <w:color w:val="4D4D4F"/>
        </w:rPr>
        <w:t>as “a way of working whereby practitioners and people work together as equal partners to plan and deliver care and support”, and explains how this approach:</w:t>
      </w:r>
    </w:p>
    <w:p w14:paraId="01485B83" w14:textId="77777777" w:rsidR="00906FE3" w:rsidRPr="00E75C87" w:rsidRDefault="00F7257A" w:rsidP="00E75C87">
      <w:pPr>
        <w:pStyle w:val="ListParagraph"/>
        <w:numPr>
          <w:ilvl w:val="1"/>
          <w:numId w:val="1"/>
        </w:numPr>
        <w:tabs>
          <w:tab w:val="left" w:pos="1021"/>
        </w:tabs>
        <w:spacing w:line="276" w:lineRule="auto"/>
        <w:ind w:right="440"/>
        <w:rPr>
          <w:rFonts w:ascii="Arial" w:hAnsi="Arial" w:cs="Arial"/>
          <w:sz w:val="24"/>
        </w:rPr>
      </w:pPr>
      <w:r w:rsidRPr="00E75C87">
        <w:rPr>
          <w:rFonts w:ascii="Arial" w:hAnsi="Arial" w:cs="Arial"/>
          <w:color w:val="4D4D4F"/>
          <w:sz w:val="24"/>
        </w:rPr>
        <w:t>Recognises people as assets and as having a positive contribution to make to the design and operation of services</w:t>
      </w:r>
    </w:p>
    <w:p w14:paraId="4FEB524F" w14:textId="77777777" w:rsidR="00906FE3" w:rsidRPr="00E75C87" w:rsidRDefault="00F7257A" w:rsidP="00E75C87">
      <w:pPr>
        <w:pStyle w:val="ListParagraph"/>
        <w:numPr>
          <w:ilvl w:val="1"/>
          <w:numId w:val="1"/>
        </w:numPr>
        <w:tabs>
          <w:tab w:val="left" w:pos="1021"/>
        </w:tabs>
        <w:ind w:right="440"/>
        <w:rPr>
          <w:rFonts w:ascii="Arial" w:hAnsi="Arial" w:cs="Arial"/>
          <w:sz w:val="24"/>
        </w:rPr>
      </w:pPr>
      <w:r w:rsidRPr="00E75C87">
        <w:rPr>
          <w:rFonts w:ascii="Arial" w:hAnsi="Arial" w:cs="Arial"/>
          <w:color w:val="4D4D4F"/>
          <w:sz w:val="24"/>
        </w:rPr>
        <w:t>Supports and empowers people to get involved with the design and operation of services</w:t>
      </w:r>
    </w:p>
    <w:p w14:paraId="11C17081" w14:textId="77777777" w:rsidR="00906FE3" w:rsidRPr="00E75C87" w:rsidRDefault="00F7257A" w:rsidP="00E75C87">
      <w:pPr>
        <w:pStyle w:val="ListParagraph"/>
        <w:numPr>
          <w:ilvl w:val="1"/>
          <w:numId w:val="1"/>
        </w:numPr>
        <w:tabs>
          <w:tab w:val="left" w:pos="1021"/>
        </w:tabs>
        <w:spacing w:before="151" w:line="276" w:lineRule="auto"/>
        <w:ind w:right="440"/>
        <w:rPr>
          <w:rFonts w:ascii="Arial" w:hAnsi="Arial" w:cs="Arial"/>
          <w:sz w:val="24"/>
        </w:rPr>
      </w:pPr>
      <w:r w:rsidRPr="00E75C87">
        <w:rPr>
          <w:rFonts w:ascii="Arial" w:hAnsi="Arial" w:cs="Arial"/>
          <w:color w:val="4D4D4F"/>
          <w:sz w:val="24"/>
        </w:rPr>
        <w:t xml:space="preserve">Builds on capabilities and empowers people to take responsibility </w:t>
      </w:r>
      <w:r w:rsidRPr="00E75C87">
        <w:rPr>
          <w:rFonts w:ascii="Arial" w:hAnsi="Arial" w:cs="Arial"/>
          <w:color w:val="4D4D4F"/>
          <w:spacing w:val="-6"/>
          <w:sz w:val="24"/>
        </w:rPr>
        <w:t xml:space="preserve">for, </w:t>
      </w:r>
      <w:r w:rsidRPr="00E75C87">
        <w:rPr>
          <w:rFonts w:ascii="Arial" w:hAnsi="Arial" w:cs="Arial"/>
          <w:color w:val="4D4D4F"/>
          <w:sz w:val="24"/>
        </w:rPr>
        <w:t>and contribute to, their own well-being</w:t>
      </w:r>
    </w:p>
    <w:p w14:paraId="4505AE99" w14:textId="77777777" w:rsidR="00906FE3" w:rsidRPr="00E75C87" w:rsidRDefault="00F7257A" w:rsidP="00E75C87">
      <w:pPr>
        <w:pStyle w:val="ListParagraph"/>
        <w:numPr>
          <w:ilvl w:val="1"/>
          <w:numId w:val="1"/>
        </w:numPr>
        <w:tabs>
          <w:tab w:val="left" w:pos="1021"/>
        </w:tabs>
        <w:spacing w:line="276" w:lineRule="auto"/>
        <w:ind w:right="440"/>
        <w:rPr>
          <w:rFonts w:ascii="Arial" w:hAnsi="Arial" w:cs="Arial"/>
          <w:sz w:val="24"/>
        </w:rPr>
      </w:pPr>
      <w:r w:rsidRPr="00E75C87">
        <w:rPr>
          <w:rFonts w:ascii="Arial" w:hAnsi="Arial" w:cs="Arial"/>
          <w:color w:val="4D4D4F"/>
          <w:sz w:val="24"/>
        </w:rPr>
        <w:t>Ensures that practitioners work in partnership with people to achieve personal outcomes at an individual and service level</w:t>
      </w:r>
    </w:p>
    <w:p w14:paraId="06080418" w14:textId="77777777" w:rsidR="00906FE3" w:rsidRPr="00E75C87" w:rsidRDefault="00F7257A" w:rsidP="00E75C87">
      <w:pPr>
        <w:pStyle w:val="ListParagraph"/>
        <w:numPr>
          <w:ilvl w:val="1"/>
          <w:numId w:val="1"/>
        </w:numPr>
        <w:tabs>
          <w:tab w:val="left" w:pos="1021"/>
        </w:tabs>
        <w:ind w:right="440"/>
        <w:rPr>
          <w:rFonts w:ascii="Arial" w:hAnsi="Arial" w:cs="Arial"/>
          <w:sz w:val="24"/>
        </w:rPr>
      </w:pPr>
      <w:r w:rsidRPr="00E75C87">
        <w:rPr>
          <w:rFonts w:ascii="Arial" w:hAnsi="Arial" w:cs="Arial"/>
          <w:color w:val="4D4D4F"/>
          <w:sz w:val="24"/>
        </w:rPr>
        <w:t>Involves people in designing outcomes for services</w:t>
      </w:r>
    </w:p>
    <w:p w14:paraId="7C91BE65" w14:textId="77777777" w:rsidR="00906FE3" w:rsidRPr="00E75C87" w:rsidRDefault="00F7257A" w:rsidP="00E75C87">
      <w:pPr>
        <w:pStyle w:val="ListParagraph"/>
        <w:numPr>
          <w:ilvl w:val="1"/>
          <w:numId w:val="1"/>
        </w:numPr>
        <w:tabs>
          <w:tab w:val="left" w:pos="1021"/>
        </w:tabs>
        <w:spacing w:before="151" w:line="276" w:lineRule="auto"/>
        <w:ind w:right="440"/>
        <w:rPr>
          <w:rFonts w:ascii="Arial" w:hAnsi="Arial" w:cs="Arial"/>
          <w:sz w:val="24"/>
        </w:rPr>
      </w:pPr>
      <w:r w:rsidRPr="00E75C87">
        <w:rPr>
          <w:rFonts w:ascii="Arial" w:hAnsi="Arial" w:cs="Arial"/>
          <w:color w:val="4D4D4F"/>
          <w:sz w:val="24"/>
        </w:rPr>
        <w:t>Blurs distinctions between providers and people who need care and support, and</w:t>
      </w:r>
      <w:r w:rsidRPr="00E75C87">
        <w:rPr>
          <w:rFonts w:ascii="Arial" w:hAnsi="Arial" w:cs="Arial"/>
          <w:color w:val="4D4D4F"/>
          <w:spacing w:val="-15"/>
          <w:sz w:val="24"/>
        </w:rPr>
        <w:t xml:space="preserve"> </w:t>
      </w:r>
      <w:r w:rsidRPr="00E75C87">
        <w:rPr>
          <w:rFonts w:ascii="Arial" w:hAnsi="Arial" w:cs="Arial"/>
          <w:color w:val="4D4D4F"/>
          <w:sz w:val="24"/>
        </w:rPr>
        <w:t>carers who need support</w:t>
      </w:r>
    </w:p>
    <w:p w14:paraId="0130D958" w14:textId="77777777" w:rsidR="00594B07" w:rsidRPr="00594B07" w:rsidRDefault="00F7257A" w:rsidP="00E75C87">
      <w:pPr>
        <w:pStyle w:val="ListParagraph"/>
        <w:numPr>
          <w:ilvl w:val="1"/>
          <w:numId w:val="1"/>
        </w:numPr>
        <w:tabs>
          <w:tab w:val="left" w:pos="1021"/>
        </w:tabs>
        <w:spacing w:line="384" w:lineRule="auto"/>
        <w:ind w:left="113" w:right="440" w:firstLine="720"/>
        <w:rPr>
          <w:rFonts w:ascii="Arial" w:hAnsi="Arial" w:cs="Arial"/>
          <w:sz w:val="24"/>
        </w:rPr>
      </w:pPr>
      <w:r w:rsidRPr="00E75C87">
        <w:rPr>
          <w:rFonts w:ascii="Arial" w:hAnsi="Arial" w:cs="Arial"/>
          <w:color w:val="4D4D4F"/>
          <w:sz w:val="24"/>
        </w:rPr>
        <w:t xml:space="preserve">Facilitates rather than delivers </w:t>
      </w:r>
      <w:r w:rsidR="00594B07">
        <w:rPr>
          <w:rFonts w:ascii="Arial" w:hAnsi="Arial" w:cs="Arial"/>
          <w:color w:val="4D4D4F"/>
          <w:sz w:val="24"/>
        </w:rPr>
        <w:t>s</w:t>
      </w:r>
      <w:r w:rsidRPr="00E75C87">
        <w:rPr>
          <w:rFonts w:ascii="Arial" w:hAnsi="Arial" w:cs="Arial"/>
          <w:color w:val="4D4D4F"/>
          <w:sz w:val="24"/>
        </w:rPr>
        <w:t xml:space="preserve">ervices </w:t>
      </w:r>
    </w:p>
    <w:p w14:paraId="7E4212F0" w14:textId="4A0EA975" w:rsidR="00906FE3" w:rsidRPr="00594B07" w:rsidRDefault="00F7257A" w:rsidP="00594B07">
      <w:pPr>
        <w:tabs>
          <w:tab w:val="left" w:pos="1021"/>
        </w:tabs>
        <w:spacing w:line="384" w:lineRule="auto"/>
        <w:ind w:left="113" w:right="440"/>
        <w:rPr>
          <w:rFonts w:ascii="Arial" w:hAnsi="Arial" w:cs="Arial"/>
          <w:sz w:val="24"/>
        </w:rPr>
      </w:pPr>
      <w:r w:rsidRPr="00594B07">
        <w:rPr>
          <w:rFonts w:ascii="Arial" w:hAnsi="Arial" w:cs="Arial"/>
          <w:color w:val="4D4D4F"/>
          <w:sz w:val="24"/>
        </w:rPr>
        <w:t xml:space="preserve">In this context, local authorities </w:t>
      </w:r>
      <w:r w:rsidRPr="00594B07">
        <w:rPr>
          <w:rFonts w:ascii="Arial" w:hAnsi="Arial" w:cs="Arial"/>
          <w:b/>
          <w:color w:val="4D4D4F"/>
          <w:sz w:val="24"/>
        </w:rPr>
        <w:t>must</w:t>
      </w:r>
      <w:r w:rsidRPr="00594B07">
        <w:rPr>
          <w:rFonts w:ascii="Arial" w:hAnsi="Arial" w:cs="Arial"/>
          <w:color w:val="4D4D4F"/>
          <w:sz w:val="24"/>
        </w:rPr>
        <w:t>:</w:t>
      </w:r>
    </w:p>
    <w:p w14:paraId="47DD70E8" w14:textId="77777777" w:rsidR="00906FE3" w:rsidRPr="00E75C87" w:rsidRDefault="00F7257A" w:rsidP="00E75C87">
      <w:pPr>
        <w:pStyle w:val="ListParagraph"/>
        <w:numPr>
          <w:ilvl w:val="1"/>
          <w:numId w:val="1"/>
        </w:numPr>
        <w:tabs>
          <w:tab w:val="left" w:pos="1021"/>
        </w:tabs>
        <w:spacing w:before="12" w:line="276" w:lineRule="auto"/>
        <w:ind w:right="440"/>
        <w:rPr>
          <w:rFonts w:ascii="Arial" w:hAnsi="Arial" w:cs="Arial"/>
          <w:sz w:val="24"/>
        </w:rPr>
      </w:pPr>
      <w:r w:rsidRPr="00E75C87">
        <w:rPr>
          <w:rFonts w:ascii="Arial" w:hAnsi="Arial" w:cs="Arial"/>
          <w:color w:val="4D4D4F"/>
          <w:sz w:val="24"/>
        </w:rPr>
        <w:t>Put in place transparent arrangements where people are equal partners in designing</w:t>
      </w:r>
      <w:r w:rsidRPr="00E75C87">
        <w:rPr>
          <w:rFonts w:ascii="Arial" w:hAnsi="Arial" w:cs="Arial"/>
          <w:color w:val="4D4D4F"/>
          <w:spacing w:val="-15"/>
          <w:sz w:val="24"/>
        </w:rPr>
        <w:t xml:space="preserve"> </w:t>
      </w:r>
      <w:r w:rsidRPr="00E75C87">
        <w:rPr>
          <w:rFonts w:ascii="Arial" w:hAnsi="Arial" w:cs="Arial"/>
          <w:color w:val="4D4D4F"/>
          <w:sz w:val="24"/>
        </w:rPr>
        <w:t>and operating services</w:t>
      </w:r>
    </w:p>
    <w:p w14:paraId="15414788" w14:textId="77777777" w:rsidR="00906FE3" w:rsidRPr="00E75C87" w:rsidRDefault="00F7257A" w:rsidP="00E75C87">
      <w:pPr>
        <w:pStyle w:val="ListParagraph"/>
        <w:numPr>
          <w:ilvl w:val="1"/>
          <w:numId w:val="1"/>
        </w:numPr>
        <w:tabs>
          <w:tab w:val="left" w:pos="1021"/>
        </w:tabs>
        <w:spacing w:line="276" w:lineRule="auto"/>
        <w:ind w:right="440"/>
        <w:rPr>
          <w:rFonts w:ascii="Arial" w:hAnsi="Arial" w:cs="Arial"/>
          <w:sz w:val="24"/>
        </w:rPr>
      </w:pPr>
      <w:r w:rsidRPr="00E75C87">
        <w:rPr>
          <w:rFonts w:ascii="Arial" w:hAnsi="Arial" w:cs="Arial"/>
          <w:color w:val="4D4D4F"/>
          <w:sz w:val="24"/>
        </w:rPr>
        <w:t>Ensure these arrangements comprise local and regional panels of commissioners, citizens and providers working together to shape services that meet the needs of people who need care and</w:t>
      </w:r>
      <w:r w:rsidRPr="00E75C87">
        <w:rPr>
          <w:rFonts w:ascii="Arial" w:hAnsi="Arial" w:cs="Arial"/>
          <w:color w:val="4D4D4F"/>
          <w:spacing w:val="-5"/>
          <w:sz w:val="24"/>
        </w:rPr>
        <w:t xml:space="preserve"> </w:t>
      </w:r>
      <w:r w:rsidRPr="00E75C87">
        <w:rPr>
          <w:rFonts w:ascii="Arial" w:hAnsi="Arial" w:cs="Arial"/>
          <w:color w:val="4D4D4F"/>
          <w:sz w:val="24"/>
        </w:rPr>
        <w:t>support</w:t>
      </w:r>
    </w:p>
    <w:p w14:paraId="0461D851" w14:textId="77777777" w:rsidR="00906FE3" w:rsidRPr="00E75C87" w:rsidRDefault="00F7257A">
      <w:pPr>
        <w:pStyle w:val="ListParagraph"/>
        <w:numPr>
          <w:ilvl w:val="1"/>
          <w:numId w:val="1"/>
        </w:numPr>
        <w:tabs>
          <w:tab w:val="left" w:pos="1021"/>
        </w:tabs>
        <w:rPr>
          <w:rFonts w:ascii="Arial" w:hAnsi="Arial" w:cs="Arial"/>
          <w:sz w:val="24"/>
        </w:rPr>
      </w:pPr>
      <w:r w:rsidRPr="00E75C87">
        <w:rPr>
          <w:rFonts w:ascii="Arial" w:hAnsi="Arial" w:cs="Arial"/>
          <w:color w:val="4D4D4F"/>
          <w:sz w:val="24"/>
        </w:rPr>
        <w:t xml:space="preserve">Report on what they are doing to support co-production in the </w:t>
      </w:r>
      <w:r w:rsidRPr="00E75C87">
        <w:rPr>
          <w:rFonts w:ascii="Arial" w:hAnsi="Arial" w:cs="Arial"/>
          <w:color w:val="4D4D4F"/>
          <w:spacing w:val="-4"/>
          <w:sz w:val="24"/>
        </w:rPr>
        <w:t xml:space="preserve">director’s </w:t>
      </w:r>
      <w:r w:rsidRPr="00E75C87">
        <w:rPr>
          <w:rFonts w:ascii="Arial" w:hAnsi="Arial" w:cs="Arial"/>
          <w:color w:val="4D4D4F"/>
          <w:sz w:val="24"/>
        </w:rPr>
        <w:t>annual</w:t>
      </w:r>
      <w:r w:rsidRPr="00E75C87">
        <w:rPr>
          <w:rFonts w:ascii="Arial" w:hAnsi="Arial" w:cs="Arial"/>
          <w:color w:val="4D4D4F"/>
          <w:spacing w:val="-3"/>
          <w:sz w:val="24"/>
        </w:rPr>
        <w:t xml:space="preserve"> </w:t>
      </w:r>
      <w:r w:rsidRPr="00E75C87">
        <w:rPr>
          <w:rFonts w:ascii="Arial" w:hAnsi="Arial" w:cs="Arial"/>
          <w:color w:val="4D4D4F"/>
          <w:sz w:val="24"/>
        </w:rPr>
        <w:t>report</w:t>
      </w:r>
    </w:p>
    <w:p w14:paraId="38B45FD6" w14:textId="77777777" w:rsidR="00906FE3" w:rsidRDefault="00906FE3">
      <w:pPr>
        <w:pStyle w:val="BodyText"/>
        <w:rPr>
          <w:rFonts w:ascii="Arial" w:hAnsi="Arial" w:cs="Arial"/>
          <w:sz w:val="20"/>
        </w:rPr>
      </w:pPr>
    </w:p>
    <w:p w14:paraId="65CB12EA" w14:textId="77777777" w:rsidR="00765BEF" w:rsidRPr="00E75C87" w:rsidRDefault="00765BEF">
      <w:pPr>
        <w:pStyle w:val="BodyText"/>
        <w:rPr>
          <w:rFonts w:ascii="Arial" w:hAnsi="Arial" w:cs="Arial"/>
          <w:sz w:val="20"/>
        </w:rPr>
      </w:pPr>
    </w:p>
    <w:p w14:paraId="7ACD685C" w14:textId="77777777" w:rsidR="00906FE3" w:rsidRPr="00E75C87" w:rsidRDefault="00906FE3">
      <w:pPr>
        <w:pStyle w:val="BodyText"/>
        <w:rPr>
          <w:rFonts w:ascii="Arial" w:hAnsi="Arial" w:cs="Arial"/>
          <w:b/>
          <w:sz w:val="20"/>
        </w:rPr>
      </w:pPr>
    </w:p>
    <w:p w14:paraId="35298689" w14:textId="77777777" w:rsidR="00906FE3" w:rsidRPr="00E75C87" w:rsidRDefault="00906FE3">
      <w:pPr>
        <w:pStyle w:val="BodyText"/>
        <w:rPr>
          <w:rFonts w:ascii="Arial" w:hAnsi="Arial" w:cs="Arial"/>
          <w:b/>
          <w:sz w:val="20"/>
        </w:rPr>
      </w:pPr>
    </w:p>
    <w:p w14:paraId="151B0C04" w14:textId="77777777" w:rsidR="00906FE3" w:rsidRPr="00E75C87" w:rsidRDefault="00906FE3">
      <w:pPr>
        <w:pStyle w:val="BodyText"/>
        <w:rPr>
          <w:rFonts w:ascii="Arial" w:hAnsi="Arial" w:cs="Arial"/>
          <w:b/>
          <w:sz w:val="20"/>
        </w:rPr>
      </w:pPr>
    </w:p>
    <w:p w14:paraId="49A8AB8D" w14:textId="77777777" w:rsidR="00906FE3" w:rsidRPr="00E75C87" w:rsidRDefault="00F7257A">
      <w:pPr>
        <w:pStyle w:val="BodyText"/>
        <w:spacing w:line="276" w:lineRule="auto"/>
        <w:ind w:left="113" w:right="152"/>
        <w:rPr>
          <w:rFonts w:ascii="Arial" w:hAnsi="Arial" w:cs="Arial"/>
        </w:rPr>
      </w:pPr>
      <w:bookmarkStart w:id="2" w:name="P06"/>
      <w:bookmarkEnd w:id="2"/>
      <w:r w:rsidRPr="00E75C87">
        <w:rPr>
          <w:rFonts w:ascii="Arial" w:hAnsi="Arial" w:cs="Arial"/>
          <w:color w:val="4D4D4F"/>
        </w:rPr>
        <w:t>Section 14 of the Act requires that local authorities and local health boards must jointly carry out an assessment of the needs for care and support, and the support needs of carers in the local authority’s area. This assessment must also identify:</w:t>
      </w:r>
    </w:p>
    <w:p w14:paraId="66CA1F9B" w14:textId="77777777" w:rsidR="00906FE3" w:rsidRPr="00083160" w:rsidRDefault="00F7257A">
      <w:pPr>
        <w:pStyle w:val="ListParagraph"/>
        <w:numPr>
          <w:ilvl w:val="1"/>
          <w:numId w:val="1"/>
        </w:numPr>
        <w:tabs>
          <w:tab w:val="left" w:pos="1021"/>
        </w:tabs>
        <w:rPr>
          <w:rFonts w:ascii="Arial" w:hAnsi="Arial" w:cs="Arial"/>
          <w:sz w:val="24"/>
        </w:rPr>
      </w:pPr>
      <w:r w:rsidRPr="00083160">
        <w:rPr>
          <w:rFonts w:ascii="Arial" w:hAnsi="Arial" w:cs="Arial"/>
          <w:color w:val="4D4D4F"/>
          <w:sz w:val="24"/>
        </w:rPr>
        <w:t>The extent to which those needs are not being</w:t>
      </w:r>
      <w:r w:rsidRPr="00083160">
        <w:rPr>
          <w:rFonts w:ascii="Arial" w:hAnsi="Arial" w:cs="Arial"/>
          <w:color w:val="4D4D4F"/>
          <w:spacing w:val="-5"/>
          <w:sz w:val="24"/>
        </w:rPr>
        <w:t xml:space="preserve"> </w:t>
      </w:r>
      <w:r w:rsidRPr="00083160">
        <w:rPr>
          <w:rFonts w:ascii="Arial" w:hAnsi="Arial" w:cs="Arial"/>
          <w:color w:val="4D4D4F"/>
          <w:sz w:val="24"/>
        </w:rPr>
        <w:t>met</w:t>
      </w:r>
    </w:p>
    <w:p w14:paraId="732B5FE9" w14:textId="77777777" w:rsidR="00906FE3" w:rsidRPr="00083160" w:rsidRDefault="00F7257A">
      <w:pPr>
        <w:pStyle w:val="ListParagraph"/>
        <w:numPr>
          <w:ilvl w:val="1"/>
          <w:numId w:val="1"/>
        </w:numPr>
        <w:tabs>
          <w:tab w:val="left" w:pos="1021"/>
        </w:tabs>
        <w:spacing w:before="151"/>
        <w:rPr>
          <w:rFonts w:ascii="Arial" w:hAnsi="Arial" w:cs="Arial"/>
          <w:sz w:val="24"/>
        </w:rPr>
      </w:pPr>
      <w:r w:rsidRPr="00083160">
        <w:rPr>
          <w:rFonts w:ascii="Arial" w:hAnsi="Arial" w:cs="Arial"/>
          <w:color w:val="4D4D4F"/>
          <w:sz w:val="24"/>
        </w:rPr>
        <w:t>The range and level of services to meet those needs</w:t>
      </w:r>
    </w:p>
    <w:p w14:paraId="620B6F58" w14:textId="54F40EF9" w:rsidR="00906FE3" w:rsidRPr="00083160" w:rsidRDefault="00F7257A">
      <w:pPr>
        <w:pStyle w:val="ListParagraph"/>
        <w:numPr>
          <w:ilvl w:val="1"/>
          <w:numId w:val="1"/>
        </w:numPr>
        <w:tabs>
          <w:tab w:val="left" w:pos="1021"/>
        </w:tabs>
        <w:spacing w:before="151" w:line="276" w:lineRule="auto"/>
        <w:ind w:right="597"/>
        <w:rPr>
          <w:rFonts w:ascii="Arial" w:hAnsi="Arial" w:cs="Arial"/>
          <w:sz w:val="24"/>
        </w:rPr>
      </w:pPr>
      <w:r w:rsidRPr="00083160">
        <w:rPr>
          <w:rFonts w:ascii="Arial" w:hAnsi="Arial" w:cs="Arial"/>
          <w:color w:val="4D4D4F"/>
          <w:sz w:val="24"/>
        </w:rPr>
        <w:t>The range and level of services required to deliver the preventative services required</w:t>
      </w:r>
      <w:r w:rsidRPr="00083160">
        <w:rPr>
          <w:rFonts w:ascii="Arial" w:hAnsi="Arial" w:cs="Arial"/>
          <w:color w:val="4D4D4F"/>
          <w:spacing w:val="-25"/>
          <w:sz w:val="24"/>
        </w:rPr>
        <w:t xml:space="preserve"> </w:t>
      </w:r>
      <w:r w:rsidRPr="00083160">
        <w:rPr>
          <w:rFonts w:ascii="Arial" w:hAnsi="Arial" w:cs="Arial"/>
          <w:color w:val="4D4D4F"/>
          <w:sz w:val="24"/>
        </w:rPr>
        <w:t>in Section 15 of the Act</w:t>
      </w:r>
    </w:p>
    <w:p w14:paraId="6BBB6CFD" w14:textId="77777777" w:rsidR="00906FE3" w:rsidRPr="00E75C87" w:rsidRDefault="00F7257A">
      <w:pPr>
        <w:pStyle w:val="ListParagraph"/>
        <w:numPr>
          <w:ilvl w:val="1"/>
          <w:numId w:val="1"/>
        </w:numPr>
        <w:tabs>
          <w:tab w:val="left" w:pos="1021"/>
        </w:tabs>
        <w:rPr>
          <w:rFonts w:ascii="Arial" w:hAnsi="Arial" w:cs="Arial"/>
          <w:sz w:val="24"/>
        </w:rPr>
      </w:pPr>
      <w:r w:rsidRPr="00083160">
        <w:rPr>
          <w:rFonts w:ascii="Arial" w:hAnsi="Arial" w:cs="Arial"/>
          <w:color w:val="4D4D4F"/>
          <w:sz w:val="24"/>
        </w:rPr>
        <w:t>How these services will be delivered</w:t>
      </w:r>
      <w:r w:rsidRPr="00E75C87">
        <w:rPr>
          <w:rFonts w:ascii="Arial" w:hAnsi="Arial" w:cs="Arial"/>
          <w:color w:val="4D4D4F"/>
          <w:sz w:val="24"/>
        </w:rPr>
        <w:t xml:space="preserve"> through the medium of</w:t>
      </w:r>
      <w:r w:rsidRPr="00E75C87">
        <w:rPr>
          <w:rFonts w:ascii="Arial" w:hAnsi="Arial" w:cs="Arial"/>
          <w:color w:val="4D4D4F"/>
          <w:spacing w:val="-15"/>
          <w:sz w:val="24"/>
        </w:rPr>
        <w:t xml:space="preserve"> </w:t>
      </w:r>
      <w:r w:rsidRPr="00E75C87">
        <w:rPr>
          <w:rFonts w:ascii="Arial" w:hAnsi="Arial" w:cs="Arial"/>
          <w:color w:val="4D4D4F"/>
          <w:sz w:val="24"/>
        </w:rPr>
        <w:t>Welsh</w:t>
      </w:r>
    </w:p>
    <w:p w14:paraId="105126F1" w14:textId="13F23045" w:rsidR="00906FE3" w:rsidRPr="00E75C87" w:rsidRDefault="00F7257A">
      <w:pPr>
        <w:pStyle w:val="BodyText"/>
        <w:spacing w:before="151" w:line="276" w:lineRule="auto"/>
        <w:ind w:left="113"/>
        <w:rPr>
          <w:rFonts w:ascii="Arial" w:hAnsi="Arial" w:cs="Arial"/>
        </w:rPr>
      </w:pPr>
      <w:r w:rsidRPr="00E75C87">
        <w:rPr>
          <w:rFonts w:ascii="Arial" w:hAnsi="Arial" w:cs="Arial"/>
          <w:color w:val="4D4D4F"/>
        </w:rPr>
        <w:t xml:space="preserve">Section 15 of the Act places a </w:t>
      </w:r>
      <w:r w:rsidRPr="00E75C87">
        <w:rPr>
          <w:rFonts w:ascii="Arial" w:hAnsi="Arial" w:cs="Arial"/>
          <w:b/>
          <w:color w:val="4D4D4F"/>
        </w:rPr>
        <w:t xml:space="preserve">duty </w:t>
      </w:r>
      <w:r w:rsidRPr="00E75C87">
        <w:rPr>
          <w:rFonts w:ascii="Arial" w:hAnsi="Arial" w:cs="Arial"/>
          <w:color w:val="4D4D4F"/>
        </w:rPr>
        <w:t xml:space="preserve">on local authorities to provide a range and level of preventative services, and this Code acknowledges that the increased focus on early intervention and prevention requires recognition of those resources already in place in </w:t>
      </w:r>
      <w:r w:rsidR="00804A06">
        <w:rPr>
          <w:rFonts w:ascii="Arial" w:hAnsi="Arial" w:cs="Arial"/>
          <w:color w:val="4D4D4F"/>
        </w:rPr>
        <w:br/>
      </w:r>
      <w:r w:rsidRPr="00E75C87">
        <w:rPr>
          <w:rFonts w:ascii="Arial" w:hAnsi="Arial" w:cs="Arial"/>
          <w:color w:val="4D4D4F"/>
        </w:rPr>
        <w:t>the community. Here, the principle and practices of co-production are intended to:</w:t>
      </w:r>
    </w:p>
    <w:p w14:paraId="144F96F0" w14:textId="77777777" w:rsidR="00906FE3" w:rsidRPr="00E75C87" w:rsidRDefault="00F7257A">
      <w:pPr>
        <w:pStyle w:val="Heading4"/>
        <w:spacing w:line="247" w:lineRule="auto"/>
        <w:ind w:left="512" w:right="152" w:hanging="116"/>
        <w:rPr>
          <w:rFonts w:ascii="Arial" w:hAnsi="Arial" w:cs="Arial"/>
        </w:rPr>
      </w:pPr>
      <w:r w:rsidRPr="00E75C87">
        <w:rPr>
          <w:rFonts w:ascii="Arial" w:hAnsi="Arial" w:cs="Arial"/>
          <w:color w:val="ED1D86"/>
        </w:rPr>
        <w:t>“Build the local core economy of people exchanging their skills, interests and time. They will help to shift the emphasis towards support which is created through the shared interests and common commitment of people with an investment in it.”</w:t>
      </w:r>
    </w:p>
    <w:p w14:paraId="4C5E2F2E" w14:textId="7490FA6C" w:rsidR="00906FE3" w:rsidRPr="00787B00" w:rsidRDefault="00F7257A" w:rsidP="00787B00">
      <w:pPr>
        <w:spacing w:before="144" w:line="276" w:lineRule="auto"/>
        <w:ind w:left="113" w:right="152"/>
        <w:rPr>
          <w:rFonts w:ascii="Arial" w:hAnsi="Arial" w:cs="Arial"/>
          <w:color w:val="4D4D4F"/>
          <w:sz w:val="24"/>
        </w:rPr>
      </w:pPr>
      <w:r w:rsidRPr="00E75C87">
        <w:rPr>
          <w:rFonts w:ascii="Arial" w:hAnsi="Arial" w:cs="Arial"/>
          <w:color w:val="4D4D4F"/>
          <w:sz w:val="24"/>
        </w:rPr>
        <w:t xml:space="preserve">The Code emphasises the importance of </w:t>
      </w:r>
      <w:r w:rsidRPr="00E75C87">
        <w:rPr>
          <w:rFonts w:ascii="Arial" w:hAnsi="Arial" w:cs="Arial"/>
          <w:b/>
          <w:color w:val="4D4D4F"/>
          <w:sz w:val="24"/>
        </w:rPr>
        <w:t xml:space="preserve">“securing an approach based on co-production </w:t>
      </w:r>
      <w:r w:rsidR="00787B00">
        <w:rPr>
          <w:rFonts w:ascii="Arial" w:hAnsi="Arial" w:cs="Arial"/>
          <w:b/>
          <w:color w:val="4D4D4F"/>
          <w:sz w:val="24"/>
        </w:rPr>
        <w:br/>
      </w:r>
      <w:r w:rsidRPr="00E75C87">
        <w:rPr>
          <w:rFonts w:ascii="Arial" w:hAnsi="Arial" w:cs="Arial"/>
          <w:b/>
          <w:color w:val="4D4D4F"/>
          <w:sz w:val="24"/>
        </w:rPr>
        <w:t>at an individual and at organisational and strategic levels”</w:t>
      </w:r>
      <w:r w:rsidRPr="00E75C87">
        <w:rPr>
          <w:rFonts w:ascii="Arial" w:hAnsi="Arial" w:cs="Arial"/>
          <w:color w:val="4D4D4F"/>
          <w:sz w:val="24"/>
        </w:rPr>
        <w:t xml:space="preserve">. It states that “people </w:t>
      </w:r>
      <w:r w:rsidRPr="00E75C87">
        <w:rPr>
          <w:rFonts w:ascii="Arial" w:hAnsi="Arial" w:cs="Arial"/>
          <w:b/>
          <w:color w:val="4D4D4F"/>
          <w:sz w:val="24"/>
        </w:rPr>
        <w:t xml:space="preserve">must </w:t>
      </w:r>
      <w:r w:rsidR="00787B00">
        <w:rPr>
          <w:rFonts w:ascii="Arial" w:hAnsi="Arial" w:cs="Arial"/>
          <w:b/>
          <w:color w:val="4D4D4F"/>
          <w:sz w:val="24"/>
        </w:rPr>
        <w:br/>
      </w:r>
      <w:r w:rsidRPr="00E75C87">
        <w:rPr>
          <w:rFonts w:ascii="Arial" w:hAnsi="Arial" w:cs="Arial"/>
          <w:color w:val="4D4D4F"/>
          <w:sz w:val="24"/>
        </w:rPr>
        <w:t xml:space="preserve">be involved in the </w:t>
      </w:r>
      <w:r w:rsidRPr="00E75C87">
        <w:rPr>
          <w:rFonts w:ascii="Arial" w:hAnsi="Arial" w:cs="Arial"/>
          <w:b/>
          <w:color w:val="4D4D4F"/>
          <w:sz w:val="24"/>
        </w:rPr>
        <w:t xml:space="preserve">design and delivery </w:t>
      </w:r>
      <w:r w:rsidRPr="00E75C87">
        <w:rPr>
          <w:rFonts w:ascii="Arial" w:hAnsi="Arial" w:cs="Arial"/>
          <w:color w:val="4D4D4F"/>
          <w:sz w:val="24"/>
        </w:rPr>
        <w:t xml:space="preserve">of services and in the production of a </w:t>
      </w:r>
      <w:r w:rsidRPr="00E75C87">
        <w:rPr>
          <w:rFonts w:ascii="Arial" w:hAnsi="Arial" w:cs="Arial"/>
          <w:b/>
          <w:color w:val="4D4D4F"/>
          <w:sz w:val="24"/>
        </w:rPr>
        <w:t>population assessment</w:t>
      </w:r>
      <w:r w:rsidRPr="00E75C87">
        <w:rPr>
          <w:rFonts w:ascii="Arial" w:hAnsi="Arial" w:cs="Arial"/>
          <w:color w:val="4D4D4F"/>
          <w:sz w:val="24"/>
        </w:rPr>
        <w:t xml:space="preserve">, and that a </w:t>
      </w:r>
      <w:r w:rsidRPr="00E75C87">
        <w:rPr>
          <w:rFonts w:ascii="Arial" w:hAnsi="Arial" w:cs="Arial"/>
          <w:b/>
          <w:color w:val="4D4D4F"/>
          <w:sz w:val="24"/>
        </w:rPr>
        <w:t xml:space="preserve">co-productive approach </w:t>
      </w:r>
      <w:r w:rsidRPr="00E75C87">
        <w:rPr>
          <w:rFonts w:ascii="Arial" w:hAnsi="Arial" w:cs="Arial"/>
          <w:color w:val="4D4D4F"/>
          <w:sz w:val="24"/>
        </w:rPr>
        <w:t xml:space="preserve">will bring a wide variety of experience, </w:t>
      </w:r>
      <w:r w:rsidR="00787B00">
        <w:rPr>
          <w:rFonts w:ascii="Arial" w:hAnsi="Arial" w:cs="Arial"/>
          <w:color w:val="4D4D4F"/>
          <w:sz w:val="24"/>
        </w:rPr>
        <w:br/>
      </w:r>
      <w:r w:rsidRPr="00E75C87">
        <w:rPr>
          <w:rFonts w:ascii="Arial" w:hAnsi="Arial" w:cs="Arial"/>
          <w:color w:val="4D4D4F"/>
          <w:sz w:val="24"/>
        </w:rPr>
        <w:t>skills and knowledge to these processes.”</w:t>
      </w:r>
    </w:p>
    <w:p w14:paraId="5444E82D" w14:textId="77777777" w:rsidR="00906FE3" w:rsidRPr="00E75C87" w:rsidRDefault="00F7257A">
      <w:pPr>
        <w:pStyle w:val="BodyText"/>
        <w:spacing w:before="116"/>
        <w:ind w:left="113" w:right="152"/>
        <w:rPr>
          <w:rFonts w:ascii="Arial" w:hAnsi="Arial" w:cs="Arial"/>
        </w:rPr>
      </w:pPr>
      <w:r w:rsidRPr="00E75C87">
        <w:rPr>
          <w:rFonts w:ascii="Arial" w:hAnsi="Arial" w:cs="Arial"/>
          <w:color w:val="4D4D4F"/>
        </w:rPr>
        <w:t xml:space="preserve">Furthermore, local authorities </w:t>
      </w:r>
      <w:r w:rsidRPr="00E75C87">
        <w:rPr>
          <w:rFonts w:ascii="Arial" w:hAnsi="Arial" w:cs="Arial"/>
          <w:b/>
          <w:color w:val="4D4D4F"/>
        </w:rPr>
        <w:t xml:space="preserve">must </w:t>
      </w:r>
      <w:r w:rsidRPr="00E75C87">
        <w:rPr>
          <w:rFonts w:ascii="Arial" w:hAnsi="Arial" w:cs="Arial"/>
          <w:color w:val="4D4D4F"/>
        </w:rPr>
        <w:t>also:</w:t>
      </w:r>
    </w:p>
    <w:p w14:paraId="728BF8D6" w14:textId="77777777" w:rsidR="00906FE3" w:rsidRPr="00E75C87" w:rsidRDefault="00F7257A">
      <w:pPr>
        <w:pStyle w:val="Heading4"/>
        <w:spacing w:before="122" w:line="247" w:lineRule="auto"/>
        <w:ind w:left="512" w:right="255" w:hanging="116"/>
        <w:rPr>
          <w:rFonts w:ascii="Arial" w:hAnsi="Arial" w:cs="Arial"/>
        </w:rPr>
      </w:pPr>
      <w:r w:rsidRPr="00E75C87">
        <w:rPr>
          <w:rFonts w:ascii="Arial" w:hAnsi="Arial" w:cs="Arial"/>
          <w:color w:val="ED1D86"/>
        </w:rPr>
        <w:t>“Ensure that providers from whom they commission or procure services encourage and enable the involvement of all people in designing the shape of services and how they will operate to deliver personal outcomes, and that providers involve people in evaluation and review.”</w:t>
      </w:r>
    </w:p>
    <w:p w14:paraId="7ED6188F" w14:textId="77777777" w:rsidR="00906FE3" w:rsidRPr="00E75C87" w:rsidRDefault="00F7257A">
      <w:pPr>
        <w:pStyle w:val="BodyText"/>
        <w:spacing w:before="144"/>
        <w:ind w:left="113" w:right="152"/>
        <w:rPr>
          <w:rFonts w:ascii="Arial" w:hAnsi="Arial" w:cs="Arial"/>
        </w:rPr>
      </w:pPr>
      <w:r w:rsidRPr="00E75C87">
        <w:rPr>
          <w:rFonts w:ascii="Arial" w:hAnsi="Arial" w:cs="Arial"/>
          <w:color w:val="4D4D4F"/>
        </w:rPr>
        <w:t>The Code acknowledges that:</w:t>
      </w:r>
    </w:p>
    <w:p w14:paraId="767918A9" w14:textId="77777777" w:rsidR="00906FE3" w:rsidRPr="00E75C87" w:rsidRDefault="00F7257A">
      <w:pPr>
        <w:pStyle w:val="Heading4"/>
        <w:spacing w:before="122" w:line="247" w:lineRule="auto"/>
        <w:ind w:left="512" w:right="731" w:hanging="116"/>
        <w:rPr>
          <w:rFonts w:ascii="Arial" w:hAnsi="Arial" w:cs="Arial"/>
        </w:rPr>
      </w:pPr>
      <w:r w:rsidRPr="00E75C87">
        <w:rPr>
          <w:rFonts w:ascii="Arial" w:hAnsi="Arial" w:cs="Arial"/>
          <w:color w:val="ED1D86"/>
        </w:rPr>
        <w:t>“Welsh Government public services policy is for greater diversity in the delivery of services through mutuals, in-sourcing, joint commissioning and community ownership. It is about empowering people and communities. This reflects a</w:t>
      </w:r>
      <w:r w:rsidRPr="00E75C87">
        <w:rPr>
          <w:rFonts w:ascii="Arial" w:hAnsi="Arial" w:cs="Arial"/>
          <w:color w:val="ED1D86"/>
          <w:spacing w:val="-10"/>
        </w:rPr>
        <w:t xml:space="preserve"> </w:t>
      </w:r>
      <w:r w:rsidRPr="00E75C87">
        <w:rPr>
          <w:rFonts w:ascii="Arial" w:hAnsi="Arial" w:cs="Arial"/>
          <w:color w:val="ED1D86"/>
        </w:rPr>
        <w:t>more complex environment and requires strong leadership and a shift in culture and practice.”</w:t>
      </w:r>
    </w:p>
    <w:p w14:paraId="1EB40F32" w14:textId="306E16CF" w:rsidR="00906FE3" w:rsidRPr="00E726C6" w:rsidRDefault="00F7257A">
      <w:pPr>
        <w:tabs>
          <w:tab w:val="left" w:pos="9415"/>
        </w:tabs>
        <w:spacing w:before="144" w:line="276" w:lineRule="auto"/>
        <w:ind w:left="113" w:right="951"/>
        <w:rPr>
          <w:rFonts w:ascii="Arial" w:hAnsi="Arial" w:cs="Arial"/>
          <w:color w:val="4D4D4F"/>
          <w:sz w:val="24"/>
        </w:rPr>
      </w:pPr>
      <w:r w:rsidRPr="00E75C87">
        <w:rPr>
          <w:rFonts w:ascii="Arial" w:hAnsi="Arial" w:cs="Arial"/>
          <w:color w:val="4D4D4F"/>
          <w:sz w:val="24"/>
        </w:rPr>
        <w:t xml:space="preserve">These principles are set out </w:t>
      </w:r>
      <w:r w:rsidRPr="00E726C6">
        <w:rPr>
          <w:rFonts w:ascii="Arial" w:hAnsi="Arial" w:cs="Arial"/>
          <w:color w:val="4D4D4F"/>
          <w:sz w:val="24"/>
        </w:rPr>
        <w:t>in the</w:t>
      </w:r>
      <w:r w:rsidRPr="00E75C87">
        <w:rPr>
          <w:rFonts w:ascii="Arial" w:hAnsi="Arial" w:cs="Arial"/>
          <w:color w:val="4D4D4F"/>
          <w:sz w:val="24"/>
        </w:rPr>
        <w:t xml:space="preserve"> </w:t>
      </w:r>
      <w:hyperlink r:id="rId18" w:history="1">
        <w:r w:rsidRPr="00E726C6">
          <w:rPr>
            <w:rStyle w:val="Hyperlink"/>
            <w:rFonts w:ascii="Arial" w:hAnsi="Arial" w:cs="Arial"/>
            <w:b/>
            <w:color w:val="4D4D4F"/>
            <w:sz w:val="24"/>
            <w:u w:color="4D4D4F"/>
          </w:rPr>
          <w:t>Devolution, Democracy and Delivery White</w:t>
        </w:r>
        <w:r w:rsidRPr="00E726C6">
          <w:rPr>
            <w:rStyle w:val="Hyperlink"/>
            <w:rFonts w:ascii="Arial" w:hAnsi="Arial" w:cs="Arial"/>
            <w:b/>
            <w:color w:val="4D4D4F"/>
            <w:spacing w:val="-5"/>
            <w:sz w:val="24"/>
            <w:u w:color="4D4D4F"/>
          </w:rPr>
          <w:t xml:space="preserve"> </w:t>
        </w:r>
        <w:r w:rsidRPr="00E726C6">
          <w:rPr>
            <w:rStyle w:val="Hyperlink"/>
            <w:rFonts w:ascii="Arial" w:hAnsi="Arial" w:cs="Arial"/>
            <w:b/>
            <w:color w:val="4D4D4F"/>
            <w:sz w:val="24"/>
            <w:u w:color="4D4D4F"/>
          </w:rPr>
          <w:t>Paper</w:t>
        </w:r>
        <w:r w:rsidRPr="00E726C6">
          <w:rPr>
            <w:rStyle w:val="Hyperlink"/>
            <w:rFonts w:ascii="Arial" w:hAnsi="Arial" w:cs="Arial"/>
            <w:b/>
            <w:color w:val="4D4D4F"/>
            <w:spacing w:val="-1"/>
            <w:sz w:val="24"/>
            <w:u w:color="4D4D4F"/>
          </w:rPr>
          <w:t xml:space="preserve"> </w:t>
        </w:r>
        <w:r w:rsidRPr="00E726C6">
          <w:rPr>
            <w:rStyle w:val="Hyperlink"/>
            <w:rFonts w:ascii="Arial" w:hAnsi="Arial" w:cs="Arial"/>
            <w:b/>
            <w:color w:val="4D4D4F"/>
            <w:sz w:val="24"/>
            <w:u w:color="4D4D4F"/>
          </w:rPr>
          <w:t>–</w:t>
        </w:r>
        <w:r w:rsidR="00594B07" w:rsidRPr="00E726C6">
          <w:rPr>
            <w:rStyle w:val="Hyperlink"/>
            <w:rFonts w:ascii="Arial" w:hAnsi="Arial" w:cs="Arial"/>
            <w:b/>
            <w:color w:val="4D4D4F"/>
            <w:sz w:val="24"/>
            <w:u w:color="4D4D4F"/>
          </w:rPr>
          <w:t xml:space="preserve"> </w:t>
        </w:r>
        <w:r w:rsidRPr="00E726C6">
          <w:rPr>
            <w:rStyle w:val="Hyperlink"/>
            <w:rFonts w:ascii="Arial" w:hAnsi="Arial" w:cs="Arial"/>
            <w:b/>
            <w:color w:val="4D4D4F"/>
            <w:sz w:val="24"/>
            <w:u w:color="4D4D4F"/>
          </w:rPr>
          <w:t>Reforming Local</w:t>
        </w:r>
        <w:r w:rsidRPr="00E726C6">
          <w:rPr>
            <w:rStyle w:val="Hyperlink"/>
            <w:rFonts w:ascii="Arial" w:hAnsi="Arial" w:cs="Arial"/>
            <w:b/>
            <w:color w:val="4D4D4F"/>
            <w:spacing w:val="4"/>
            <w:sz w:val="24"/>
            <w:u w:color="4D4D4F"/>
          </w:rPr>
          <w:t xml:space="preserve"> </w:t>
        </w:r>
        <w:r w:rsidRPr="00E726C6">
          <w:rPr>
            <w:rStyle w:val="Hyperlink"/>
            <w:rFonts w:ascii="Arial" w:hAnsi="Arial" w:cs="Arial"/>
            <w:b/>
            <w:color w:val="4D4D4F"/>
            <w:sz w:val="24"/>
            <w:u w:color="4D4D4F"/>
          </w:rPr>
          <w:t>Government</w:t>
        </w:r>
      </w:hyperlink>
      <w:r w:rsidRPr="00E726C6">
        <w:rPr>
          <w:rFonts w:ascii="Arial" w:hAnsi="Arial" w:cs="Arial"/>
          <w:color w:val="4D4D4F"/>
          <w:sz w:val="24"/>
        </w:rPr>
        <w:t>.</w:t>
      </w:r>
    </w:p>
    <w:p w14:paraId="7CB7B81E" w14:textId="77777777" w:rsidR="00906FE3" w:rsidRPr="00E75C87" w:rsidRDefault="00906FE3">
      <w:pPr>
        <w:pStyle w:val="BodyText"/>
        <w:rPr>
          <w:rFonts w:ascii="Arial" w:hAnsi="Arial" w:cs="Arial"/>
        </w:rPr>
      </w:pPr>
    </w:p>
    <w:p w14:paraId="2F1F57A0" w14:textId="77777777" w:rsidR="00906FE3" w:rsidRPr="00E75C87" w:rsidRDefault="00906FE3">
      <w:pPr>
        <w:pStyle w:val="BodyText"/>
        <w:spacing w:before="1"/>
        <w:rPr>
          <w:rFonts w:ascii="Arial" w:hAnsi="Arial" w:cs="Arial"/>
          <w:sz w:val="25"/>
        </w:rPr>
      </w:pPr>
    </w:p>
    <w:p w14:paraId="6071715C" w14:textId="77777777" w:rsidR="00906FE3" w:rsidRPr="00E75C87" w:rsidRDefault="00906FE3">
      <w:pPr>
        <w:jc w:val="center"/>
        <w:rPr>
          <w:rFonts w:ascii="Arial" w:hAnsi="Arial" w:cs="Arial"/>
          <w:sz w:val="18"/>
        </w:rPr>
        <w:sectPr w:rsidR="00906FE3" w:rsidRPr="00E75C87">
          <w:pgSz w:w="11910" w:h="16840"/>
          <w:pgMar w:top="1580" w:right="840" w:bottom="0" w:left="680" w:header="720" w:footer="720" w:gutter="0"/>
          <w:cols w:space="720"/>
        </w:sectPr>
      </w:pPr>
    </w:p>
    <w:p w14:paraId="7B16C743" w14:textId="30E6538E" w:rsidR="00906FE3" w:rsidRPr="00E75C87" w:rsidRDefault="00F7257A">
      <w:pPr>
        <w:tabs>
          <w:tab w:val="left" w:pos="10375"/>
        </w:tabs>
        <w:spacing w:line="276" w:lineRule="auto"/>
        <w:ind w:left="113" w:right="631"/>
        <w:rPr>
          <w:rFonts w:ascii="Arial" w:hAnsi="Arial" w:cs="Arial"/>
          <w:sz w:val="24"/>
        </w:rPr>
      </w:pPr>
      <w:bookmarkStart w:id="3" w:name="P07"/>
      <w:bookmarkEnd w:id="3"/>
      <w:r w:rsidRPr="00E75C87">
        <w:rPr>
          <w:rFonts w:ascii="Arial" w:hAnsi="Arial" w:cs="Arial"/>
          <w:color w:val="4D4D4F"/>
          <w:sz w:val="24"/>
        </w:rPr>
        <w:lastRenderedPageBreak/>
        <w:t xml:space="preserve">A separate resource guide has been developed in relation to the Section 16 </w:t>
      </w:r>
      <w:r w:rsidRPr="004B6C5E">
        <w:rPr>
          <w:rFonts w:ascii="Arial" w:hAnsi="Arial" w:cs="Arial"/>
          <w:color w:val="4D4D4F"/>
          <w:sz w:val="24"/>
        </w:rPr>
        <w:t>duty to</w:t>
      </w:r>
      <w:r w:rsidRPr="004B6C5E">
        <w:rPr>
          <w:rFonts w:ascii="Arial" w:hAnsi="Arial" w:cs="Arial"/>
          <w:color w:val="4D4D4F"/>
          <w:spacing w:val="-19"/>
          <w:sz w:val="24"/>
        </w:rPr>
        <w:t xml:space="preserve"> </w:t>
      </w:r>
      <w:hyperlink r:id="rId19" w:history="1">
        <w:r w:rsidRPr="004B6C5E">
          <w:rPr>
            <w:rStyle w:val="Hyperlink"/>
            <w:rFonts w:ascii="Arial" w:hAnsi="Arial" w:cs="Arial"/>
            <w:b/>
            <w:color w:val="4D4D4F"/>
            <w:sz w:val="24"/>
            <w:u w:color="4D4D4F"/>
          </w:rPr>
          <w:t>promote</w:t>
        </w:r>
        <w:r w:rsidRPr="004B6C5E">
          <w:rPr>
            <w:rStyle w:val="Hyperlink"/>
            <w:rFonts w:ascii="Arial" w:hAnsi="Arial" w:cs="Arial"/>
            <w:b/>
            <w:color w:val="4D4D4F"/>
            <w:spacing w:val="-2"/>
            <w:sz w:val="24"/>
            <w:u w:color="4D4D4F"/>
          </w:rPr>
          <w:t xml:space="preserve"> </w:t>
        </w:r>
        <w:r w:rsidRPr="004B6C5E">
          <w:rPr>
            <w:rStyle w:val="Hyperlink"/>
            <w:rFonts w:ascii="Arial" w:hAnsi="Arial" w:cs="Arial"/>
            <w:b/>
            <w:color w:val="4D4D4F"/>
            <w:sz w:val="24"/>
            <w:u w:color="4D4D4F"/>
          </w:rPr>
          <w:t>social</w:t>
        </w:r>
        <w:r w:rsidR="00E75C87" w:rsidRPr="004B6C5E">
          <w:rPr>
            <w:rStyle w:val="Hyperlink"/>
            <w:rFonts w:ascii="Arial" w:hAnsi="Arial" w:cs="Arial"/>
            <w:b/>
            <w:color w:val="4D4D4F"/>
            <w:sz w:val="24"/>
            <w:u w:color="4D4D4F"/>
          </w:rPr>
          <w:t xml:space="preserve"> </w:t>
        </w:r>
        <w:r w:rsidRPr="004B6C5E">
          <w:rPr>
            <w:rStyle w:val="Hyperlink"/>
            <w:rFonts w:ascii="Arial" w:hAnsi="Arial" w:cs="Arial"/>
            <w:b/>
            <w:color w:val="4D4D4F"/>
            <w:sz w:val="24"/>
            <w:u w:color="4D4D4F"/>
          </w:rPr>
          <w:t>enterprises, co-operatives, user-led services and the third</w:t>
        </w:r>
        <w:r w:rsidRPr="004B6C5E">
          <w:rPr>
            <w:rStyle w:val="Hyperlink"/>
            <w:rFonts w:ascii="Arial" w:hAnsi="Arial" w:cs="Arial"/>
            <w:b/>
            <w:color w:val="4D4D4F"/>
            <w:spacing w:val="-19"/>
            <w:sz w:val="24"/>
            <w:u w:color="4D4D4F"/>
          </w:rPr>
          <w:t xml:space="preserve"> </w:t>
        </w:r>
        <w:r w:rsidRPr="004B6C5E">
          <w:rPr>
            <w:rStyle w:val="Hyperlink"/>
            <w:rFonts w:ascii="Arial" w:hAnsi="Arial" w:cs="Arial"/>
            <w:b/>
            <w:color w:val="4D4D4F"/>
            <w:sz w:val="24"/>
            <w:u w:color="4D4D4F"/>
          </w:rPr>
          <w:t>sector</w:t>
        </w:r>
      </w:hyperlink>
      <w:r w:rsidRPr="00E75C87">
        <w:rPr>
          <w:rFonts w:ascii="Arial" w:hAnsi="Arial" w:cs="Arial"/>
          <w:color w:val="4D4D4F"/>
          <w:sz w:val="24"/>
        </w:rPr>
        <w:t>.</w:t>
      </w:r>
    </w:p>
    <w:p w14:paraId="33E7444F" w14:textId="77777777" w:rsidR="00906FE3" w:rsidRPr="00E75C87" w:rsidRDefault="00F7257A">
      <w:pPr>
        <w:pStyle w:val="BodyText"/>
        <w:spacing w:before="116" w:line="276" w:lineRule="auto"/>
        <w:ind w:left="113" w:right="631"/>
        <w:rPr>
          <w:rFonts w:ascii="Arial" w:hAnsi="Arial" w:cs="Arial"/>
        </w:rPr>
      </w:pPr>
      <w:r w:rsidRPr="00E75C87">
        <w:rPr>
          <w:rFonts w:ascii="Arial" w:hAnsi="Arial" w:cs="Arial"/>
          <w:color w:val="4D4D4F"/>
        </w:rPr>
        <w:t xml:space="preserve">This paper provides a guide to information and resources on </w:t>
      </w:r>
      <w:r w:rsidRPr="00E75C87">
        <w:rPr>
          <w:rFonts w:ascii="Arial" w:hAnsi="Arial" w:cs="Arial"/>
          <w:b/>
          <w:color w:val="4D4D4F"/>
        </w:rPr>
        <w:t xml:space="preserve">planning </w:t>
      </w:r>
      <w:r w:rsidRPr="00E75C87">
        <w:rPr>
          <w:rFonts w:ascii="Arial" w:hAnsi="Arial" w:cs="Arial"/>
          <w:color w:val="4D4D4F"/>
        </w:rPr>
        <w:t xml:space="preserve">and </w:t>
      </w:r>
      <w:r w:rsidRPr="00E75C87">
        <w:rPr>
          <w:rFonts w:ascii="Arial" w:hAnsi="Arial" w:cs="Arial"/>
          <w:b/>
          <w:color w:val="4D4D4F"/>
        </w:rPr>
        <w:t xml:space="preserve">commissioning </w:t>
      </w:r>
      <w:r w:rsidRPr="00E75C87">
        <w:rPr>
          <w:rFonts w:ascii="Arial" w:hAnsi="Arial" w:cs="Arial"/>
          <w:color w:val="4D4D4F"/>
        </w:rPr>
        <w:t xml:space="preserve">that support implementation of the Act with particular reference to those that are informed by the principles of </w:t>
      </w:r>
      <w:r w:rsidRPr="00E75C87">
        <w:rPr>
          <w:rFonts w:ascii="Arial" w:hAnsi="Arial" w:cs="Arial"/>
          <w:b/>
          <w:color w:val="4D4D4F"/>
        </w:rPr>
        <w:t>co-production</w:t>
      </w:r>
      <w:r w:rsidRPr="00E75C87">
        <w:rPr>
          <w:rFonts w:ascii="Arial" w:hAnsi="Arial" w:cs="Arial"/>
          <w:color w:val="4D4D4F"/>
        </w:rPr>
        <w:t>. It should be read in conjunction with:</w:t>
      </w:r>
    </w:p>
    <w:p w14:paraId="4A3464FD" w14:textId="37826CE0" w:rsidR="00906FE3" w:rsidRPr="004B6C5E" w:rsidRDefault="00415BFF">
      <w:pPr>
        <w:pStyle w:val="Heading4"/>
        <w:numPr>
          <w:ilvl w:val="1"/>
          <w:numId w:val="1"/>
        </w:numPr>
        <w:tabs>
          <w:tab w:val="left" w:pos="1021"/>
        </w:tabs>
        <w:spacing w:before="116"/>
        <w:ind w:right="0"/>
        <w:rPr>
          <w:rFonts w:ascii="Arial" w:hAnsi="Arial" w:cs="Arial"/>
          <w:color w:val="4D4D4F"/>
        </w:rPr>
      </w:pPr>
      <w:hyperlink r:id="rId20" w:history="1">
        <w:r w:rsidR="00F7257A" w:rsidRPr="004B6C5E">
          <w:rPr>
            <w:rStyle w:val="Hyperlink"/>
            <w:rFonts w:ascii="Arial" w:hAnsi="Arial" w:cs="Arial"/>
            <w:color w:val="4D4D4F"/>
            <w:u w:color="4D4D4F"/>
          </w:rPr>
          <w:t>The Social Services and Well-being (Wales) Act</w:t>
        </w:r>
        <w:r w:rsidR="00F7257A" w:rsidRPr="004B6C5E">
          <w:rPr>
            <w:rStyle w:val="Hyperlink"/>
            <w:rFonts w:ascii="Arial" w:hAnsi="Arial" w:cs="Arial"/>
            <w:color w:val="4D4D4F"/>
            <w:spacing w:val="-14"/>
            <w:u w:color="4D4D4F"/>
          </w:rPr>
          <w:t xml:space="preserve"> </w:t>
        </w:r>
        <w:r w:rsidR="00F7257A" w:rsidRPr="004B6C5E">
          <w:rPr>
            <w:rStyle w:val="Hyperlink"/>
            <w:rFonts w:ascii="Arial" w:hAnsi="Arial" w:cs="Arial"/>
            <w:color w:val="4D4D4F"/>
            <w:u w:color="4D4D4F"/>
          </w:rPr>
          <w:t>2014</w:t>
        </w:r>
      </w:hyperlink>
    </w:p>
    <w:p w14:paraId="57131307" w14:textId="6F6842B8" w:rsidR="00906FE3" w:rsidRPr="004B6C5E" w:rsidRDefault="00415BFF">
      <w:pPr>
        <w:pStyle w:val="ListParagraph"/>
        <w:numPr>
          <w:ilvl w:val="1"/>
          <w:numId w:val="1"/>
        </w:numPr>
        <w:tabs>
          <w:tab w:val="left" w:pos="1021"/>
        </w:tabs>
        <w:spacing w:before="151" w:line="276" w:lineRule="auto"/>
        <w:ind w:right="2094"/>
        <w:rPr>
          <w:rFonts w:ascii="Arial" w:hAnsi="Arial" w:cs="Arial"/>
          <w:b/>
          <w:color w:val="4D4D4F"/>
          <w:sz w:val="24"/>
        </w:rPr>
      </w:pPr>
      <w:hyperlink r:id="rId21" w:history="1">
        <w:r w:rsidR="00F7257A" w:rsidRPr="004B6C5E">
          <w:rPr>
            <w:rStyle w:val="Hyperlink"/>
            <w:rFonts w:ascii="Arial" w:hAnsi="Arial" w:cs="Arial"/>
            <w:b/>
            <w:color w:val="4D4D4F"/>
            <w:sz w:val="24"/>
            <w:u w:color="4D4D4F"/>
          </w:rPr>
          <w:t>The Social Services and Well-being (Wales) Act 2014 (Social</w:t>
        </w:r>
        <w:r w:rsidR="00F7257A" w:rsidRPr="004B6C5E">
          <w:rPr>
            <w:rStyle w:val="Hyperlink"/>
            <w:rFonts w:ascii="Arial" w:hAnsi="Arial" w:cs="Arial"/>
            <w:b/>
            <w:color w:val="4D4D4F"/>
            <w:spacing w:val="-14"/>
            <w:sz w:val="24"/>
            <w:u w:color="4D4D4F"/>
          </w:rPr>
          <w:t xml:space="preserve"> </w:t>
        </w:r>
        <w:r w:rsidR="00F7257A" w:rsidRPr="004B6C5E">
          <w:rPr>
            <w:rStyle w:val="Hyperlink"/>
            <w:rFonts w:ascii="Arial" w:hAnsi="Arial" w:cs="Arial"/>
            <w:b/>
            <w:color w:val="4D4D4F"/>
            <w:sz w:val="24"/>
            <w:u w:color="4D4D4F"/>
          </w:rPr>
          <w:t>Enterprise, Co-operative and Third Sector) (Wales) Regulations</w:t>
        </w:r>
        <w:r w:rsidR="00F7257A" w:rsidRPr="004B6C5E">
          <w:rPr>
            <w:rStyle w:val="Hyperlink"/>
            <w:rFonts w:ascii="Arial" w:hAnsi="Arial" w:cs="Arial"/>
            <w:b/>
            <w:color w:val="4D4D4F"/>
            <w:spacing w:val="-14"/>
            <w:sz w:val="24"/>
            <w:u w:color="4D4D4F"/>
          </w:rPr>
          <w:t xml:space="preserve"> </w:t>
        </w:r>
        <w:r w:rsidR="00F7257A" w:rsidRPr="004B6C5E">
          <w:rPr>
            <w:rStyle w:val="Hyperlink"/>
            <w:rFonts w:ascii="Arial" w:hAnsi="Arial" w:cs="Arial"/>
            <w:b/>
            <w:color w:val="4D4D4F"/>
            <w:sz w:val="24"/>
            <w:u w:color="4D4D4F"/>
          </w:rPr>
          <w:t>2015</w:t>
        </w:r>
      </w:hyperlink>
    </w:p>
    <w:p w14:paraId="11CDDA93" w14:textId="68DDD67D" w:rsidR="00906FE3" w:rsidRPr="004B6C5E" w:rsidRDefault="00415BFF">
      <w:pPr>
        <w:pStyle w:val="ListParagraph"/>
        <w:numPr>
          <w:ilvl w:val="1"/>
          <w:numId w:val="1"/>
        </w:numPr>
        <w:tabs>
          <w:tab w:val="left" w:pos="1021"/>
          <w:tab w:val="left" w:pos="9381"/>
        </w:tabs>
        <w:rPr>
          <w:rFonts w:ascii="Arial" w:hAnsi="Arial" w:cs="Arial"/>
          <w:b/>
          <w:color w:val="4D4D4F"/>
          <w:sz w:val="24"/>
        </w:rPr>
      </w:pPr>
      <w:hyperlink r:id="rId22" w:history="1">
        <w:r w:rsidR="00F7257A" w:rsidRPr="004B6C5E">
          <w:rPr>
            <w:rStyle w:val="Hyperlink"/>
            <w:rFonts w:ascii="Arial" w:hAnsi="Arial" w:cs="Arial"/>
            <w:b/>
            <w:color w:val="4D4D4F"/>
            <w:sz w:val="24"/>
            <w:u w:color="4D4D4F"/>
          </w:rPr>
          <w:t>The Care and Support (Populat</w:t>
        </w:r>
        <w:r w:rsidR="00F7257A" w:rsidRPr="002F4092">
          <w:rPr>
            <w:rStyle w:val="Hyperlink"/>
            <w:rFonts w:ascii="Arial" w:hAnsi="Arial" w:cs="Arial"/>
            <w:b/>
            <w:color w:val="4D4D4F"/>
            <w:sz w:val="24"/>
            <w:u w:color="4D4D4F"/>
          </w:rPr>
          <w:t>ion A</w:t>
        </w:r>
        <w:r w:rsidR="00F7257A" w:rsidRPr="004B6C5E">
          <w:rPr>
            <w:rStyle w:val="Hyperlink"/>
            <w:rFonts w:ascii="Arial" w:hAnsi="Arial" w:cs="Arial"/>
            <w:b/>
            <w:color w:val="4D4D4F"/>
            <w:sz w:val="24"/>
            <w:u w:color="4D4D4F"/>
          </w:rPr>
          <w:t>ssessments) (Wales) Regulations</w:t>
        </w:r>
        <w:r w:rsidR="00F7257A" w:rsidRPr="004B6C5E">
          <w:rPr>
            <w:rStyle w:val="Hyperlink"/>
            <w:rFonts w:ascii="Arial" w:hAnsi="Arial" w:cs="Arial"/>
            <w:b/>
            <w:color w:val="4D4D4F"/>
            <w:spacing w:val="-14"/>
            <w:sz w:val="24"/>
            <w:u w:color="4D4D4F"/>
          </w:rPr>
          <w:t xml:space="preserve"> </w:t>
        </w:r>
        <w:r w:rsidR="00F7257A" w:rsidRPr="004B6C5E">
          <w:rPr>
            <w:rStyle w:val="Hyperlink"/>
            <w:rFonts w:ascii="Arial" w:hAnsi="Arial" w:cs="Arial"/>
            <w:b/>
            <w:color w:val="4D4D4F"/>
            <w:sz w:val="24"/>
            <w:u w:color="4D4D4F"/>
          </w:rPr>
          <w:t>2015</w:t>
        </w:r>
      </w:hyperlink>
    </w:p>
    <w:p w14:paraId="2146E384" w14:textId="7E8AF77E" w:rsidR="00906FE3" w:rsidRPr="002F4092" w:rsidRDefault="00415BFF">
      <w:pPr>
        <w:pStyle w:val="ListParagraph"/>
        <w:numPr>
          <w:ilvl w:val="1"/>
          <w:numId w:val="1"/>
        </w:numPr>
        <w:tabs>
          <w:tab w:val="left" w:pos="1021"/>
        </w:tabs>
        <w:spacing w:before="151" w:line="276" w:lineRule="auto"/>
        <w:ind w:right="631"/>
        <w:rPr>
          <w:rFonts w:ascii="Arial" w:hAnsi="Arial" w:cs="Arial"/>
          <w:b/>
          <w:color w:val="4D4D4F"/>
          <w:sz w:val="24"/>
        </w:rPr>
      </w:pPr>
      <w:hyperlink r:id="rId23" w:anchor="page=21" w:history="1">
        <w:r w:rsidR="00F7257A" w:rsidRPr="002F4092">
          <w:rPr>
            <w:rStyle w:val="Hyperlink"/>
            <w:rFonts w:ascii="Arial" w:hAnsi="Arial" w:cs="Arial"/>
            <w:b/>
            <w:color w:val="4D4D4F"/>
            <w:sz w:val="24"/>
            <w:u w:color="4D4D4F"/>
          </w:rPr>
          <w:t>Chapter 2 (Population assessment), Chapter 3 (Preventative services) and Chapter 4 (Social enterprises)</w:t>
        </w:r>
      </w:hyperlink>
    </w:p>
    <w:p w14:paraId="3792F594" w14:textId="77777777" w:rsidR="00906FE3" w:rsidRPr="00E75C87" w:rsidRDefault="00906FE3">
      <w:pPr>
        <w:pStyle w:val="BodyText"/>
        <w:rPr>
          <w:rFonts w:ascii="Arial" w:hAnsi="Arial" w:cs="Arial"/>
          <w:b/>
        </w:rPr>
      </w:pPr>
    </w:p>
    <w:p w14:paraId="1BE3F234" w14:textId="77777777" w:rsidR="00906FE3" w:rsidRPr="00E75C87" w:rsidRDefault="00906FE3">
      <w:pPr>
        <w:pStyle w:val="BodyText"/>
        <w:spacing w:before="2"/>
        <w:rPr>
          <w:rFonts w:ascii="Arial" w:hAnsi="Arial" w:cs="Arial"/>
          <w:b/>
          <w:sz w:val="27"/>
        </w:rPr>
      </w:pPr>
    </w:p>
    <w:p w14:paraId="3CA11044" w14:textId="77777777" w:rsidR="00906FE3" w:rsidRPr="00E75C87" w:rsidRDefault="00906FE3">
      <w:pPr>
        <w:jc w:val="center"/>
        <w:rPr>
          <w:rFonts w:ascii="Arial" w:hAnsi="Arial" w:cs="Arial"/>
          <w:sz w:val="18"/>
        </w:rPr>
        <w:sectPr w:rsidR="00906FE3" w:rsidRPr="00E75C87">
          <w:pgSz w:w="11910" w:h="16840"/>
          <w:pgMar w:top="1580" w:right="200" w:bottom="0" w:left="680" w:header="720" w:footer="720" w:gutter="0"/>
          <w:cols w:space="720"/>
        </w:sectPr>
      </w:pPr>
    </w:p>
    <w:p w14:paraId="09F9D201" w14:textId="3AA18C73" w:rsidR="00906FE3" w:rsidRPr="00765BEF" w:rsidRDefault="00F7257A" w:rsidP="00E3307F">
      <w:pPr>
        <w:pStyle w:val="Heading1"/>
        <w:spacing w:line="276" w:lineRule="auto"/>
        <w:ind w:left="720" w:right="60"/>
        <w:rPr>
          <w:rFonts w:ascii="Arial" w:hAnsi="Arial" w:cs="Arial"/>
          <w:u w:val="single"/>
        </w:rPr>
      </w:pPr>
      <w:r w:rsidRPr="00765BEF">
        <w:rPr>
          <w:rFonts w:ascii="Arial" w:hAnsi="Arial" w:cs="Arial"/>
          <w:color w:val="ED1D86"/>
          <w:u w:val="single"/>
        </w:rPr>
        <w:lastRenderedPageBreak/>
        <w:t>Where can I find further information and resources?</w:t>
      </w:r>
    </w:p>
    <w:p w14:paraId="4FFA26E9" w14:textId="77777777" w:rsidR="00906FE3" w:rsidRPr="00E75C87" w:rsidRDefault="00906FE3" w:rsidP="00E3307F">
      <w:pPr>
        <w:pStyle w:val="BodyText"/>
        <w:ind w:left="607" w:right="60"/>
        <w:rPr>
          <w:rFonts w:ascii="Arial" w:hAnsi="Arial" w:cs="Arial"/>
          <w:sz w:val="20"/>
        </w:rPr>
      </w:pPr>
    </w:p>
    <w:p w14:paraId="4AB39B7A" w14:textId="77777777" w:rsidR="00906FE3" w:rsidRPr="00E75C87" w:rsidRDefault="00F7257A" w:rsidP="00E3307F">
      <w:pPr>
        <w:pStyle w:val="BodyText"/>
        <w:spacing w:before="60"/>
        <w:ind w:left="720" w:right="60"/>
        <w:rPr>
          <w:rFonts w:ascii="Arial" w:hAnsi="Arial" w:cs="Arial"/>
        </w:rPr>
      </w:pPr>
      <w:r w:rsidRPr="00E75C87">
        <w:rPr>
          <w:rFonts w:ascii="Arial" w:hAnsi="Arial" w:cs="Arial"/>
          <w:color w:val="4D4D4F"/>
        </w:rPr>
        <w:t>The following section includes information and resources in relation to:</w:t>
      </w:r>
    </w:p>
    <w:p w14:paraId="67606133" w14:textId="77777777" w:rsidR="00906FE3" w:rsidRPr="00E75C87" w:rsidRDefault="00F7257A" w:rsidP="00E3307F">
      <w:pPr>
        <w:pStyle w:val="ListParagraph"/>
        <w:numPr>
          <w:ilvl w:val="1"/>
          <w:numId w:val="1"/>
        </w:numPr>
        <w:tabs>
          <w:tab w:val="left" w:pos="1021"/>
        </w:tabs>
        <w:spacing w:before="60"/>
        <w:ind w:left="1627" w:right="60"/>
        <w:rPr>
          <w:rFonts w:ascii="Arial" w:hAnsi="Arial" w:cs="Arial"/>
          <w:sz w:val="24"/>
        </w:rPr>
      </w:pPr>
      <w:r w:rsidRPr="00E75C87">
        <w:rPr>
          <w:rFonts w:ascii="Arial" w:hAnsi="Arial" w:cs="Arial"/>
          <w:color w:val="4D4D4F"/>
          <w:sz w:val="24"/>
        </w:rPr>
        <w:t>The National Outcomes Framework</w:t>
      </w:r>
    </w:p>
    <w:p w14:paraId="777DBF1C" w14:textId="77777777" w:rsidR="00906FE3" w:rsidRPr="00E75C87" w:rsidRDefault="00F7257A" w:rsidP="00E3307F">
      <w:pPr>
        <w:pStyle w:val="ListParagraph"/>
        <w:numPr>
          <w:ilvl w:val="1"/>
          <w:numId w:val="1"/>
        </w:numPr>
        <w:tabs>
          <w:tab w:val="left" w:pos="1021"/>
        </w:tabs>
        <w:spacing w:before="60"/>
        <w:ind w:left="1627" w:right="60"/>
        <w:rPr>
          <w:rFonts w:ascii="Arial" w:hAnsi="Arial" w:cs="Arial"/>
          <w:sz w:val="24"/>
        </w:rPr>
      </w:pPr>
      <w:r w:rsidRPr="00E75C87">
        <w:rPr>
          <w:rFonts w:ascii="Arial" w:hAnsi="Arial" w:cs="Arial"/>
          <w:color w:val="4D4D4F"/>
          <w:sz w:val="24"/>
        </w:rPr>
        <w:t>The development of population assessments in</w:t>
      </w:r>
      <w:r w:rsidRPr="00E75C87">
        <w:rPr>
          <w:rFonts w:ascii="Arial" w:hAnsi="Arial" w:cs="Arial"/>
          <w:color w:val="4D4D4F"/>
          <w:spacing w:val="-9"/>
          <w:sz w:val="24"/>
        </w:rPr>
        <w:t xml:space="preserve"> </w:t>
      </w:r>
      <w:r w:rsidRPr="00E75C87">
        <w:rPr>
          <w:rFonts w:ascii="Arial" w:hAnsi="Arial" w:cs="Arial"/>
          <w:color w:val="4D4D4F"/>
          <w:sz w:val="24"/>
        </w:rPr>
        <w:t>Wales</w:t>
      </w:r>
    </w:p>
    <w:p w14:paraId="2E19905B" w14:textId="77777777" w:rsidR="00906FE3" w:rsidRPr="00E75C87" w:rsidRDefault="00F7257A" w:rsidP="00E3307F">
      <w:pPr>
        <w:pStyle w:val="ListParagraph"/>
        <w:numPr>
          <w:ilvl w:val="1"/>
          <w:numId w:val="1"/>
        </w:numPr>
        <w:tabs>
          <w:tab w:val="left" w:pos="1021"/>
        </w:tabs>
        <w:spacing w:before="60"/>
        <w:ind w:left="1627" w:right="60"/>
        <w:rPr>
          <w:rFonts w:ascii="Arial" w:hAnsi="Arial" w:cs="Arial"/>
          <w:sz w:val="24"/>
        </w:rPr>
      </w:pPr>
      <w:r w:rsidRPr="00E75C87">
        <w:rPr>
          <w:rFonts w:ascii="Arial" w:hAnsi="Arial" w:cs="Arial"/>
          <w:color w:val="4D4D4F"/>
          <w:sz w:val="24"/>
        </w:rPr>
        <w:t>The Welsh National Commissioning Board for Health and Social</w:t>
      </w:r>
      <w:r w:rsidRPr="00E75C87">
        <w:rPr>
          <w:rFonts w:ascii="Arial" w:hAnsi="Arial" w:cs="Arial"/>
          <w:color w:val="4D4D4F"/>
          <w:spacing w:val="-15"/>
          <w:sz w:val="24"/>
        </w:rPr>
        <w:t xml:space="preserve"> </w:t>
      </w:r>
      <w:r w:rsidRPr="00E75C87">
        <w:rPr>
          <w:rFonts w:ascii="Arial" w:hAnsi="Arial" w:cs="Arial"/>
          <w:color w:val="4D4D4F"/>
          <w:sz w:val="24"/>
        </w:rPr>
        <w:t>Care</w:t>
      </w:r>
    </w:p>
    <w:p w14:paraId="25C3BE37" w14:textId="77777777" w:rsidR="00906FE3" w:rsidRPr="00E75C87" w:rsidRDefault="00F7257A" w:rsidP="00E3307F">
      <w:pPr>
        <w:pStyle w:val="ListParagraph"/>
        <w:numPr>
          <w:ilvl w:val="1"/>
          <w:numId w:val="1"/>
        </w:numPr>
        <w:tabs>
          <w:tab w:val="left" w:pos="1021"/>
        </w:tabs>
        <w:spacing w:before="60"/>
        <w:ind w:left="1627" w:right="60"/>
        <w:rPr>
          <w:rFonts w:ascii="Arial" w:hAnsi="Arial" w:cs="Arial"/>
          <w:sz w:val="24"/>
        </w:rPr>
      </w:pPr>
      <w:r w:rsidRPr="00E75C87">
        <w:rPr>
          <w:rFonts w:ascii="Arial" w:hAnsi="Arial" w:cs="Arial"/>
          <w:color w:val="4D4D4F"/>
          <w:sz w:val="24"/>
        </w:rPr>
        <w:t>Dewis Cymru – a Welsh health and social care website for</w:t>
      </w:r>
      <w:r w:rsidRPr="00E75C87">
        <w:rPr>
          <w:rFonts w:ascii="Arial" w:hAnsi="Arial" w:cs="Arial"/>
          <w:color w:val="4D4D4F"/>
          <w:spacing w:val="-10"/>
          <w:sz w:val="24"/>
        </w:rPr>
        <w:t xml:space="preserve"> </w:t>
      </w:r>
      <w:r w:rsidRPr="00E75C87">
        <w:rPr>
          <w:rFonts w:ascii="Arial" w:hAnsi="Arial" w:cs="Arial"/>
          <w:color w:val="4D4D4F"/>
          <w:sz w:val="24"/>
        </w:rPr>
        <w:t>citizens</w:t>
      </w:r>
    </w:p>
    <w:p w14:paraId="6164FE93" w14:textId="77777777" w:rsidR="00906FE3" w:rsidRPr="00E75C87" w:rsidRDefault="00F7257A" w:rsidP="00E3307F">
      <w:pPr>
        <w:pStyle w:val="ListParagraph"/>
        <w:numPr>
          <w:ilvl w:val="1"/>
          <w:numId w:val="1"/>
        </w:numPr>
        <w:tabs>
          <w:tab w:val="left" w:pos="1021"/>
        </w:tabs>
        <w:spacing w:before="60"/>
        <w:ind w:left="1627" w:right="60"/>
        <w:rPr>
          <w:rFonts w:ascii="Arial" w:hAnsi="Arial" w:cs="Arial"/>
          <w:sz w:val="24"/>
        </w:rPr>
      </w:pPr>
      <w:r w:rsidRPr="00E75C87">
        <w:rPr>
          <w:rFonts w:ascii="Arial" w:hAnsi="Arial" w:cs="Arial"/>
          <w:color w:val="4D4D4F"/>
          <w:sz w:val="24"/>
        </w:rPr>
        <w:t>A range of resources on co-production and</w:t>
      </w:r>
      <w:r w:rsidRPr="00E75C87">
        <w:rPr>
          <w:rFonts w:ascii="Arial" w:hAnsi="Arial" w:cs="Arial"/>
          <w:color w:val="4D4D4F"/>
          <w:spacing w:val="-15"/>
          <w:sz w:val="24"/>
        </w:rPr>
        <w:t xml:space="preserve"> </w:t>
      </w:r>
      <w:r w:rsidRPr="00E75C87">
        <w:rPr>
          <w:rFonts w:ascii="Arial" w:hAnsi="Arial" w:cs="Arial"/>
          <w:color w:val="4D4D4F"/>
          <w:sz w:val="24"/>
        </w:rPr>
        <w:t>commissioning</w:t>
      </w:r>
    </w:p>
    <w:p w14:paraId="7A8728E3" w14:textId="77777777" w:rsidR="00906FE3" w:rsidRPr="00E75C87" w:rsidRDefault="00906FE3" w:rsidP="00E3307F">
      <w:pPr>
        <w:pStyle w:val="BodyText"/>
        <w:spacing w:before="5"/>
        <w:ind w:left="607" w:right="60"/>
        <w:rPr>
          <w:rFonts w:ascii="Arial" w:hAnsi="Arial" w:cs="Arial"/>
          <w:sz w:val="22"/>
        </w:rPr>
      </w:pPr>
    </w:p>
    <w:p w14:paraId="2E38845A" w14:textId="77777777" w:rsidR="00906FE3" w:rsidRPr="00E75C87" w:rsidRDefault="00F7257A" w:rsidP="00E3307F">
      <w:pPr>
        <w:pStyle w:val="Heading4"/>
        <w:spacing w:before="1"/>
        <w:ind w:left="720"/>
        <w:rPr>
          <w:rFonts w:ascii="Arial" w:hAnsi="Arial" w:cs="Arial"/>
        </w:rPr>
      </w:pPr>
      <w:r w:rsidRPr="00E75C87">
        <w:rPr>
          <w:rFonts w:ascii="Arial" w:hAnsi="Arial" w:cs="Arial"/>
          <w:color w:val="ED1D86"/>
        </w:rPr>
        <w:t>The National Outcomes Framework</w:t>
      </w:r>
    </w:p>
    <w:p w14:paraId="493A3C26" w14:textId="659D52B5" w:rsidR="00906FE3" w:rsidRPr="00083160" w:rsidRDefault="00F7257A" w:rsidP="00E3307F">
      <w:pPr>
        <w:pStyle w:val="BodyText"/>
        <w:spacing w:before="151" w:line="276" w:lineRule="auto"/>
        <w:ind w:left="720" w:right="60"/>
        <w:rPr>
          <w:rFonts w:ascii="Arial" w:hAnsi="Arial" w:cs="Arial"/>
          <w:color w:val="4D4D4F"/>
        </w:rPr>
      </w:pPr>
      <w:r w:rsidRPr="004B6C5E">
        <w:rPr>
          <w:rFonts w:ascii="Arial" w:hAnsi="Arial" w:cs="Arial"/>
          <w:color w:val="4D4D4F"/>
        </w:rPr>
        <w:t xml:space="preserve">Welsh Government has produced a </w:t>
      </w:r>
      <w:hyperlink r:id="rId24" w:history="1">
        <w:r w:rsidRPr="004B6C5E">
          <w:rPr>
            <w:rStyle w:val="Hyperlink"/>
            <w:rFonts w:ascii="Arial" w:hAnsi="Arial" w:cs="Arial"/>
            <w:b/>
            <w:color w:val="4D4D4F"/>
            <w:u w:color="4D4D4F"/>
          </w:rPr>
          <w:t>National Outcomes Framework</w:t>
        </w:r>
      </w:hyperlink>
      <w:r w:rsidR="00594B07">
        <w:rPr>
          <w:rFonts w:ascii="Arial" w:hAnsi="Arial" w:cs="Arial"/>
          <w:color w:val="4D4D4F"/>
        </w:rPr>
        <w:t xml:space="preserve"> f</w:t>
      </w:r>
      <w:r w:rsidRPr="00E75C87">
        <w:rPr>
          <w:rFonts w:ascii="Arial" w:hAnsi="Arial" w:cs="Arial"/>
          <w:color w:val="4D4D4F"/>
        </w:rPr>
        <w:t xml:space="preserve">or people who need care and support, and carers who need support, and what they should expect to lead fulfilled lives. They set the national direction for services to promote the well-being of people in Wales who need those </w:t>
      </w:r>
      <w:r w:rsidRPr="00083160">
        <w:rPr>
          <w:rFonts w:ascii="Arial" w:hAnsi="Arial" w:cs="Arial"/>
          <w:color w:val="4D4D4F"/>
        </w:rPr>
        <w:t>services and help provide greater transparency on whether care and support services are improving well-being outcomes for people.</w:t>
      </w:r>
    </w:p>
    <w:p w14:paraId="4FD48173" w14:textId="5C53F492" w:rsidR="005E38EE" w:rsidRPr="00083160" w:rsidRDefault="005E38EE" w:rsidP="00E3307F">
      <w:pPr>
        <w:pStyle w:val="BodyText"/>
        <w:spacing w:before="151" w:line="276" w:lineRule="auto"/>
        <w:ind w:left="720" w:right="60"/>
        <w:rPr>
          <w:rFonts w:ascii="Arial" w:eastAsia="Frutiger-Bold" w:hAnsi="Arial" w:cs="Arial"/>
          <w:b/>
          <w:bCs/>
          <w:color w:val="ED1D86"/>
        </w:rPr>
      </w:pPr>
      <w:r w:rsidRPr="00083160">
        <w:rPr>
          <w:rFonts w:ascii="Arial" w:eastAsia="Frutiger-Bold" w:hAnsi="Arial" w:cs="Arial"/>
          <w:b/>
          <w:bCs/>
          <w:color w:val="ED1D86"/>
        </w:rPr>
        <w:t>Social Services and Well-being (Wales) Act 2014 and the Well-being of Future Generations (Wales) Act 2015</w:t>
      </w:r>
    </w:p>
    <w:p w14:paraId="2676F1CB" w14:textId="09CF2A91" w:rsidR="005E38EE" w:rsidRPr="00083160" w:rsidRDefault="005E38EE" w:rsidP="00E3307F">
      <w:pPr>
        <w:pStyle w:val="BodyText"/>
        <w:spacing w:before="151" w:line="276" w:lineRule="auto"/>
        <w:ind w:left="720" w:right="60"/>
        <w:rPr>
          <w:rFonts w:ascii="Arial" w:hAnsi="Arial" w:cs="Arial"/>
          <w:color w:val="4D4D4F"/>
        </w:rPr>
      </w:pPr>
      <w:r w:rsidRPr="00083160">
        <w:rPr>
          <w:rFonts w:ascii="Arial" w:hAnsi="Arial" w:cs="Arial"/>
          <w:color w:val="4D4D4F"/>
        </w:rPr>
        <w:t xml:space="preserve">The Welsh Government has produced </w:t>
      </w:r>
      <w:hyperlink r:id="rId25" w:history="1">
        <w:r w:rsidRPr="00083160">
          <w:rPr>
            <w:rStyle w:val="Hyperlink"/>
            <w:rFonts w:ascii="Arial" w:hAnsi="Arial" w:cs="Arial"/>
            <w:b/>
            <w:color w:val="4D4D4F"/>
          </w:rPr>
          <w:t>a factsheet</w:t>
        </w:r>
      </w:hyperlink>
      <w:r w:rsidRPr="00083160">
        <w:rPr>
          <w:rFonts w:ascii="Arial" w:hAnsi="Arial" w:cs="Arial"/>
          <w:color w:val="4D4D4F"/>
        </w:rPr>
        <w:t xml:space="preserve"> that provides information about the opportunities and relationship between the </w:t>
      </w:r>
      <w:r w:rsidRPr="00083160">
        <w:rPr>
          <w:rFonts w:ascii="Arial" w:hAnsi="Arial" w:cs="Arial"/>
          <w:b/>
          <w:color w:val="4D4D4F"/>
        </w:rPr>
        <w:t xml:space="preserve">Well-being of Future Generations (Wales) Act 2015 </w:t>
      </w:r>
      <w:r w:rsidRPr="00083160">
        <w:rPr>
          <w:rFonts w:ascii="Arial" w:hAnsi="Arial" w:cs="Arial"/>
          <w:color w:val="4D4D4F"/>
        </w:rPr>
        <w:t xml:space="preserve">and the </w:t>
      </w:r>
      <w:r w:rsidRPr="00083160">
        <w:rPr>
          <w:rFonts w:ascii="Arial" w:hAnsi="Arial" w:cs="Arial"/>
          <w:b/>
          <w:color w:val="4D4D4F"/>
        </w:rPr>
        <w:t>Social Services and Well-being (Wales) Act 2014</w:t>
      </w:r>
      <w:r w:rsidRPr="00083160">
        <w:rPr>
          <w:rFonts w:ascii="Arial" w:hAnsi="Arial" w:cs="Arial"/>
          <w:color w:val="4D4D4F"/>
        </w:rPr>
        <w:t xml:space="preserve">. It provides a brief overview of the acts and how they can work together in practice e.g. in assessing the well-being of the local area, working in partnership, and planning in response to the assessments. </w:t>
      </w:r>
    </w:p>
    <w:p w14:paraId="0CF1CC98" w14:textId="7F034A0B" w:rsidR="005E38EE" w:rsidRPr="00E75C87" w:rsidRDefault="005E38EE" w:rsidP="00E3307F">
      <w:pPr>
        <w:pStyle w:val="BodyText"/>
        <w:spacing w:before="151" w:line="276" w:lineRule="auto"/>
        <w:ind w:left="720" w:right="60"/>
        <w:rPr>
          <w:rFonts w:ascii="Arial" w:hAnsi="Arial" w:cs="Arial"/>
        </w:rPr>
      </w:pPr>
      <w:r w:rsidRPr="00083160">
        <w:rPr>
          <w:rFonts w:ascii="Arial" w:hAnsi="Arial" w:cs="Arial"/>
          <w:color w:val="4D4D4F"/>
        </w:rPr>
        <w:t xml:space="preserve">The Welsh Local Government Association commissioned a think piece </w:t>
      </w:r>
      <w:hyperlink r:id="rId26" w:history="1">
        <w:r w:rsidRPr="00083160">
          <w:rPr>
            <w:rStyle w:val="Hyperlink"/>
            <w:rFonts w:ascii="Arial" w:hAnsi="Arial" w:cs="Arial"/>
            <w:b/>
            <w:color w:val="4D4D4F"/>
          </w:rPr>
          <w:t>Strange Bedfellows – Or Cut from the Same Cloth?</w:t>
        </w:r>
      </w:hyperlink>
      <w:r w:rsidRPr="00083160">
        <w:rPr>
          <w:rFonts w:ascii="Arial" w:hAnsi="Arial" w:cs="Arial"/>
          <w:color w:val="4D4D4F"/>
        </w:rPr>
        <w:t xml:space="preserve"> (2016) by Netherwood Sustainable Futures about the links between the Well-being of Future Generations (Wales) Act 2015 and the Social Services and Well-being (Wales) Act 2014. It’s aimed at informing those involved in corporate and service planning within local authorities and their partners about the key issues they need to consider in responding to the legislation e.g. in preparation for well-being planning and assessments, needs assessments and collaborative work leading up to the specific requirements arising from both sets of legislation by April 2017. The paper doesn’t provide a guide to either Act but offers a basic comparison covering: the general scope of each Act; who they aim to involve; what they mean for strategy; the evidence base required; implications for the corporate bodies involved, the </w:t>
      </w:r>
      <w:r w:rsidR="00B76F36" w:rsidRPr="00083160">
        <w:rPr>
          <w:rFonts w:ascii="Arial" w:hAnsi="Arial" w:cs="Arial"/>
          <w:color w:val="4D4D4F"/>
        </w:rPr>
        <w:t>p</w:t>
      </w:r>
      <w:r w:rsidRPr="00083160">
        <w:rPr>
          <w:rFonts w:ascii="Arial" w:hAnsi="Arial" w:cs="Arial"/>
          <w:color w:val="4D4D4F"/>
        </w:rPr>
        <w:t xml:space="preserve">ublic </w:t>
      </w:r>
      <w:r w:rsidR="00B76F36" w:rsidRPr="00083160">
        <w:rPr>
          <w:rFonts w:ascii="Arial" w:hAnsi="Arial" w:cs="Arial"/>
          <w:color w:val="4D4D4F"/>
        </w:rPr>
        <w:t>s</w:t>
      </w:r>
      <w:r w:rsidRPr="00083160">
        <w:rPr>
          <w:rFonts w:ascii="Arial" w:hAnsi="Arial" w:cs="Arial"/>
          <w:color w:val="4D4D4F"/>
        </w:rPr>
        <w:t xml:space="preserve">ervice </w:t>
      </w:r>
      <w:r w:rsidR="00B76F36" w:rsidRPr="00083160">
        <w:rPr>
          <w:rFonts w:ascii="Arial" w:hAnsi="Arial" w:cs="Arial"/>
          <w:color w:val="4D4D4F"/>
        </w:rPr>
        <w:t>b</w:t>
      </w:r>
      <w:r w:rsidRPr="00083160">
        <w:rPr>
          <w:rFonts w:ascii="Arial" w:hAnsi="Arial" w:cs="Arial"/>
          <w:color w:val="4D4D4F"/>
        </w:rPr>
        <w:t>oards an</w:t>
      </w:r>
      <w:r w:rsidR="00BF0860" w:rsidRPr="00083160">
        <w:rPr>
          <w:rFonts w:ascii="Arial" w:hAnsi="Arial" w:cs="Arial"/>
          <w:color w:val="4D4D4F"/>
        </w:rPr>
        <w:t>d partnership working; and the a</w:t>
      </w:r>
      <w:r w:rsidRPr="00083160">
        <w:rPr>
          <w:rFonts w:ascii="Arial" w:hAnsi="Arial" w:cs="Arial"/>
          <w:color w:val="4D4D4F"/>
        </w:rPr>
        <w:t xml:space="preserve">ccountability </w:t>
      </w:r>
      <w:r w:rsidR="00BF0860" w:rsidRPr="00083160">
        <w:rPr>
          <w:rFonts w:ascii="Arial" w:hAnsi="Arial" w:cs="Arial"/>
          <w:color w:val="4D4D4F"/>
        </w:rPr>
        <w:t>f</w:t>
      </w:r>
      <w:r w:rsidRPr="00083160">
        <w:rPr>
          <w:rFonts w:ascii="Arial" w:hAnsi="Arial" w:cs="Arial"/>
          <w:color w:val="4D4D4F"/>
        </w:rPr>
        <w:t>ramework.</w:t>
      </w:r>
      <w:r>
        <w:rPr>
          <w:rFonts w:ascii="Arial" w:hAnsi="Arial" w:cs="Arial"/>
          <w:color w:val="4D4D4F"/>
        </w:rPr>
        <w:t xml:space="preserve"> </w:t>
      </w:r>
    </w:p>
    <w:p w14:paraId="5A225445" w14:textId="77777777" w:rsidR="00906FE3" w:rsidRPr="00E75C87" w:rsidRDefault="00F7257A" w:rsidP="00E3307F">
      <w:pPr>
        <w:pStyle w:val="Heading4"/>
        <w:spacing w:before="201"/>
        <w:ind w:left="720"/>
        <w:rPr>
          <w:rFonts w:ascii="Arial" w:hAnsi="Arial" w:cs="Arial"/>
        </w:rPr>
      </w:pPr>
      <w:r w:rsidRPr="00E75C87">
        <w:rPr>
          <w:rFonts w:ascii="Arial" w:hAnsi="Arial" w:cs="Arial"/>
          <w:color w:val="ED1D86"/>
        </w:rPr>
        <w:t>Population assessments and the data catalogue</w:t>
      </w:r>
    </w:p>
    <w:p w14:paraId="7207CC6E" w14:textId="2176F089" w:rsidR="00906FE3" w:rsidRPr="00E75C87" w:rsidRDefault="00F7257A" w:rsidP="00E3307F">
      <w:pPr>
        <w:spacing w:before="151"/>
        <w:ind w:left="720" w:right="60"/>
        <w:rPr>
          <w:rFonts w:ascii="Arial" w:hAnsi="Arial" w:cs="Arial"/>
          <w:sz w:val="24"/>
        </w:rPr>
      </w:pPr>
      <w:r w:rsidRPr="00E75C87">
        <w:rPr>
          <w:rFonts w:ascii="Arial" w:hAnsi="Arial" w:cs="Arial"/>
          <w:color w:val="4D4D4F"/>
          <w:sz w:val="24"/>
        </w:rPr>
        <w:t xml:space="preserve">Welsh Government has published a technical group report on </w:t>
      </w:r>
      <w:hyperlink r:id="rId27" w:history="1">
        <w:r w:rsidRPr="0001563A">
          <w:rPr>
            <w:rStyle w:val="Hyperlink"/>
            <w:rFonts w:ascii="Arial" w:hAnsi="Arial" w:cs="Arial"/>
            <w:b/>
            <w:color w:val="4D4D4F"/>
            <w:sz w:val="24"/>
            <w:u w:color="4D4D4F"/>
          </w:rPr>
          <w:t>population assessments</w:t>
        </w:r>
      </w:hyperlink>
      <w:r w:rsidRPr="00E75C87">
        <w:rPr>
          <w:rFonts w:ascii="Arial" w:hAnsi="Arial" w:cs="Arial"/>
          <w:color w:val="4D4D4F"/>
          <w:sz w:val="24"/>
        </w:rPr>
        <w:t>.</w:t>
      </w:r>
    </w:p>
    <w:p w14:paraId="303A9159" w14:textId="019A0249" w:rsidR="00906FE3" w:rsidRPr="00E75C87" w:rsidRDefault="00F7257A" w:rsidP="00E3307F">
      <w:pPr>
        <w:pStyle w:val="BodyText"/>
        <w:spacing w:before="151" w:line="276" w:lineRule="auto"/>
        <w:ind w:left="720" w:right="60"/>
        <w:rPr>
          <w:rFonts w:ascii="Arial" w:hAnsi="Arial" w:cs="Arial"/>
        </w:rPr>
      </w:pPr>
      <w:r w:rsidRPr="00E75C87">
        <w:rPr>
          <w:rFonts w:ascii="Arial" w:hAnsi="Arial" w:cs="Arial"/>
          <w:color w:val="4D4D4F"/>
        </w:rPr>
        <w:t xml:space="preserve">The Social Services Improvement Agency (SSIA) and Public Health Wales (PHW) have </w:t>
      </w:r>
      <w:r w:rsidRPr="0001563A">
        <w:rPr>
          <w:rFonts w:ascii="Arial" w:hAnsi="Arial" w:cs="Arial"/>
          <w:color w:val="4D4D4F"/>
        </w:rPr>
        <w:t xml:space="preserve">developed a </w:t>
      </w:r>
      <w:hyperlink r:id="rId28" w:history="1">
        <w:r w:rsidRPr="0001563A">
          <w:rPr>
            <w:rStyle w:val="Hyperlink"/>
            <w:rFonts w:ascii="Arial" w:hAnsi="Arial" w:cs="Arial"/>
            <w:b/>
            <w:color w:val="4D4D4F"/>
            <w:u w:color="4D4D4F"/>
          </w:rPr>
          <w:t>Population Assessment Toolkit</w:t>
        </w:r>
      </w:hyperlink>
      <w:r w:rsidR="00594B07">
        <w:rPr>
          <w:rFonts w:ascii="Arial" w:hAnsi="Arial" w:cs="Arial"/>
          <w:color w:val="4D4D4F"/>
        </w:rPr>
        <w:t xml:space="preserve"> t</w:t>
      </w:r>
      <w:r w:rsidRPr="00E75C87">
        <w:rPr>
          <w:rFonts w:ascii="Arial" w:hAnsi="Arial" w:cs="Arial"/>
          <w:color w:val="4D4D4F"/>
        </w:rPr>
        <w:t>o support the development of population assessment reports required under the Act. They have been working with partners in national and local government, health boards and the third sector to identify what support and assistance they need to help them meet the requirements set out in the Code of Practice and regulations.</w:t>
      </w:r>
    </w:p>
    <w:p w14:paraId="51E6C0B3" w14:textId="056EE0F4" w:rsidR="00906FE3" w:rsidRPr="00E75C87" w:rsidRDefault="00F7257A" w:rsidP="00E3307F">
      <w:pPr>
        <w:pStyle w:val="BodyText"/>
        <w:spacing w:before="116" w:line="276" w:lineRule="auto"/>
        <w:ind w:left="720" w:right="60"/>
        <w:rPr>
          <w:rFonts w:ascii="Arial" w:hAnsi="Arial" w:cs="Arial"/>
        </w:rPr>
      </w:pPr>
      <w:r w:rsidRPr="0001563A">
        <w:rPr>
          <w:rFonts w:ascii="Arial" w:hAnsi="Arial" w:cs="Arial"/>
          <w:color w:val="4D4D4F"/>
        </w:rPr>
        <w:lastRenderedPageBreak/>
        <w:t xml:space="preserve">On behalf of SSIA, Data Unit </w:t>
      </w:r>
      <w:r w:rsidRPr="00083160">
        <w:rPr>
          <w:rFonts w:ascii="Arial" w:hAnsi="Arial" w:cs="Arial"/>
          <w:color w:val="4D4D4F"/>
        </w:rPr>
        <w:t xml:space="preserve">Wales has released a </w:t>
      </w:r>
      <w:hyperlink r:id="rId29" w:anchor="page=4" w:history="1">
        <w:r w:rsidRPr="002F4092">
          <w:rPr>
            <w:rStyle w:val="Hyperlink"/>
            <w:rFonts w:ascii="Arial" w:hAnsi="Arial" w:cs="Arial"/>
            <w:b/>
            <w:color w:val="4D4D4F"/>
            <w:u w:color="4D4D4F"/>
          </w:rPr>
          <w:t>data catalogue</w:t>
        </w:r>
      </w:hyperlink>
      <w:r w:rsidR="00594B07" w:rsidRPr="00083160">
        <w:rPr>
          <w:rFonts w:ascii="Arial" w:hAnsi="Arial" w:cs="Arial"/>
          <w:color w:val="4D4D4F"/>
        </w:rPr>
        <w:t xml:space="preserve"> a</w:t>
      </w:r>
      <w:r w:rsidRPr="00083160">
        <w:rPr>
          <w:rFonts w:ascii="Arial" w:hAnsi="Arial" w:cs="Arial"/>
          <w:color w:val="4D4D4F"/>
        </w:rPr>
        <w:t>s</w:t>
      </w:r>
      <w:r w:rsidRPr="00E75C87">
        <w:rPr>
          <w:rFonts w:ascii="Arial" w:hAnsi="Arial" w:cs="Arial"/>
          <w:color w:val="4D4D4F"/>
        </w:rPr>
        <w:t xml:space="preserve"> part of the Population Assessment Toolkit to assist local authorities and local health boards with their statutory requirements under the Act.</w:t>
      </w:r>
    </w:p>
    <w:p w14:paraId="1C7B63CD" w14:textId="77777777" w:rsidR="00906FE3" w:rsidRPr="00083160" w:rsidRDefault="00F7257A" w:rsidP="00E3307F">
      <w:pPr>
        <w:pStyle w:val="BodyText"/>
        <w:spacing w:before="116" w:line="276" w:lineRule="auto"/>
        <w:ind w:left="720" w:right="60"/>
        <w:rPr>
          <w:rFonts w:ascii="Arial" w:hAnsi="Arial" w:cs="Arial"/>
          <w:color w:val="4D4D4F"/>
        </w:rPr>
      </w:pPr>
      <w:r w:rsidRPr="00E75C87">
        <w:rPr>
          <w:rFonts w:ascii="Arial" w:hAnsi="Arial" w:cs="Arial"/>
          <w:color w:val="4D4D4F"/>
        </w:rPr>
        <w:t xml:space="preserve">The catalogue offers users a range of available data to support the development of population assessments while recognising that needs will vary between areas. It has been developed in </w:t>
      </w:r>
      <w:r w:rsidRPr="00083160">
        <w:rPr>
          <w:rFonts w:ascii="Arial" w:hAnsi="Arial" w:cs="Arial"/>
          <w:color w:val="4D4D4F"/>
        </w:rPr>
        <w:t>conjunction with partners in local authorities and local health boards.</w:t>
      </w:r>
    </w:p>
    <w:p w14:paraId="72C6379F" w14:textId="4CA99356" w:rsidR="00470ADD" w:rsidRPr="00083160" w:rsidRDefault="00470ADD" w:rsidP="00E3307F">
      <w:pPr>
        <w:pStyle w:val="BodyText"/>
        <w:spacing w:before="116" w:line="276" w:lineRule="auto"/>
        <w:ind w:left="720" w:right="60"/>
        <w:rPr>
          <w:rFonts w:ascii="Arial" w:hAnsi="Arial" w:cs="Arial"/>
          <w:color w:val="4D4D4F"/>
        </w:rPr>
      </w:pPr>
      <w:r w:rsidRPr="00083160">
        <w:rPr>
          <w:rFonts w:ascii="Arial" w:hAnsi="Arial" w:cs="Arial"/>
          <w:color w:val="4D4D4F"/>
        </w:rPr>
        <w:t xml:space="preserve">A presentation to the Greater Gwent Health, Social Care and Well-being Partnership on </w:t>
      </w:r>
      <w:hyperlink r:id="rId30" w:history="1">
        <w:r w:rsidRPr="00083160">
          <w:rPr>
            <w:rStyle w:val="Hyperlink"/>
            <w:rFonts w:ascii="Arial" w:hAnsi="Arial" w:cs="Arial"/>
            <w:b/>
            <w:color w:val="4D4D4F"/>
          </w:rPr>
          <w:t>Population Needs Assessment – Emerging Data</w:t>
        </w:r>
      </w:hyperlink>
      <w:r w:rsidRPr="00083160">
        <w:rPr>
          <w:rFonts w:ascii="Arial" w:hAnsi="Arial" w:cs="Arial"/>
          <w:color w:val="4D4D4F"/>
        </w:rPr>
        <w:t xml:space="preserve"> (July 2016) by Phil Diamond provides an example of data collection in one partnership area covering children and young people, older people, health and physical disabilities, learning disabilities, mental health, domestic abuse and sexual offences.</w:t>
      </w:r>
    </w:p>
    <w:p w14:paraId="498FF1DD" w14:textId="3D6ACC94" w:rsidR="00470ADD" w:rsidRPr="00083160" w:rsidRDefault="00470ADD" w:rsidP="00E3307F">
      <w:pPr>
        <w:pStyle w:val="BodyText"/>
        <w:spacing w:before="116" w:line="276" w:lineRule="auto"/>
        <w:ind w:left="720" w:right="60"/>
        <w:rPr>
          <w:rFonts w:ascii="Arial" w:hAnsi="Arial" w:cs="Arial"/>
          <w:color w:val="4D4D4F"/>
        </w:rPr>
      </w:pPr>
      <w:r w:rsidRPr="00083160">
        <w:rPr>
          <w:rFonts w:ascii="Arial" w:hAnsi="Arial" w:cs="Arial"/>
          <w:color w:val="4D4D4F"/>
        </w:rPr>
        <w:t xml:space="preserve">Conwy Community Voice has produced a helpful booklet on </w:t>
      </w:r>
      <w:hyperlink r:id="rId31" w:history="1">
        <w:r w:rsidRPr="00083160">
          <w:rPr>
            <w:rStyle w:val="Hyperlink"/>
            <w:rFonts w:ascii="Arial" w:hAnsi="Arial" w:cs="Arial"/>
            <w:b/>
            <w:color w:val="4D4D4F"/>
          </w:rPr>
          <w:t>Techniques for Involvement and Engagement</w:t>
        </w:r>
      </w:hyperlink>
      <w:r w:rsidRPr="00083160">
        <w:rPr>
          <w:rFonts w:ascii="Arial" w:hAnsi="Arial" w:cs="Arial"/>
          <w:color w:val="4D4D4F"/>
        </w:rPr>
        <w:t xml:space="preserve"> that can be used when planning public consultation, engagement or involvement activities.</w:t>
      </w:r>
    </w:p>
    <w:p w14:paraId="22F07506" w14:textId="42707132" w:rsidR="00470ADD" w:rsidRPr="00E75C87" w:rsidRDefault="00470ADD" w:rsidP="00E3307F">
      <w:pPr>
        <w:pStyle w:val="BodyText"/>
        <w:spacing w:before="116" w:line="276" w:lineRule="auto"/>
        <w:ind w:left="720" w:right="60"/>
        <w:rPr>
          <w:rFonts w:ascii="Arial" w:hAnsi="Arial" w:cs="Arial"/>
        </w:rPr>
      </w:pPr>
      <w:r w:rsidRPr="00083160">
        <w:rPr>
          <w:rFonts w:ascii="Arial" w:hAnsi="Arial" w:cs="Arial"/>
          <w:color w:val="4D4D4F"/>
        </w:rPr>
        <w:t>A presentation by Sally McManus (2016)</w:t>
      </w:r>
      <w:r w:rsidR="00073EC6" w:rsidRPr="00083160">
        <w:rPr>
          <w:rFonts w:ascii="Arial" w:hAnsi="Arial" w:cs="Arial"/>
          <w:color w:val="4D4D4F"/>
        </w:rPr>
        <w:t>,</w:t>
      </w:r>
      <w:r w:rsidRPr="00083160">
        <w:rPr>
          <w:rFonts w:ascii="Arial" w:hAnsi="Arial" w:cs="Arial"/>
          <w:color w:val="4D4D4F"/>
        </w:rPr>
        <w:t xml:space="preserve"> </w:t>
      </w:r>
      <w:hyperlink r:id="rId32" w:history="1">
        <w:r w:rsidRPr="00083160">
          <w:rPr>
            <w:rStyle w:val="Hyperlink"/>
            <w:rFonts w:ascii="Arial" w:hAnsi="Arial" w:cs="Arial"/>
            <w:b/>
            <w:color w:val="4D4D4F"/>
          </w:rPr>
          <w:t>Measuring Well-being</w:t>
        </w:r>
      </w:hyperlink>
      <w:r w:rsidR="00073EC6" w:rsidRPr="00083160">
        <w:rPr>
          <w:rFonts w:ascii="Arial" w:hAnsi="Arial" w:cs="Arial"/>
          <w:color w:val="4D4D4F"/>
        </w:rPr>
        <w:t>,</w:t>
      </w:r>
      <w:r w:rsidRPr="00083160">
        <w:rPr>
          <w:rFonts w:ascii="Arial" w:hAnsi="Arial" w:cs="Arial"/>
          <w:color w:val="4D4D4F"/>
        </w:rPr>
        <w:t xml:space="preserve"> includes comparative data on well-being across different European countries.</w:t>
      </w:r>
    </w:p>
    <w:p w14:paraId="44B081F8" w14:textId="77777777" w:rsidR="00906FE3" w:rsidRPr="00E75C87" w:rsidRDefault="00F7257A" w:rsidP="00E3307F">
      <w:pPr>
        <w:pStyle w:val="Heading4"/>
        <w:spacing w:before="201"/>
        <w:ind w:left="720"/>
        <w:rPr>
          <w:rFonts w:ascii="Arial" w:hAnsi="Arial" w:cs="Arial"/>
        </w:rPr>
      </w:pPr>
      <w:r w:rsidRPr="00E75C87">
        <w:rPr>
          <w:rFonts w:ascii="Arial" w:hAnsi="Arial" w:cs="Arial"/>
          <w:color w:val="ED1D86"/>
        </w:rPr>
        <w:t>The National Commissioning Board for Health and Social Care</w:t>
      </w:r>
    </w:p>
    <w:p w14:paraId="4276E069" w14:textId="32BE7774" w:rsidR="00906FE3" w:rsidRPr="00E75C87" w:rsidRDefault="00F7257A" w:rsidP="00E3307F">
      <w:pPr>
        <w:spacing w:before="151" w:line="276" w:lineRule="auto"/>
        <w:ind w:left="720" w:right="60"/>
        <w:rPr>
          <w:rFonts w:ascii="Arial" w:hAnsi="Arial" w:cs="Arial"/>
          <w:sz w:val="24"/>
        </w:rPr>
      </w:pPr>
      <w:r w:rsidRPr="0001563A">
        <w:rPr>
          <w:rFonts w:ascii="Arial" w:hAnsi="Arial" w:cs="Arial"/>
          <w:color w:val="4D4D4F"/>
          <w:sz w:val="24"/>
        </w:rPr>
        <w:t xml:space="preserve">A </w:t>
      </w:r>
      <w:hyperlink r:id="rId33" w:history="1">
        <w:r w:rsidRPr="0001563A">
          <w:rPr>
            <w:rStyle w:val="Hyperlink"/>
            <w:rFonts w:ascii="Arial" w:hAnsi="Arial" w:cs="Arial"/>
            <w:b/>
            <w:color w:val="4D4D4F"/>
            <w:sz w:val="24"/>
            <w:u w:color="4D4D4F"/>
          </w:rPr>
          <w:t>National Commissioning Board for Health and Social Care in Wales</w:t>
        </w:r>
      </w:hyperlink>
      <w:r w:rsidR="00594B07">
        <w:rPr>
          <w:rFonts w:ascii="Arial" w:hAnsi="Arial" w:cs="Arial"/>
          <w:color w:val="4D4D4F"/>
          <w:sz w:val="24"/>
        </w:rPr>
        <w:t xml:space="preserve"> h</w:t>
      </w:r>
      <w:r w:rsidRPr="00E75C87">
        <w:rPr>
          <w:rFonts w:ascii="Arial" w:hAnsi="Arial" w:cs="Arial"/>
          <w:color w:val="4D4D4F"/>
          <w:sz w:val="24"/>
        </w:rPr>
        <w:t>as been established to promote best practice in commissioning and procurement for health, care and well-being throughout Wales.</w:t>
      </w:r>
    </w:p>
    <w:p w14:paraId="658BE366" w14:textId="77777777" w:rsidR="00906FE3" w:rsidRPr="00E75C87" w:rsidRDefault="00F7257A" w:rsidP="00E3307F">
      <w:pPr>
        <w:pStyle w:val="BodyText"/>
        <w:spacing w:before="116" w:line="276" w:lineRule="auto"/>
        <w:ind w:left="720" w:right="60"/>
        <w:rPr>
          <w:rFonts w:ascii="Arial" w:hAnsi="Arial" w:cs="Arial"/>
        </w:rPr>
      </w:pPr>
      <w:r w:rsidRPr="00E75C87">
        <w:rPr>
          <w:rFonts w:ascii="Arial" w:hAnsi="Arial" w:cs="Arial"/>
          <w:color w:val="4D4D4F"/>
        </w:rPr>
        <w:t>The board includes representatives from local government, health boards, Welsh Government and provider organisations, and plays a central role in building the vision and setting the direction for sustainable services.</w:t>
      </w:r>
    </w:p>
    <w:p w14:paraId="0F807686" w14:textId="77777777" w:rsidR="00E3307F" w:rsidRDefault="00F7257A" w:rsidP="00E3307F">
      <w:pPr>
        <w:pStyle w:val="BodyText"/>
        <w:spacing w:before="116" w:line="276" w:lineRule="auto"/>
        <w:ind w:left="720" w:right="60"/>
        <w:rPr>
          <w:rFonts w:ascii="Arial" w:hAnsi="Arial" w:cs="Arial"/>
          <w:color w:val="4D4D4F"/>
        </w:rPr>
      </w:pPr>
      <w:r w:rsidRPr="00E75C87">
        <w:rPr>
          <w:rFonts w:ascii="Arial" w:hAnsi="Arial" w:cs="Arial"/>
          <w:color w:val="4D4D4F"/>
        </w:rPr>
        <w:t>The board advises on the resources required to deliver effective, sustainable health, social care and well-being services, and will support the delivery of national and local government priorities of the new Social Services and Well-being (Wales) Act 2014 and the Regulation and Inspection of Social Care (Wales) Act 2016.</w:t>
      </w:r>
    </w:p>
    <w:p w14:paraId="5845FA06" w14:textId="77777777" w:rsidR="00E3307F" w:rsidRDefault="00F7257A" w:rsidP="00E3307F">
      <w:pPr>
        <w:pStyle w:val="BodyText"/>
        <w:spacing w:before="116" w:line="276" w:lineRule="auto"/>
        <w:ind w:left="720" w:right="60"/>
        <w:rPr>
          <w:rFonts w:ascii="Arial" w:hAnsi="Arial" w:cs="Arial"/>
          <w:color w:val="4D4D4F"/>
        </w:rPr>
      </w:pPr>
      <w:r w:rsidRPr="00E75C87">
        <w:rPr>
          <w:rFonts w:ascii="Arial" w:hAnsi="Arial" w:cs="Arial"/>
          <w:color w:val="4D4D4F"/>
        </w:rPr>
        <w:t xml:space="preserve">The National Commissioning Board is supported by a national provider forum with participants drawn from the independent and voluntary sector. The forum has a key role in helping identify </w:t>
      </w:r>
      <w:r w:rsidR="0001563A">
        <w:rPr>
          <w:rFonts w:ascii="Arial" w:hAnsi="Arial" w:cs="Arial"/>
          <w:color w:val="4D4D4F"/>
        </w:rPr>
        <w:br/>
      </w:r>
      <w:r w:rsidRPr="00E75C87">
        <w:rPr>
          <w:rFonts w:ascii="Arial" w:hAnsi="Arial" w:cs="Arial"/>
          <w:color w:val="4D4D4F"/>
        </w:rPr>
        <w:t>the challenges and barriers to effective service delivery from the perspective of care providers.</w:t>
      </w:r>
    </w:p>
    <w:p w14:paraId="38C88582" w14:textId="77777777" w:rsidR="00E3307F" w:rsidRPr="00083160" w:rsidRDefault="00F7257A" w:rsidP="00E3307F">
      <w:pPr>
        <w:pStyle w:val="BodyText"/>
        <w:spacing w:before="116" w:line="276" w:lineRule="auto"/>
        <w:ind w:left="720" w:right="60"/>
        <w:rPr>
          <w:rFonts w:ascii="Arial" w:hAnsi="Arial" w:cs="Arial"/>
        </w:rPr>
      </w:pPr>
      <w:r w:rsidRPr="00E75C87">
        <w:rPr>
          <w:rFonts w:ascii="Arial" w:hAnsi="Arial" w:cs="Arial"/>
          <w:color w:val="4D4D4F"/>
        </w:rPr>
        <w:t>Further information is availab</w:t>
      </w:r>
      <w:r w:rsidRPr="0001563A">
        <w:rPr>
          <w:rFonts w:ascii="Arial" w:hAnsi="Arial" w:cs="Arial"/>
          <w:color w:val="4D4D4F"/>
        </w:rPr>
        <w:t xml:space="preserve">le from the </w:t>
      </w:r>
      <w:hyperlink r:id="rId34" w:history="1">
        <w:r w:rsidRPr="00083160">
          <w:rPr>
            <w:rStyle w:val="Hyperlink"/>
            <w:rFonts w:ascii="Arial" w:hAnsi="Arial" w:cs="Arial"/>
            <w:b/>
            <w:color w:val="4D4D4F"/>
            <w:u w:color="4D4D4F"/>
          </w:rPr>
          <w:t>Association of Directors of Social</w:t>
        </w:r>
        <w:r w:rsidRPr="00083160">
          <w:rPr>
            <w:rStyle w:val="Hyperlink"/>
            <w:rFonts w:ascii="Arial" w:hAnsi="Arial" w:cs="Arial"/>
            <w:b/>
            <w:color w:val="4D4D4F"/>
            <w:spacing w:val="-10"/>
            <w:u w:color="4D4D4F"/>
          </w:rPr>
          <w:t xml:space="preserve"> </w:t>
        </w:r>
        <w:r w:rsidRPr="00083160">
          <w:rPr>
            <w:rStyle w:val="Hyperlink"/>
            <w:rFonts w:ascii="Arial" w:hAnsi="Arial" w:cs="Arial"/>
            <w:b/>
            <w:color w:val="4D4D4F"/>
            <w:u w:color="4D4D4F"/>
          </w:rPr>
          <w:t>Services</w:t>
        </w:r>
        <w:r w:rsidRPr="00083160">
          <w:rPr>
            <w:rStyle w:val="Hyperlink"/>
            <w:rFonts w:ascii="Arial" w:hAnsi="Arial" w:cs="Arial"/>
            <w:b/>
            <w:color w:val="4D4D4F"/>
            <w:spacing w:val="-1"/>
            <w:u w:color="4D4D4F"/>
          </w:rPr>
          <w:t xml:space="preserve"> </w:t>
        </w:r>
        <w:r w:rsidRPr="00083160">
          <w:rPr>
            <w:rStyle w:val="Hyperlink"/>
            <w:rFonts w:ascii="Arial" w:hAnsi="Arial" w:cs="Arial"/>
            <w:b/>
            <w:color w:val="4D4D4F"/>
            <w:u w:color="4D4D4F"/>
          </w:rPr>
          <w:t>Cymru</w:t>
        </w:r>
        <w:r w:rsidRPr="00083160">
          <w:rPr>
            <w:rStyle w:val="Hyperlink"/>
            <w:rFonts w:ascii="Arial" w:hAnsi="Arial" w:cs="Arial"/>
            <w:b/>
            <w:color w:val="4D4D4F"/>
            <w:w w:val="23"/>
            <w:u w:color="4D4D4F"/>
          </w:rPr>
          <w:t xml:space="preserve"> </w:t>
        </w:r>
        <w:r w:rsidRPr="00083160">
          <w:rPr>
            <w:rStyle w:val="Hyperlink"/>
            <w:rFonts w:ascii="Arial" w:hAnsi="Arial" w:cs="Arial"/>
            <w:b/>
            <w:color w:val="4D4D4F"/>
          </w:rPr>
          <w:t xml:space="preserve"> </w:t>
        </w:r>
        <w:r w:rsidRPr="00083160">
          <w:rPr>
            <w:rStyle w:val="Hyperlink"/>
            <w:rFonts w:ascii="Arial" w:hAnsi="Arial" w:cs="Arial"/>
            <w:b/>
            <w:color w:val="4D4D4F"/>
            <w:u w:color="4D4D4F"/>
          </w:rPr>
          <w:t>(ADSS Cymru)</w:t>
        </w:r>
      </w:hyperlink>
      <w:r w:rsidR="00594B07" w:rsidRPr="00083160">
        <w:rPr>
          <w:rFonts w:ascii="Arial" w:hAnsi="Arial" w:cs="Arial"/>
          <w:color w:val="4D4D4F"/>
        </w:rPr>
        <w:t xml:space="preserve"> a</w:t>
      </w:r>
      <w:r w:rsidRPr="00083160">
        <w:rPr>
          <w:rFonts w:ascii="Arial" w:hAnsi="Arial" w:cs="Arial"/>
          <w:color w:val="4D4D4F"/>
        </w:rPr>
        <w:t xml:space="preserve">nd </w:t>
      </w:r>
      <w:hyperlink r:id="rId35" w:history="1">
        <w:r w:rsidRPr="00083160">
          <w:rPr>
            <w:rStyle w:val="Hyperlink"/>
            <w:rFonts w:ascii="Arial" w:hAnsi="Arial" w:cs="Arial"/>
            <w:b/>
            <w:color w:val="4D4D4F"/>
            <w:u w:color="4D4D4F"/>
          </w:rPr>
          <w:t>SSIA</w:t>
        </w:r>
      </w:hyperlink>
      <w:r w:rsidRPr="00083160">
        <w:rPr>
          <w:rFonts w:ascii="Arial" w:hAnsi="Arial" w:cs="Arial"/>
          <w:color w:val="4D4D4F"/>
        </w:rPr>
        <w:t>.</w:t>
      </w:r>
    </w:p>
    <w:p w14:paraId="28C824ED" w14:textId="77777777" w:rsidR="00E3307F" w:rsidRPr="00083160" w:rsidRDefault="00F7257A" w:rsidP="00E3307F">
      <w:pPr>
        <w:pStyle w:val="BodyText"/>
        <w:spacing w:before="116" w:line="276" w:lineRule="auto"/>
        <w:ind w:left="720" w:right="60"/>
        <w:rPr>
          <w:rFonts w:ascii="Arial" w:hAnsi="Arial" w:cs="Arial"/>
          <w:color w:val="4D4D4F"/>
        </w:rPr>
      </w:pPr>
      <w:r w:rsidRPr="00083160">
        <w:rPr>
          <w:rFonts w:ascii="Arial" w:hAnsi="Arial" w:cs="Arial"/>
          <w:color w:val="4D4D4F"/>
        </w:rPr>
        <w:t>The work of the board is also aligned to work being undertaken by other organisations, including the Care Council for Wales, which sits on the board.</w:t>
      </w:r>
    </w:p>
    <w:p w14:paraId="3A879E50" w14:textId="213D5CE2" w:rsidR="00470ADD" w:rsidRPr="00E3307F" w:rsidRDefault="00470ADD" w:rsidP="00E3307F">
      <w:pPr>
        <w:pStyle w:val="BodyText"/>
        <w:spacing w:before="116" w:line="276" w:lineRule="auto"/>
        <w:ind w:left="720" w:right="60"/>
        <w:rPr>
          <w:rFonts w:ascii="Arial" w:hAnsi="Arial" w:cs="Arial"/>
        </w:rPr>
      </w:pPr>
      <w:r w:rsidRPr="00083160">
        <w:rPr>
          <w:rFonts w:ascii="Arial" w:hAnsi="Arial" w:cs="Arial"/>
          <w:color w:val="4D4D4F"/>
        </w:rPr>
        <w:t xml:space="preserve">An update on the work of the Board during 2016-17 is </w:t>
      </w:r>
      <w:hyperlink r:id="rId36" w:history="1">
        <w:r w:rsidRPr="00083160">
          <w:rPr>
            <w:rStyle w:val="Hyperlink"/>
            <w:rFonts w:ascii="Arial" w:hAnsi="Arial" w:cs="Arial"/>
            <w:b/>
            <w:color w:val="4D4D4F"/>
          </w:rPr>
          <w:t>available here</w:t>
        </w:r>
      </w:hyperlink>
      <w:r w:rsidRPr="00083160">
        <w:rPr>
          <w:rFonts w:ascii="Arial" w:hAnsi="Arial" w:cs="Arial"/>
          <w:color w:val="4D4D4F"/>
        </w:rPr>
        <w:t>.</w:t>
      </w:r>
    </w:p>
    <w:p w14:paraId="731FF28E" w14:textId="77777777" w:rsidR="00470ADD" w:rsidRDefault="00470ADD" w:rsidP="00E3307F">
      <w:pPr>
        <w:pStyle w:val="Heading4"/>
        <w:ind w:left="1400" w:right="221"/>
        <w:rPr>
          <w:rFonts w:ascii="Arial" w:hAnsi="Arial" w:cs="Arial"/>
          <w:color w:val="ED1D86"/>
        </w:rPr>
      </w:pPr>
    </w:p>
    <w:p w14:paraId="22B29EC9" w14:textId="77777777" w:rsidR="00E3307F" w:rsidRDefault="00F7257A" w:rsidP="00E3307F">
      <w:pPr>
        <w:pStyle w:val="Heading4"/>
        <w:ind w:left="720" w:right="221"/>
        <w:rPr>
          <w:rFonts w:ascii="Arial" w:hAnsi="Arial" w:cs="Arial"/>
          <w:color w:val="ED1D86"/>
        </w:rPr>
      </w:pPr>
      <w:r w:rsidRPr="00E75C87">
        <w:rPr>
          <w:rFonts w:ascii="Arial" w:hAnsi="Arial" w:cs="Arial"/>
          <w:color w:val="ED1D86"/>
        </w:rPr>
        <w:t>Co-production and commissioning</w:t>
      </w:r>
    </w:p>
    <w:p w14:paraId="513A7A0C" w14:textId="39824575" w:rsidR="00906FE3" w:rsidRPr="00E3307F" w:rsidRDefault="00F7257A" w:rsidP="00E3307F">
      <w:pPr>
        <w:pStyle w:val="Heading4"/>
        <w:ind w:left="720" w:right="221"/>
        <w:rPr>
          <w:rFonts w:ascii="Arial" w:hAnsi="Arial" w:cs="Arial"/>
          <w:b w:val="0"/>
        </w:rPr>
      </w:pPr>
      <w:r w:rsidRPr="00E3307F">
        <w:rPr>
          <w:rFonts w:ascii="Arial" w:hAnsi="Arial" w:cs="Arial"/>
          <w:b w:val="0"/>
          <w:color w:val="4D4D4F"/>
        </w:rPr>
        <w:t>There are different ways in which commissioners can consider introducing co-production into public services. For example:</w:t>
      </w:r>
    </w:p>
    <w:p w14:paraId="4B68FAD3" w14:textId="77777777" w:rsidR="00906FE3" w:rsidRPr="00E75C87" w:rsidRDefault="00F7257A" w:rsidP="00E3307F">
      <w:pPr>
        <w:pStyle w:val="ListParagraph"/>
        <w:numPr>
          <w:ilvl w:val="1"/>
          <w:numId w:val="1"/>
        </w:numPr>
        <w:tabs>
          <w:tab w:val="left" w:pos="1701"/>
        </w:tabs>
        <w:spacing w:line="276" w:lineRule="auto"/>
        <w:ind w:left="1627" w:right="457"/>
        <w:rPr>
          <w:rFonts w:ascii="Arial" w:hAnsi="Arial" w:cs="Arial"/>
          <w:sz w:val="24"/>
        </w:rPr>
      </w:pPr>
      <w:r w:rsidRPr="00E75C87">
        <w:rPr>
          <w:rFonts w:ascii="Arial" w:hAnsi="Arial" w:cs="Arial"/>
          <w:color w:val="4D4D4F"/>
          <w:sz w:val="24"/>
        </w:rPr>
        <w:t xml:space="preserve">By </w:t>
      </w:r>
      <w:r w:rsidRPr="00E75C87">
        <w:rPr>
          <w:rFonts w:ascii="Arial" w:hAnsi="Arial" w:cs="Arial"/>
          <w:b/>
          <w:color w:val="4D4D4F"/>
          <w:sz w:val="24"/>
        </w:rPr>
        <w:t xml:space="preserve">commissioning for co-production </w:t>
      </w:r>
      <w:r w:rsidRPr="00E75C87">
        <w:rPr>
          <w:rFonts w:ascii="Arial" w:hAnsi="Arial" w:cs="Arial"/>
          <w:color w:val="4D4D4F"/>
          <w:sz w:val="24"/>
        </w:rPr>
        <w:t xml:space="preserve">– where commissioners require the principles of co-production to be reflected within the services they purchase. In this context, the Code requires that local authorities ensure providers from whom they commission </w:t>
      </w:r>
      <w:r w:rsidRPr="00E75C87">
        <w:rPr>
          <w:rFonts w:ascii="Arial" w:hAnsi="Arial" w:cs="Arial"/>
          <w:color w:val="4D4D4F"/>
          <w:sz w:val="24"/>
        </w:rPr>
        <w:lastRenderedPageBreak/>
        <w:t>services encourage and enable the involvement of all people in designing services and how they will operate to deliver personal outcomes. Providers are also expected to involve people</w:t>
      </w:r>
      <w:r w:rsidRPr="00E75C87">
        <w:rPr>
          <w:rFonts w:ascii="Arial" w:hAnsi="Arial" w:cs="Arial"/>
          <w:color w:val="4D4D4F"/>
          <w:spacing w:val="-10"/>
          <w:sz w:val="24"/>
        </w:rPr>
        <w:t xml:space="preserve"> </w:t>
      </w:r>
      <w:r w:rsidRPr="00E75C87">
        <w:rPr>
          <w:rFonts w:ascii="Arial" w:hAnsi="Arial" w:cs="Arial"/>
          <w:color w:val="4D4D4F"/>
          <w:sz w:val="24"/>
        </w:rPr>
        <w:t>in evaluation and review</w:t>
      </w:r>
      <w:r w:rsidRPr="00E75C87">
        <w:rPr>
          <w:rFonts w:ascii="Arial" w:hAnsi="Arial" w:cs="Arial"/>
          <w:color w:val="4D4D4F"/>
          <w:spacing w:val="-10"/>
          <w:sz w:val="24"/>
        </w:rPr>
        <w:t xml:space="preserve"> </w:t>
      </w:r>
      <w:r w:rsidRPr="00E75C87">
        <w:rPr>
          <w:rFonts w:ascii="Arial" w:hAnsi="Arial" w:cs="Arial"/>
          <w:color w:val="4D4D4F"/>
          <w:sz w:val="24"/>
        </w:rPr>
        <w:t>processes.</w:t>
      </w:r>
    </w:p>
    <w:p w14:paraId="156B40AE" w14:textId="77777777" w:rsidR="00906FE3" w:rsidRPr="00D30209" w:rsidRDefault="00F7257A" w:rsidP="00E3307F">
      <w:pPr>
        <w:pStyle w:val="ListParagraph"/>
        <w:numPr>
          <w:ilvl w:val="1"/>
          <w:numId w:val="1"/>
        </w:numPr>
        <w:tabs>
          <w:tab w:val="left" w:pos="1701"/>
        </w:tabs>
        <w:spacing w:before="3" w:line="276" w:lineRule="auto"/>
        <w:ind w:left="1627" w:right="381"/>
        <w:jc w:val="both"/>
        <w:rPr>
          <w:rFonts w:ascii="Arial" w:hAnsi="Arial" w:cs="Arial"/>
          <w:sz w:val="24"/>
          <w:szCs w:val="24"/>
        </w:rPr>
      </w:pPr>
      <w:r w:rsidRPr="00D30209">
        <w:rPr>
          <w:rFonts w:ascii="Arial" w:hAnsi="Arial" w:cs="Arial"/>
          <w:color w:val="4D4D4F"/>
          <w:sz w:val="24"/>
          <w:szCs w:val="24"/>
        </w:rPr>
        <w:t xml:space="preserve">By </w:t>
      </w:r>
      <w:r w:rsidRPr="00D30209">
        <w:rPr>
          <w:rFonts w:ascii="Arial" w:hAnsi="Arial" w:cs="Arial"/>
          <w:b/>
          <w:color w:val="4D4D4F"/>
          <w:sz w:val="24"/>
          <w:szCs w:val="24"/>
        </w:rPr>
        <w:t xml:space="preserve">co-producing commissioning </w:t>
      </w:r>
      <w:r w:rsidRPr="00D30209">
        <w:rPr>
          <w:rFonts w:ascii="Arial" w:hAnsi="Arial" w:cs="Arial"/>
          <w:color w:val="4D4D4F"/>
          <w:sz w:val="24"/>
          <w:szCs w:val="24"/>
        </w:rPr>
        <w:t>– where people are involved in commissioning from the very beginning. This includes involvement in the assessment process (whether at an individual level or as part of the wider population assessment), agreeing what</w:t>
      </w:r>
      <w:r w:rsidRPr="00D30209">
        <w:rPr>
          <w:rFonts w:ascii="Arial" w:hAnsi="Arial" w:cs="Arial"/>
          <w:color w:val="4D4D4F"/>
          <w:spacing w:val="-5"/>
          <w:sz w:val="24"/>
          <w:szCs w:val="24"/>
        </w:rPr>
        <w:t xml:space="preserve"> </w:t>
      </w:r>
      <w:r w:rsidRPr="00D30209">
        <w:rPr>
          <w:rFonts w:ascii="Arial" w:hAnsi="Arial" w:cs="Arial"/>
          <w:color w:val="4D4D4F"/>
          <w:sz w:val="24"/>
          <w:szCs w:val="24"/>
        </w:rPr>
        <w:t>needs</w:t>
      </w:r>
      <w:r w:rsidR="00D30209" w:rsidRPr="00D30209">
        <w:rPr>
          <w:rFonts w:ascii="Arial" w:hAnsi="Arial" w:cs="Arial"/>
          <w:color w:val="4D4D4F"/>
          <w:sz w:val="24"/>
          <w:szCs w:val="24"/>
        </w:rPr>
        <w:t xml:space="preserve"> </w:t>
      </w:r>
      <w:r w:rsidRPr="00D30209">
        <w:rPr>
          <w:rFonts w:ascii="Arial" w:hAnsi="Arial" w:cs="Arial"/>
          <w:color w:val="4D4D4F"/>
          <w:sz w:val="24"/>
          <w:szCs w:val="24"/>
        </w:rPr>
        <w:t>to change so that services can improve people’s lives, co-designing services and taking part in reviews and evaluations. In these examples, the commissioners themselves are involved in the co-production process and they involve people using services and carers in commissioning from the outset. In this context, the Code stresses that people must be</w:t>
      </w:r>
      <w:r w:rsidR="00D30209">
        <w:rPr>
          <w:rFonts w:ascii="Arial" w:hAnsi="Arial" w:cs="Arial"/>
          <w:color w:val="4D4D4F"/>
          <w:sz w:val="24"/>
          <w:szCs w:val="24"/>
        </w:rPr>
        <w:t xml:space="preserve"> </w:t>
      </w:r>
      <w:r w:rsidRPr="00D30209">
        <w:rPr>
          <w:rFonts w:ascii="Arial" w:hAnsi="Arial" w:cs="Arial"/>
          <w:color w:val="4D4D4F"/>
          <w:sz w:val="24"/>
          <w:szCs w:val="24"/>
        </w:rPr>
        <w:t>involved in the production of the population assessment, and in the design and delivery of services.</w:t>
      </w:r>
    </w:p>
    <w:p w14:paraId="4E9D0663" w14:textId="77777777" w:rsidR="00906FE3" w:rsidRPr="00E75C87" w:rsidRDefault="00F7257A" w:rsidP="00E3307F">
      <w:pPr>
        <w:pStyle w:val="BodyText"/>
        <w:spacing w:before="116" w:line="276" w:lineRule="auto"/>
        <w:ind w:left="793" w:right="371"/>
        <w:jc w:val="both"/>
        <w:rPr>
          <w:rFonts w:ascii="Arial" w:hAnsi="Arial" w:cs="Arial"/>
        </w:rPr>
      </w:pPr>
      <w:r w:rsidRPr="00E75C87">
        <w:rPr>
          <w:rFonts w:ascii="Arial" w:hAnsi="Arial" w:cs="Arial"/>
          <w:color w:val="4D4D4F"/>
          <w:spacing w:val="-3"/>
        </w:rPr>
        <w:t xml:space="preserve">However, </w:t>
      </w:r>
      <w:r w:rsidRPr="00E75C87">
        <w:rPr>
          <w:rFonts w:ascii="Arial" w:hAnsi="Arial" w:cs="Arial"/>
          <w:color w:val="4D4D4F"/>
        </w:rPr>
        <w:t>these are not ‘either/or’ options. Co-production requires a whole system approach</w:t>
      </w:r>
      <w:r w:rsidRPr="00E75C87">
        <w:rPr>
          <w:rFonts w:ascii="Arial" w:hAnsi="Arial" w:cs="Arial"/>
          <w:color w:val="4D4D4F"/>
          <w:spacing w:val="-21"/>
        </w:rPr>
        <w:t xml:space="preserve"> </w:t>
      </w:r>
      <w:r w:rsidRPr="00E75C87">
        <w:rPr>
          <w:rFonts w:ascii="Arial" w:hAnsi="Arial" w:cs="Arial"/>
          <w:color w:val="4D4D4F"/>
        </w:rPr>
        <w:t xml:space="preserve">which, as the Code emphasises, needs positive action at individual, </w:t>
      </w:r>
      <w:r w:rsidRPr="00E75C87">
        <w:rPr>
          <w:rFonts w:ascii="Arial" w:hAnsi="Arial" w:cs="Arial"/>
          <w:color w:val="4D4D4F"/>
          <w:spacing w:val="-3"/>
        </w:rPr>
        <w:t xml:space="preserve">community, </w:t>
      </w:r>
      <w:r w:rsidRPr="00E75C87">
        <w:rPr>
          <w:rFonts w:ascii="Arial" w:hAnsi="Arial" w:cs="Arial"/>
          <w:color w:val="4D4D4F"/>
        </w:rPr>
        <w:t>service, organisational and strategic levels.</w:t>
      </w:r>
    </w:p>
    <w:p w14:paraId="790AE020" w14:textId="1E6AA77D" w:rsidR="00906FE3" w:rsidRPr="00083160" w:rsidRDefault="00F7257A" w:rsidP="00E3307F">
      <w:pPr>
        <w:spacing w:before="116" w:line="276" w:lineRule="auto"/>
        <w:ind w:left="793" w:right="221"/>
        <w:rPr>
          <w:rFonts w:ascii="Arial" w:hAnsi="Arial" w:cs="Arial"/>
          <w:color w:val="4D4D4F"/>
          <w:sz w:val="24"/>
          <w:szCs w:val="24"/>
        </w:rPr>
      </w:pPr>
      <w:r w:rsidRPr="00D30209">
        <w:rPr>
          <w:rFonts w:ascii="Arial" w:hAnsi="Arial" w:cs="Arial"/>
          <w:color w:val="4D4D4F"/>
          <w:sz w:val="24"/>
          <w:szCs w:val="24"/>
        </w:rPr>
        <w:t xml:space="preserve">A report </w:t>
      </w:r>
      <w:r w:rsidRPr="0001563A">
        <w:rPr>
          <w:rFonts w:ascii="Arial" w:hAnsi="Arial" w:cs="Arial"/>
          <w:color w:val="4D4D4F"/>
          <w:sz w:val="24"/>
          <w:szCs w:val="24"/>
        </w:rPr>
        <w:t xml:space="preserve">by the </w:t>
      </w:r>
      <w:hyperlink r:id="rId37" w:history="1">
        <w:r w:rsidRPr="0001563A">
          <w:rPr>
            <w:rStyle w:val="Hyperlink"/>
            <w:rFonts w:ascii="Arial" w:hAnsi="Arial" w:cs="Arial"/>
            <w:b/>
            <w:color w:val="4D4D4F"/>
            <w:sz w:val="24"/>
            <w:szCs w:val="24"/>
            <w:u w:color="4D4D4F"/>
          </w:rPr>
          <w:t>New Economics Foundation</w:t>
        </w:r>
      </w:hyperlink>
      <w:r w:rsidR="00594B07" w:rsidRPr="0001563A">
        <w:rPr>
          <w:rFonts w:ascii="Arial" w:hAnsi="Arial" w:cs="Arial"/>
          <w:color w:val="4D4D4F"/>
          <w:sz w:val="24"/>
          <w:szCs w:val="24"/>
        </w:rPr>
        <w:t xml:space="preserve"> o</w:t>
      </w:r>
      <w:r w:rsidRPr="0001563A">
        <w:rPr>
          <w:rFonts w:ascii="Arial" w:hAnsi="Arial" w:cs="Arial"/>
          <w:color w:val="4D4D4F"/>
          <w:sz w:val="24"/>
          <w:szCs w:val="24"/>
        </w:rPr>
        <w:t xml:space="preserve">n </w:t>
      </w:r>
      <w:hyperlink r:id="rId38" w:history="1">
        <w:r w:rsidRPr="00083160">
          <w:rPr>
            <w:rStyle w:val="Hyperlink"/>
            <w:rFonts w:ascii="Arial" w:hAnsi="Arial" w:cs="Arial"/>
            <w:b/>
            <w:color w:val="4D4D4F"/>
            <w:sz w:val="24"/>
            <w:szCs w:val="24"/>
            <w:u w:color="4D4D4F"/>
          </w:rPr>
          <w:t>Commissioning for Outcomes and</w:t>
        </w:r>
        <w:r w:rsidR="00D30209" w:rsidRPr="00083160">
          <w:rPr>
            <w:rStyle w:val="Hyperlink"/>
            <w:rFonts w:ascii="Arial" w:hAnsi="Arial" w:cs="Arial"/>
            <w:b/>
            <w:color w:val="4D4D4F"/>
            <w:sz w:val="24"/>
            <w:szCs w:val="24"/>
            <w:u w:color="4D4D4F"/>
          </w:rPr>
          <w:t xml:space="preserve"> </w:t>
        </w:r>
        <w:r w:rsidR="00594B07" w:rsidRPr="00083160">
          <w:rPr>
            <w:rStyle w:val="Hyperlink"/>
            <w:rFonts w:ascii="Arial" w:hAnsi="Arial" w:cs="Arial"/>
            <w:b/>
            <w:color w:val="4D4D4F"/>
            <w:sz w:val="24"/>
            <w:szCs w:val="24"/>
            <w:u w:color="4D4D4F"/>
          </w:rPr>
          <w:br/>
        </w:r>
        <w:r w:rsidRPr="00083160">
          <w:rPr>
            <w:rStyle w:val="Hyperlink"/>
            <w:rFonts w:ascii="Arial" w:hAnsi="Arial" w:cs="Arial"/>
            <w:b/>
            <w:color w:val="4D4D4F"/>
            <w:sz w:val="24"/>
            <w:szCs w:val="24"/>
            <w:u w:color="4D4D4F"/>
          </w:rPr>
          <w:t>Co-Production</w:t>
        </w:r>
      </w:hyperlink>
      <w:r w:rsidRPr="00083160">
        <w:rPr>
          <w:rFonts w:ascii="Arial" w:hAnsi="Arial" w:cs="Arial"/>
          <w:b/>
          <w:color w:val="4D4D4F"/>
          <w:sz w:val="24"/>
          <w:szCs w:val="24"/>
          <w:u w:color="4D4D4F"/>
        </w:rPr>
        <w:t xml:space="preserve"> </w:t>
      </w:r>
      <w:r w:rsidRPr="00083160">
        <w:rPr>
          <w:rFonts w:ascii="Arial" w:hAnsi="Arial" w:cs="Arial"/>
          <w:color w:val="4D4D4F"/>
          <w:sz w:val="24"/>
          <w:szCs w:val="24"/>
          <w:u w:color="4D4D4F"/>
        </w:rPr>
        <w:t>(2014)</w:t>
      </w:r>
      <w:r w:rsidR="00594B07" w:rsidRPr="00083160">
        <w:rPr>
          <w:rFonts w:ascii="Arial" w:hAnsi="Arial" w:cs="Arial"/>
          <w:color w:val="4D4D4F"/>
          <w:sz w:val="24"/>
          <w:szCs w:val="24"/>
        </w:rPr>
        <w:t xml:space="preserve"> s</w:t>
      </w:r>
      <w:r w:rsidRPr="00083160">
        <w:rPr>
          <w:rFonts w:ascii="Arial" w:hAnsi="Arial" w:cs="Arial"/>
          <w:color w:val="4D4D4F"/>
          <w:sz w:val="24"/>
          <w:szCs w:val="24"/>
        </w:rPr>
        <w:t xml:space="preserve">ets out a model for designing, commissioning and delivering services </w:t>
      </w:r>
      <w:r w:rsidR="00594B07" w:rsidRPr="00083160">
        <w:rPr>
          <w:rFonts w:ascii="Arial" w:hAnsi="Arial" w:cs="Arial"/>
          <w:color w:val="4D4D4F"/>
          <w:sz w:val="24"/>
          <w:szCs w:val="24"/>
        </w:rPr>
        <w:br/>
      </w:r>
      <w:r w:rsidRPr="00083160">
        <w:rPr>
          <w:rFonts w:ascii="Arial" w:hAnsi="Arial" w:cs="Arial"/>
          <w:color w:val="4D4D4F"/>
          <w:sz w:val="24"/>
          <w:szCs w:val="24"/>
        </w:rPr>
        <w:t xml:space="preserve">so that they focus on commissioning for outcomes, and promote co-production and social </w:t>
      </w:r>
      <w:r w:rsidR="0001563A" w:rsidRPr="00083160">
        <w:rPr>
          <w:rFonts w:ascii="Arial" w:hAnsi="Arial" w:cs="Arial"/>
          <w:color w:val="4D4D4F"/>
          <w:sz w:val="24"/>
          <w:szCs w:val="24"/>
        </w:rPr>
        <w:br/>
      </w:r>
      <w:r w:rsidRPr="00083160">
        <w:rPr>
          <w:rFonts w:ascii="Arial" w:hAnsi="Arial" w:cs="Arial"/>
          <w:color w:val="4D4D4F"/>
          <w:sz w:val="24"/>
          <w:szCs w:val="24"/>
        </w:rPr>
        <w:t xml:space="preserve">value. The </w:t>
      </w:r>
      <w:hyperlink r:id="rId39" w:history="1">
        <w:r w:rsidRPr="00083160">
          <w:rPr>
            <w:rStyle w:val="Hyperlink"/>
            <w:rFonts w:ascii="Arial" w:hAnsi="Arial" w:cs="Arial"/>
            <w:b/>
            <w:color w:val="4D4D4F"/>
            <w:sz w:val="24"/>
            <w:szCs w:val="24"/>
            <w:u w:color="4D4D4F"/>
          </w:rPr>
          <w:t>summary</w:t>
        </w:r>
      </w:hyperlink>
      <w:r w:rsidR="00594B07" w:rsidRPr="00083160">
        <w:rPr>
          <w:rFonts w:ascii="Arial" w:hAnsi="Arial" w:cs="Arial"/>
          <w:color w:val="4D4D4F"/>
          <w:sz w:val="24"/>
          <w:szCs w:val="24"/>
        </w:rPr>
        <w:t xml:space="preserve"> r</w:t>
      </w:r>
      <w:r w:rsidRPr="00083160">
        <w:rPr>
          <w:rFonts w:ascii="Arial" w:hAnsi="Arial" w:cs="Arial"/>
          <w:color w:val="4D4D4F"/>
          <w:sz w:val="24"/>
          <w:szCs w:val="24"/>
        </w:rPr>
        <w:t xml:space="preserve">eport includes a helpful table on the differences between conventional commissioning and NEF’s approach. The foundation has also developed a </w:t>
      </w:r>
      <w:hyperlink r:id="rId40" w:history="1">
        <w:r w:rsidRPr="00083160">
          <w:rPr>
            <w:rStyle w:val="Hyperlink"/>
            <w:rFonts w:ascii="Arial" w:hAnsi="Arial" w:cs="Arial"/>
            <w:b/>
            <w:color w:val="4D4D4F"/>
            <w:sz w:val="24"/>
            <w:szCs w:val="24"/>
            <w:u w:color="4D4D4F"/>
          </w:rPr>
          <w:t>self-assessment framework</w:t>
        </w:r>
      </w:hyperlink>
      <w:r w:rsidRPr="00083160">
        <w:rPr>
          <w:rFonts w:ascii="Arial" w:hAnsi="Arial" w:cs="Arial"/>
          <w:color w:val="4D4D4F"/>
          <w:sz w:val="24"/>
          <w:szCs w:val="24"/>
        </w:rPr>
        <w:t>.</w:t>
      </w:r>
      <w:r w:rsidR="00E75C87" w:rsidRPr="00083160">
        <w:rPr>
          <w:rFonts w:ascii="Arial" w:hAnsi="Arial" w:cs="Arial"/>
          <w:color w:val="4D4D4F"/>
          <w:sz w:val="24"/>
          <w:szCs w:val="24"/>
        </w:rPr>
        <w:t xml:space="preserve"> </w:t>
      </w:r>
    </w:p>
    <w:p w14:paraId="00C5C7C1" w14:textId="03CF95DC" w:rsidR="00C23BBD" w:rsidRPr="00083160" w:rsidRDefault="00415BFF" w:rsidP="00E3307F">
      <w:pPr>
        <w:spacing w:before="116" w:line="276" w:lineRule="auto"/>
        <w:ind w:left="793" w:right="221"/>
        <w:rPr>
          <w:rFonts w:ascii="Arial" w:hAnsi="Arial" w:cs="Arial"/>
          <w:color w:val="4D4D4F"/>
          <w:sz w:val="24"/>
          <w:szCs w:val="24"/>
        </w:rPr>
      </w:pPr>
      <w:hyperlink r:id="rId41" w:history="1">
        <w:r w:rsidR="00C23BBD" w:rsidRPr="00083160">
          <w:rPr>
            <w:rStyle w:val="Hyperlink"/>
            <w:rFonts w:ascii="Arial" w:hAnsi="Arial" w:cs="Arial"/>
            <w:b/>
            <w:color w:val="4D4D4F"/>
            <w:sz w:val="24"/>
            <w:szCs w:val="24"/>
          </w:rPr>
          <w:t>Dewis Cymru</w:t>
        </w:r>
      </w:hyperlink>
      <w:r w:rsidR="00C23BBD" w:rsidRPr="00083160">
        <w:rPr>
          <w:rFonts w:ascii="Arial" w:hAnsi="Arial" w:cs="Arial"/>
          <w:color w:val="4D4D4F"/>
          <w:sz w:val="24"/>
          <w:szCs w:val="24"/>
        </w:rPr>
        <w:t xml:space="preserve"> is a Welsh social care and well-being website for the public. It’s been designed to give people access to the information they need to make choices and take control. This currently includes resources for north Wales, Cardiff, Rhondda Cynon Taff, Merthyr Tydfil and the Vale of Glamorgan, and resources for other parts of Wales will be added in due course. The website has been developed by SSIA, Data Unit Wales and the North Wales Single Point of Access group.</w:t>
      </w:r>
    </w:p>
    <w:p w14:paraId="76C49657" w14:textId="4D0A6AED" w:rsidR="00C23BBD" w:rsidRPr="00D30209" w:rsidRDefault="00C23BBD" w:rsidP="00E3307F">
      <w:pPr>
        <w:spacing w:before="116" w:line="276" w:lineRule="auto"/>
        <w:ind w:left="793" w:right="221"/>
        <w:rPr>
          <w:rFonts w:ascii="Arial" w:hAnsi="Arial" w:cs="Arial"/>
          <w:sz w:val="24"/>
          <w:szCs w:val="24"/>
        </w:rPr>
      </w:pPr>
      <w:r w:rsidRPr="00083160">
        <w:rPr>
          <w:rFonts w:ascii="Arial" w:hAnsi="Arial" w:cs="Arial"/>
          <w:color w:val="4D4D4F"/>
          <w:sz w:val="24"/>
          <w:szCs w:val="24"/>
        </w:rPr>
        <w:t xml:space="preserve">Information about the North Wales Regional Commissioning Board is </w:t>
      </w:r>
      <w:hyperlink r:id="rId42" w:history="1">
        <w:r w:rsidRPr="00083160">
          <w:rPr>
            <w:rStyle w:val="Hyperlink"/>
            <w:rFonts w:ascii="Arial" w:hAnsi="Arial" w:cs="Arial"/>
            <w:b/>
            <w:color w:val="4D4D4F"/>
            <w:sz w:val="24"/>
            <w:szCs w:val="24"/>
          </w:rPr>
          <w:t>available here</w:t>
        </w:r>
      </w:hyperlink>
      <w:r w:rsidRPr="00083160">
        <w:rPr>
          <w:rFonts w:ascii="Arial" w:hAnsi="Arial" w:cs="Arial"/>
          <w:color w:val="4D4D4F"/>
          <w:sz w:val="24"/>
          <w:szCs w:val="24"/>
        </w:rPr>
        <w:t>.</w:t>
      </w:r>
    </w:p>
    <w:p w14:paraId="31451580" w14:textId="77777777" w:rsidR="00906FE3" w:rsidRPr="00E75C87" w:rsidRDefault="00906FE3" w:rsidP="00E3307F">
      <w:pPr>
        <w:pStyle w:val="BodyText"/>
        <w:ind w:left="720"/>
        <w:rPr>
          <w:rFonts w:ascii="Arial" w:hAnsi="Arial" w:cs="Arial"/>
          <w:sz w:val="20"/>
        </w:rPr>
      </w:pPr>
    </w:p>
    <w:p w14:paraId="3F00FF05" w14:textId="5F1B9CC1" w:rsidR="00906FE3" w:rsidRPr="0001563A" w:rsidRDefault="00415BFF" w:rsidP="00E3307F">
      <w:pPr>
        <w:pStyle w:val="BodyText"/>
        <w:spacing w:line="276" w:lineRule="auto"/>
        <w:ind w:left="833" w:right="15"/>
        <w:rPr>
          <w:rFonts w:ascii="Arial" w:hAnsi="Arial" w:cs="Arial"/>
          <w:color w:val="4D4D4F"/>
        </w:rPr>
      </w:pPr>
      <w:hyperlink r:id="rId43" w:history="1">
        <w:r w:rsidR="00F7257A" w:rsidRPr="0001563A">
          <w:rPr>
            <w:rStyle w:val="Hyperlink"/>
            <w:rFonts w:ascii="Arial" w:hAnsi="Arial" w:cs="Arial"/>
            <w:b/>
            <w:color w:val="4D4D4F"/>
            <w:u w:color="4D4D4F"/>
          </w:rPr>
          <w:t>Co-producing Commissioning</w:t>
        </w:r>
      </w:hyperlink>
      <w:r w:rsidR="00594B07" w:rsidRPr="0001563A">
        <w:rPr>
          <w:rFonts w:ascii="Arial" w:hAnsi="Arial" w:cs="Arial"/>
          <w:color w:val="4D4D4F"/>
        </w:rPr>
        <w:t xml:space="preserve"> is</w:t>
      </w:r>
      <w:r w:rsidR="00F7257A" w:rsidRPr="0001563A">
        <w:rPr>
          <w:rFonts w:ascii="Arial" w:hAnsi="Arial" w:cs="Arial"/>
          <w:color w:val="4D4D4F"/>
        </w:rPr>
        <w:t xml:space="preserve"> a presentation – also produced by NEF – that explains why </w:t>
      </w:r>
      <w:r w:rsidR="00594B07" w:rsidRPr="0001563A">
        <w:rPr>
          <w:rFonts w:ascii="Arial" w:hAnsi="Arial" w:cs="Arial"/>
          <w:color w:val="4D4D4F"/>
        </w:rPr>
        <w:br/>
      </w:r>
      <w:r w:rsidR="00F7257A" w:rsidRPr="0001563A">
        <w:rPr>
          <w:rFonts w:ascii="Arial" w:hAnsi="Arial" w:cs="Arial"/>
          <w:color w:val="4D4D4F"/>
        </w:rPr>
        <w:t>co-production is relevant to commissioners, the challenges it presents to more traditional commissioning approaches, practical ways to apply co-production in commissioning, suggestions on where to start and how co-production can change roles and culture.</w:t>
      </w:r>
    </w:p>
    <w:p w14:paraId="24442DAC" w14:textId="0556634B" w:rsidR="00906FE3" w:rsidRPr="0001563A" w:rsidRDefault="00F7257A" w:rsidP="00E3307F">
      <w:pPr>
        <w:pStyle w:val="BodyText"/>
        <w:spacing w:before="116" w:line="276" w:lineRule="auto"/>
        <w:ind w:left="833" w:right="361"/>
        <w:rPr>
          <w:rFonts w:ascii="Arial" w:hAnsi="Arial" w:cs="Arial"/>
          <w:color w:val="4D4D4F"/>
        </w:rPr>
      </w:pPr>
      <w:r w:rsidRPr="0001563A">
        <w:rPr>
          <w:rFonts w:ascii="Arial" w:hAnsi="Arial" w:cs="Arial"/>
          <w:color w:val="4D4D4F"/>
        </w:rPr>
        <w:t xml:space="preserve">A report by the Wales Audit Office (2015) </w:t>
      </w:r>
      <w:hyperlink r:id="rId44" w:history="1">
        <w:r w:rsidRPr="0001563A">
          <w:rPr>
            <w:rStyle w:val="Hyperlink"/>
            <w:rFonts w:ascii="Arial" w:hAnsi="Arial" w:cs="Arial"/>
            <w:b/>
            <w:color w:val="4D4D4F"/>
            <w:u w:color="4D4D4F"/>
          </w:rPr>
          <w:t>A Picture of Public Services</w:t>
        </w:r>
      </w:hyperlink>
      <w:r w:rsidR="00594B07" w:rsidRPr="0001563A">
        <w:rPr>
          <w:rFonts w:ascii="Arial" w:hAnsi="Arial" w:cs="Arial"/>
          <w:color w:val="4D4D4F"/>
        </w:rPr>
        <w:t xml:space="preserve"> a</w:t>
      </w:r>
      <w:r w:rsidRPr="0001563A">
        <w:rPr>
          <w:rFonts w:ascii="Arial" w:hAnsi="Arial" w:cs="Arial"/>
          <w:color w:val="4D4D4F"/>
        </w:rPr>
        <w:t xml:space="preserve">cknowledges that </w:t>
      </w:r>
      <w:r w:rsidR="00A06C8C">
        <w:rPr>
          <w:rFonts w:ascii="Arial" w:hAnsi="Arial" w:cs="Arial"/>
          <w:color w:val="4D4D4F"/>
        </w:rPr>
        <w:br/>
      </w:r>
      <w:r w:rsidRPr="0001563A">
        <w:rPr>
          <w:rFonts w:ascii="Arial" w:hAnsi="Arial" w:cs="Arial"/>
          <w:color w:val="4D4D4F"/>
        </w:rPr>
        <w:t>co-production offers opportunities to improve public services in Wales and often requires services to take radically different approaches. The report describes how – while it is not uniquely Welsh – co-production “resonates deeply with some of the public service innovations that came from Wales in the last century” and explains the importance of co-production as a key principle in more</w:t>
      </w:r>
      <w:r w:rsidRPr="0001563A">
        <w:rPr>
          <w:rFonts w:ascii="Arial" w:hAnsi="Arial" w:cs="Arial"/>
          <w:color w:val="4D4D4F"/>
          <w:spacing w:val="-15"/>
        </w:rPr>
        <w:t xml:space="preserve"> </w:t>
      </w:r>
      <w:r w:rsidRPr="0001563A">
        <w:rPr>
          <w:rFonts w:ascii="Arial" w:hAnsi="Arial" w:cs="Arial"/>
          <w:color w:val="4D4D4F"/>
        </w:rPr>
        <w:t>recent policy and legislative developments.</w:t>
      </w:r>
    </w:p>
    <w:p w14:paraId="12857AA7" w14:textId="237D24B7" w:rsidR="00906FE3" w:rsidRPr="0001563A" w:rsidRDefault="00415BFF" w:rsidP="00E3307F">
      <w:pPr>
        <w:pStyle w:val="BodyText"/>
        <w:spacing w:before="116" w:line="276" w:lineRule="auto"/>
        <w:ind w:left="833" w:right="15"/>
        <w:rPr>
          <w:rFonts w:ascii="Arial" w:hAnsi="Arial" w:cs="Arial"/>
          <w:color w:val="4D4D4F"/>
        </w:rPr>
      </w:pPr>
      <w:hyperlink r:id="rId45" w:history="1">
        <w:r w:rsidR="00F7257A" w:rsidRPr="0001563A">
          <w:rPr>
            <w:rStyle w:val="Hyperlink"/>
            <w:rFonts w:ascii="Arial" w:hAnsi="Arial" w:cs="Arial"/>
            <w:b/>
            <w:color w:val="4D4D4F"/>
            <w:u w:color="4D4D4F"/>
          </w:rPr>
          <w:t>Seeing is Believing</w:t>
        </w:r>
      </w:hyperlink>
      <w:r w:rsidR="00594B07" w:rsidRPr="0001563A">
        <w:rPr>
          <w:rFonts w:ascii="Arial" w:hAnsi="Arial" w:cs="Arial"/>
          <w:color w:val="4D4D4F"/>
        </w:rPr>
        <w:t xml:space="preserve"> (</w:t>
      </w:r>
      <w:r w:rsidR="00F7257A" w:rsidRPr="0001563A">
        <w:rPr>
          <w:rFonts w:ascii="Arial" w:hAnsi="Arial" w:cs="Arial"/>
          <w:color w:val="4D4D4F"/>
        </w:rPr>
        <w:t xml:space="preserve">2015), produced by Public Health Wales, Good Practice Wales and </w:t>
      </w:r>
      <w:r w:rsidR="00594B07" w:rsidRPr="0001563A">
        <w:rPr>
          <w:rFonts w:ascii="Arial" w:hAnsi="Arial" w:cs="Arial"/>
          <w:color w:val="4D4D4F"/>
        </w:rPr>
        <w:br/>
      </w:r>
      <w:r w:rsidR="00F7257A" w:rsidRPr="0001563A">
        <w:rPr>
          <w:rFonts w:ascii="Arial" w:hAnsi="Arial" w:cs="Arial"/>
          <w:color w:val="4D4D4F"/>
        </w:rPr>
        <w:t>Co-production Wales, draws on co-production initiatives from Wales in health, social care, housing and community development. It includes a wide range of co-production case studies including time</w:t>
      </w:r>
      <w:r w:rsidR="00594B07" w:rsidRPr="0001563A">
        <w:rPr>
          <w:rFonts w:ascii="Arial" w:hAnsi="Arial" w:cs="Arial"/>
          <w:color w:val="4D4D4F"/>
        </w:rPr>
        <w:t xml:space="preserve"> </w:t>
      </w:r>
      <w:r w:rsidR="00F7257A" w:rsidRPr="0001563A">
        <w:rPr>
          <w:rFonts w:ascii="Arial" w:hAnsi="Arial" w:cs="Arial"/>
          <w:color w:val="4D4D4F"/>
        </w:rPr>
        <w:t xml:space="preserve">banking, integrated services for older people, cancer </w:t>
      </w:r>
      <w:r w:rsidR="00F7257A" w:rsidRPr="00C953E8">
        <w:rPr>
          <w:rFonts w:ascii="Arial" w:hAnsi="Arial" w:cs="Arial"/>
          <w:color w:val="4D4D4F"/>
        </w:rPr>
        <w:t>care, evaluation, the environment,</w:t>
      </w:r>
      <w:r w:rsidR="00F7257A" w:rsidRPr="00C953E8">
        <w:rPr>
          <w:rFonts w:ascii="Arial" w:hAnsi="Arial" w:cs="Arial"/>
          <w:color w:val="4D4D4F"/>
          <w:spacing w:val="-10"/>
        </w:rPr>
        <w:t xml:space="preserve"> </w:t>
      </w:r>
      <w:r w:rsidR="00F7257A" w:rsidRPr="00C953E8">
        <w:rPr>
          <w:rFonts w:ascii="Arial" w:hAnsi="Arial" w:cs="Arial"/>
          <w:color w:val="4D4D4F"/>
        </w:rPr>
        <w:t>asset-based approaches in relation to direct payments, a co-produced website</w:t>
      </w:r>
      <w:r w:rsidR="00F7257A" w:rsidRPr="0001563A">
        <w:rPr>
          <w:rFonts w:ascii="Arial" w:hAnsi="Arial" w:cs="Arial"/>
          <w:color w:val="4D4D4F"/>
        </w:rPr>
        <w:t>, citizen activism, service</w:t>
      </w:r>
      <w:r w:rsidR="00F7257A" w:rsidRPr="0001563A">
        <w:rPr>
          <w:rFonts w:ascii="Arial" w:hAnsi="Arial" w:cs="Arial"/>
          <w:color w:val="4D4D4F"/>
          <w:spacing w:val="-25"/>
        </w:rPr>
        <w:t xml:space="preserve"> </w:t>
      </w:r>
      <w:r w:rsidR="00F7257A" w:rsidRPr="0001563A">
        <w:rPr>
          <w:rFonts w:ascii="Arial" w:hAnsi="Arial" w:cs="Arial"/>
          <w:color w:val="4D4D4F"/>
        </w:rPr>
        <w:t xml:space="preserve">re-design and a </w:t>
      </w:r>
      <w:r w:rsidR="00F7257A" w:rsidRPr="0001563A">
        <w:rPr>
          <w:rFonts w:ascii="Arial" w:hAnsi="Arial" w:cs="Arial"/>
          <w:color w:val="4D4D4F"/>
          <w:spacing w:val="-4"/>
        </w:rPr>
        <w:t xml:space="preserve">children’s </w:t>
      </w:r>
      <w:r w:rsidR="00F7257A" w:rsidRPr="0001563A">
        <w:rPr>
          <w:rFonts w:ascii="Arial" w:hAnsi="Arial" w:cs="Arial"/>
          <w:color w:val="4D4D4F"/>
        </w:rPr>
        <w:t>commissioning</w:t>
      </w:r>
      <w:r w:rsidR="00F7257A" w:rsidRPr="0001563A">
        <w:rPr>
          <w:rFonts w:ascii="Arial" w:hAnsi="Arial" w:cs="Arial"/>
          <w:color w:val="4D4D4F"/>
          <w:spacing w:val="12"/>
        </w:rPr>
        <w:t xml:space="preserve"> </w:t>
      </w:r>
      <w:r w:rsidR="00F7257A" w:rsidRPr="0001563A">
        <w:rPr>
          <w:rFonts w:ascii="Arial" w:hAnsi="Arial" w:cs="Arial"/>
          <w:color w:val="4D4D4F"/>
        </w:rPr>
        <w:t>consortium.</w:t>
      </w:r>
    </w:p>
    <w:p w14:paraId="25BF0254" w14:textId="5062C856" w:rsidR="00906FE3" w:rsidRPr="0001563A" w:rsidRDefault="00F7257A" w:rsidP="00E3307F">
      <w:pPr>
        <w:pStyle w:val="BodyText"/>
        <w:spacing w:before="116" w:line="276" w:lineRule="auto"/>
        <w:ind w:left="833" w:right="15"/>
        <w:rPr>
          <w:rFonts w:ascii="Arial" w:hAnsi="Arial" w:cs="Arial"/>
          <w:color w:val="4D4D4F"/>
        </w:rPr>
      </w:pPr>
      <w:r w:rsidRPr="0001563A">
        <w:rPr>
          <w:rFonts w:ascii="Arial" w:hAnsi="Arial" w:cs="Arial"/>
          <w:color w:val="4D4D4F"/>
        </w:rPr>
        <w:t>The latter describes the w</w:t>
      </w:r>
      <w:r w:rsidRPr="00083160">
        <w:rPr>
          <w:rFonts w:ascii="Arial" w:hAnsi="Arial" w:cs="Arial"/>
          <w:color w:val="4D4D4F"/>
        </w:rPr>
        <w:t>ork of</w:t>
      </w:r>
      <w:r w:rsidR="00C23BBD" w:rsidRPr="00083160">
        <w:rPr>
          <w:rFonts w:ascii="Arial" w:hAnsi="Arial" w:cs="Arial"/>
          <w:color w:val="4D4D4F"/>
        </w:rPr>
        <w:t xml:space="preserve"> the</w:t>
      </w:r>
      <w:r w:rsidRPr="0001563A">
        <w:rPr>
          <w:rFonts w:ascii="Arial" w:hAnsi="Arial" w:cs="Arial"/>
          <w:color w:val="4D4D4F"/>
        </w:rPr>
        <w:t xml:space="preserve"> </w:t>
      </w:r>
      <w:hyperlink r:id="rId46" w:anchor="page=85" w:history="1">
        <w:r w:rsidRPr="00C953E8">
          <w:rPr>
            <w:rStyle w:val="Hyperlink"/>
            <w:rFonts w:ascii="Arial" w:hAnsi="Arial" w:cs="Arial"/>
            <w:b/>
            <w:color w:val="4D4D4F"/>
            <w:u w:color="4D4D4F"/>
          </w:rPr>
          <w:t>Children’s Commissioning Consortium Cymru</w:t>
        </w:r>
      </w:hyperlink>
      <w:r w:rsidRPr="0001563A">
        <w:rPr>
          <w:rFonts w:ascii="Arial" w:hAnsi="Arial" w:cs="Arial"/>
          <w:color w:val="4D4D4F"/>
        </w:rPr>
        <w:t>,</w:t>
      </w:r>
      <w:bookmarkStart w:id="4" w:name="_GoBack"/>
      <w:bookmarkEnd w:id="4"/>
      <w:r w:rsidRPr="0001563A">
        <w:rPr>
          <w:rFonts w:ascii="Arial" w:hAnsi="Arial" w:cs="Arial"/>
          <w:color w:val="4D4D4F"/>
        </w:rPr>
        <w:t xml:space="preserve"> a </w:t>
      </w:r>
      <w:r w:rsidRPr="0001563A">
        <w:rPr>
          <w:rFonts w:ascii="Arial" w:hAnsi="Arial" w:cs="Arial"/>
          <w:color w:val="4D4D4F"/>
        </w:rPr>
        <w:lastRenderedPageBreak/>
        <w:t xml:space="preserve">consortium of Welsh authorities who collaborate to commission placements for looked after children. The young people involved have undertaken accredited ‘Young Commissioner’ training and participate in regional and national commissioning activities, such as asset mapping as part of a needs analysis, developing outcomes and surveys, and contributing to quality assurance and evaluation. </w:t>
      </w:r>
      <w:r w:rsidRPr="0001563A">
        <w:rPr>
          <w:rFonts w:ascii="Arial" w:hAnsi="Arial" w:cs="Arial"/>
          <w:i/>
          <w:color w:val="4D4D4F"/>
        </w:rPr>
        <w:t>Seeing</w:t>
      </w:r>
      <w:r w:rsidR="00D30209" w:rsidRPr="0001563A">
        <w:rPr>
          <w:rFonts w:ascii="Arial" w:hAnsi="Arial" w:cs="Arial"/>
          <w:i/>
          <w:color w:val="4D4D4F"/>
        </w:rPr>
        <w:t xml:space="preserve"> </w:t>
      </w:r>
      <w:r w:rsidRPr="0001563A">
        <w:rPr>
          <w:rFonts w:ascii="Arial" w:hAnsi="Arial" w:cs="Arial"/>
          <w:i/>
          <w:color w:val="4D4D4F"/>
        </w:rPr>
        <w:t xml:space="preserve">is Believing </w:t>
      </w:r>
      <w:r w:rsidRPr="0001563A">
        <w:rPr>
          <w:rFonts w:ascii="Arial" w:hAnsi="Arial" w:cs="Arial"/>
          <w:color w:val="4D4D4F"/>
        </w:rPr>
        <w:t>also includes a range of resources on the case for co-production; examples of co-production in practice; guidance and toolkits; and links to relevant networks and websites within Wales and across the UK.</w:t>
      </w:r>
    </w:p>
    <w:p w14:paraId="2BC92A0E" w14:textId="4BB5A6A5" w:rsidR="00906FE3" w:rsidRPr="0001563A" w:rsidRDefault="00415BFF" w:rsidP="00E3307F">
      <w:pPr>
        <w:pStyle w:val="BodyText"/>
        <w:spacing w:before="116" w:line="276" w:lineRule="auto"/>
        <w:ind w:left="833" w:right="15"/>
        <w:rPr>
          <w:rFonts w:ascii="Arial" w:hAnsi="Arial" w:cs="Arial"/>
          <w:color w:val="4D4D4F"/>
        </w:rPr>
      </w:pPr>
      <w:hyperlink r:id="rId47" w:history="1">
        <w:r w:rsidR="00F7257A" w:rsidRPr="0001563A">
          <w:rPr>
            <w:rStyle w:val="Hyperlink"/>
            <w:rFonts w:ascii="Arial" w:hAnsi="Arial" w:cs="Arial"/>
            <w:b/>
            <w:color w:val="4D4D4F"/>
            <w:u w:color="4D4D4F"/>
          </w:rPr>
          <w:t>1000 Lives Improvement</w:t>
        </w:r>
      </w:hyperlink>
      <w:r w:rsidR="00594B07" w:rsidRPr="0001563A">
        <w:rPr>
          <w:rFonts w:ascii="Arial" w:hAnsi="Arial" w:cs="Arial"/>
          <w:color w:val="4D4D4F"/>
        </w:rPr>
        <w:t xml:space="preserve"> i</w:t>
      </w:r>
      <w:r w:rsidR="00F7257A" w:rsidRPr="0001563A">
        <w:rPr>
          <w:rFonts w:ascii="Arial" w:hAnsi="Arial" w:cs="Arial"/>
          <w:color w:val="4D4D4F"/>
        </w:rPr>
        <w:t>s the national improvement service for NHS Wales, delivered by Public Health Wales, supporting organisations and individuals to deliver the highest quality and safest healthcare outcomes for the people of Wales.</w:t>
      </w:r>
    </w:p>
    <w:p w14:paraId="5F5F373F" w14:textId="6807C2C5" w:rsidR="00906FE3" w:rsidRPr="0001563A" w:rsidRDefault="00415BFF" w:rsidP="00E3307F">
      <w:pPr>
        <w:pStyle w:val="BodyText"/>
        <w:spacing w:before="116" w:line="276" w:lineRule="auto"/>
        <w:ind w:left="833" w:right="403"/>
        <w:rPr>
          <w:rFonts w:ascii="Arial" w:hAnsi="Arial" w:cs="Arial"/>
          <w:color w:val="4D4D4F"/>
        </w:rPr>
      </w:pPr>
      <w:hyperlink r:id="rId48" w:history="1">
        <w:r w:rsidR="00F7257A" w:rsidRPr="0001563A">
          <w:rPr>
            <w:rStyle w:val="Hyperlink"/>
            <w:rFonts w:ascii="Arial" w:hAnsi="Arial" w:cs="Arial"/>
            <w:b/>
            <w:color w:val="4D4D4F"/>
            <w:u w:color="4D4D4F"/>
          </w:rPr>
          <w:t>Good Practice Wales</w:t>
        </w:r>
      </w:hyperlink>
      <w:r w:rsidR="00594B07" w:rsidRPr="0001563A">
        <w:rPr>
          <w:rFonts w:ascii="Arial" w:hAnsi="Arial" w:cs="Arial"/>
          <w:color w:val="4D4D4F"/>
        </w:rPr>
        <w:t xml:space="preserve"> i</w:t>
      </w:r>
      <w:r w:rsidR="00F7257A" w:rsidRPr="0001563A">
        <w:rPr>
          <w:rFonts w:ascii="Arial" w:hAnsi="Arial" w:cs="Arial"/>
          <w:color w:val="4D4D4F"/>
        </w:rPr>
        <w:t>s an online portal to Welsh public services’ good practice and knowledge, and includes resources on co-production and commissioning.</w:t>
      </w:r>
    </w:p>
    <w:p w14:paraId="62D755C2" w14:textId="3AD582B1" w:rsidR="00906FE3" w:rsidRPr="0001563A" w:rsidRDefault="00415BFF" w:rsidP="00E3307F">
      <w:pPr>
        <w:pStyle w:val="BodyText"/>
        <w:spacing w:before="116" w:line="276" w:lineRule="auto"/>
        <w:ind w:left="833" w:right="666"/>
        <w:rPr>
          <w:rFonts w:ascii="Arial" w:hAnsi="Arial" w:cs="Arial"/>
          <w:color w:val="4D4D4F"/>
        </w:rPr>
      </w:pPr>
      <w:hyperlink r:id="rId49" w:history="1">
        <w:r w:rsidR="00F7257A" w:rsidRPr="0001563A">
          <w:rPr>
            <w:rStyle w:val="Hyperlink"/>
            <w:rFonts w:ascii="Arial" w:hAnsi="Arial" w:cs="Arial"/>
            <w:b/>
            <w:color w:val="4D4D4F"/>
            <w:u w:color="4D4D4F"/>
          </w:rPr>
          <w:t>Co-production Wales</w:t>
        </w:r>
      </w:hyperlink>
      <w:r w:rsidR="00594B07" w:rsidRPr="0001563A">
        <w:rPr>
          <w:rFonts w:ascii="Arial" w:hAnsi="Arial" w:cs="Arial"/>
          <w:color w:val="4D4D4F"/>
        </w:rPr>
        <w:t xml:space="preserve"> i</w:t>
      </w:r>
      <w:r w:rsidR="00F7257A" w:rsidRPr="0001563A">
        <w:rPr>
          <w:rFonts w:ascii="Arial" w:hAnsi="Arial" w:cs="Arial"/>
          <w:color w:val="4D4D4F"/>
        </w:rPr>
        <w:t>s a voluntary collective of organisations and individuals aiming to make co-production the primary approach to public services in Wales. Its website includes a range of resources, presentations and information on events and training.</w:t>
      </w:r>
    </w:p>
    <w:p w14:paraId="7A01E690" w14:textId="51B022E6" w:rsidR="00906FE3" w:rsidRPr="0001563A" w:rsidRDefault="00415BFF" w:rsidP="00E3307F">
      <w:pPr>
        <w:spacing w:before="116" w:line="276" w:lineRule="auto"/>
        <w:ind w:left="833" w:right="229"/>
        <w:rPr>
          <w:rFonts w:ascii="Arial" w:hAnsi="Arial" w:cs="Arial"/>
          <w:color w:val="4D4D4F"/>
          <w:sz w:val="24"/>
        </w:rPr>
      </w:pPr>
      <w:hyperlink r:id="rId50" w:history="1">
        <w:r w:rsidR="00F7257A" w:rsidRPr="0001563A">
          <w:rPr>
            <w:rStyle w:val="Hyperlink"/>
            <w:rFonts w:ascii="Arial" w:hAnsi="Arial" w:cs="Arial"/>
            <w:b/>
            <w:color w:val="4D4D4F"/>
            <w:sz w:val="24"/>
            <w:u w:color="4D4D4F"/>
          </w:rPr>
          <w:t>Co-producing Prudent Healthcare: Putting People in the Picture</w:t>
        </w:r>
      </w:hyperlink>
      <w:r w:rsidR="00594B07" w:rsidRPr="0001563A">
        <w:rPr>
          <w:rFonts w:ascii="Arial" w:hAnsi="Arial" w:cs="Arial"/>
          <w:color w:val="4D4D4F"/>
          <w:sz w:val="24"/>
        </w:rPr>
        <w:t xml:space="preserve"> (</w:t>
      </w:r>
      <w:r w:rsidR="00F7257A" w:rsidRPr="0001563A">
        <w:rPr>
          <w:rFonts w:ascii="Arial" w:hAnsi="Arial" w:cs="Arial"/>
          <w:color w:val="4D4D4F"/>
          <w:sz w:val="24"/>
        </w:rPr>
        <w:t>2014) by Ruth Dineen looks at the benefits of co-production in increasing the impact of the prudent healthcare principles.</w:t>
      </w:r>
    </w:p>
    <w:p w14:paraId="35F72284" w14:textId="5E2BF728" w:rsidR="00906FE3" w:rsidRPr="00083160" w:rsidRDefault="00F7257A" w:rsidP="00E3307F">
      <w:pPr>
        <w:pStyle w:val="BodyText"/>
        <w:spacing w:before="116" w:line="276" w:lineRule="auto"/>
        <w:ind w:left="833" w:right="15"/>
        <w:rPr>
          <w:rFonts w:ascii="Arial" w:hAnsi="Arial" w:cs="Arial"/>
          <w:color w:val="4D4D4F"/>
        </w:rPr>
      </w:pPr>
      <w:r w:rsidRPr="0001563A">
        <w:rPr>
          <w:rFonts w:ascii="Arial" w:hAnsi="Arial" w:cs="Arial"/>
          <w:color w:val="4D4D4F"/>
        </w:rPr>
        <w:t xml:space="preserve">A report on </w:t>
      </w:r>
      <w:hyperlink r:id="rId51" w:history="1">
        <w:r w:rsidRPr="0001563A">
          <w:rPr>
            <w:rStyle w:val="Hyperlink"/>
            <w:rFonts w:ascii="Arial" w:hAnsi="Arial" w:cs="Arial"/>
            <w:b/>
            <w:color w:val="4D4D4F"/>
            <w:u w:color="4D4D4F"/>
          </w:rPr>
          <w:t>Co-producing Services – Co-creating Health</w:t>
        </w:r>
      </w:hyperlink>
      <w:r w:rsidR="00594B07" w:rsidRPr="0001563A">
        <w:rPr>
          <w:rFonts w:ascii="Arial" w:hAnsi="Arial" w:cs="Arial"/>
          <w:color w:val="4D4D4F"/>
        </w:rPr>
        <w:t xml:space="preserve"> (</w:t>
      </w:r>
      <w:r w:rsidRPr="0001563A">
        <w:rPr>
          <w:rFonts w:ascii="Arial" w:hAnsi="Arial" w:cs="Arial"/>
          <w:color w:val="4D4D4F"/>
        </w:rPr>
        <w:t xml:space="preserve">2013), written by Mike Spencer, </w:t>
      </w:r>
      <w:r w:rsidR="00594B07" w:rsidRPr="0001563A">
        <w:rPr>
          <w:rFonts w:ascii="Arial" w:hAnsi="Arial" w:cs="Arial"/>
          <w:color w:val="4D4D4F"/>
        </w:rPr>
        <w:br/>
      </w:r>
      <w:r w:rsidRPr="0001563A">
        <w:rPr>
          <w:rFonts w:ascii="Arial" w:hAnsi="Arial" w:cs="Arial"/>
          <w:color w:val="4D4D4F"/>
        </w:rPr>
        <w:t xml:space="preserve">Ruth Dineen and Andrew Phillips, was produced to enable healthcare organisations and their </w:t>
      </w:r>
      <w:r w:rsidRPr="00083160">
        <w:rPr>
          <w:rFonts w:ascii="Arial" w:hAnsi="Arial" w:cs="Arial"/>
          <w:color w:val="4D4D4F"/>
        </w:rPr>
        <w:t xml:space="preserve">teams to successfully implement interventions to improve the safety and quality of care using a </w:t>
      </w:r>
      <w:r w:rsidR="00A06C8C" w:rsidRPr="00083160">
        <w:rPr>
          <w:rFonts w:ascii="Arial" w:hAnsi="Arial" w:cs="Arial"/>
          <w:color w:val="4D4D4F"/>
        </w:rPr>
        <w:br/>
      </w:r>
      <w:r w:rsidRPr="00083160">
        <w:rPr>
          <w:rFonts w:ascii="Arial" w:hAnsi="Arial" w:cs="Arial"/>
          <w:color w:val="4D4D4F"/>
        </w:rPr>
        <w:t>co-production approach.</w:t>
      </w:r>
    </w:p>
    <w:p w14:paraId="55AF7B6F" w14:textId="77777777" w:rsidR="00E3307F" w:rsidRPr="00083160" w:rsidRDefault="00E3307F" w:rsidP="00D30209">
      <w:pPr>
        <w:pStyle w:val="BodyText"/>
        <w:spacing w:line="276" w:lineRule="auto"/>
        <w:ind w:left="810" w:right="626"/>
        <w:jc w:val="both"/>
        <w:rPr>
          <w:rFonts w:ascii="Arial" w:hAnsi="Arial" w:cs="Arial"/>
          <w:b/>
          <w:color w:val="4D4D4F"/>
        </w:rPr>
      </w:pPr>
      <w:bookmarkStart w:id="5" w:name="P11"/>
      <w:bookmarkEnd w:id="5"/>
    </w:p>
    <w:p w14:paraId="4AB4A3E7" w14:textId="77777777" w:rsidR="00C23BBD" w:rsidRDefault="00F7257A" w:rsidP="00D30209">
      <w:pPr>
        <w:pStyle w:val="BodyText"/>
        <w:spacing w:line="276" w:lineRule="auto"/>
        <w:ind w:left="810" w:right="626"/>
        <w:jc w:val="both"/>
        <w:rPr>
          <w:rFonts w:ascii="Arial" w:hAnsi="Arial" w:cs="Arial"/>
          <w:color w:val="4D4D4F"/>
        </w:rPr>
      </w:pPr>
      <w:r w:rsidRPr="00083160">
        <w:rPr>
          <w:rFonts w:ascii="Arial" w:hAnsi="Arial" w:cs="Arial"/>
          <w:b/>
          <w:color w:val="4D4D4F"/>
        </w:rPr>
        <w:t xml:space="preserve">Co-production in Mental Health Commissioning </w:t>
      </w:r>
      <w:r w:rsidRPr="00083160">
        <w:rPr>
          <w:rFonts w:ascii="Arial" w:hAnsi="Arial" w:cs="Arial"/>
          <w:color w:val="4D4D4F"/>
        </w:rPr>
        <w:t>(2015</w:t>
      </w:r>
      <w:r w:rsidRPr="00E75C87">
        <w:rPr>
          <w:rFonts w:ascii="Arial" w:hAnsi="Arial" w:cs="Arial"/>
          <w:color w:val="4D4D4F"/>
        </w:rPr>
        <w:t>) was a three-year project delivered</w:t>
      </w:r>
      <w:r w:rsidRPr="00E75C87">
        <w:rPr>
          <w:rFonts w:ascii="Arial" w:hAnsi="Arial" w:cs="Arial"/>
          <w:color w:val="4D4D4F"/>
          <w:spacing w:val="-20"/>
        </w:rPr>
        <w:t xml:space="preserve"> </w:t>
      </w:r>
      <w:r w:rsidRPr="00E75C87">
        <w:rPr>
          <w:rFonts w:ascii="Arial" w:hAnsi="Arial" w:cs="Arial"/>
          <w:color w:val="4D4D4F"/>
        </w:rPr>
        <w:t>by Rethink Mental Illness in partnership with four London boroughs and funded by the Department of Health. The key objective was to create a tested and evidence-based best practice model</w:t>
      </w:r>
      <w:r w:rsidRPr="00E75C87">
        <w:rPr>
          <w:rFonts w:ascii="Arial" w:hAnsi="Arial" w:cs="Arial"/>
          <w:color w:val="4D4D4F"/>
          <w:spacing w:val="-5"/>
        </w:rPr>
        <w:t xml:space="preserve"> </w:t>
      </w:r>
      <w:r w:rsidRPr="00E75C87">
        <w:rPr>
          <w:rFonts w:ascii="Arial" w:hAnsi="Arial" w:cs="Arial"/>
          <w:color w:val="4D4D4F"/>
        </w:rPr>
        <w:t>for</w:t>
      </w:r>
      <w:r w:rsidR="00D30209">
        <w:rPr>
          <w:rFonts w:ascii="Arial" w:hAnsi="Arial" w:cs="Arial"/>
          <w:color w:val="4D4D4F"/>
        </w:rPr>
        <w:t xml:space="preserve"> </w:t>
      </w:r>
      <w:r w:rsidRPr="00E75C87">
        <w:rPr>
          <w:rFonts w:ascii="Arial" w:hAnsi="Arial" w:cs="Arial"/>
          <w:color w:val="4D4D4F"/>
        </w:rPr>
        <w:t xml:space="preserve">using co-production in the commissioning of mental health services. The project focused on services for </w:t>
      </w:r>
      <w:r w:rsidRPr="00980FA3">
        <w:rPr>
          <w:rFonts w:ascii="Arial" w:hAnsi="Arial" w:cs="Arial"/>
          <w:color w:val="4D4D4F"/>
        </w:rPr>
        <w:t xml:space="preserve">care leavers, out-of-hours mental health services for young people and mental health services provided within youth offending services. The </w:t>
      </w:r>
      <w:hyperlink r:id="rId52" w:history="1">
        <w:r w:rsidRPr="00980FA3">
          <w:rPr>
            <w:rStyle w:val="Hyperlink"/>
            <w:rFonts w:ascii="Arial" w:hAnsi="Arial" w:cs="Arial"/>
            <w:b/>
            <w:color w:val="4D4D4F"/>
            <w:u w:color="4D4D4F"/>
          </w:rPr>
          <w:t>website resources</w:t>
        </w:r>
      </w:hyperlink>
      <w:r w:rsidR="00594B07" w:rsidRPr="00980FA3">
        <w:rPr>
          <w:rFonts w:ascii="Arial" w:hAnsi="Arial" w:cs="Arial"/>
          <w:color w:val="4D4D4F"/>
        </w:rPr>
        <w:t xml:space="preserve"> i</w:t>
      </w:r>
      <w:r w:rsidRPr="00980FA3">
        <w:rPr>
          <w:rFonts w:ascii="Arial" w:hAnsi="Arial" w:cs="Arial"/>
          <w:color w:val="4D4D4F"/>
        </w:rPr>
        <w:t>nclude a getting started guide, evaluation reports, summary of key findings and video material.</w:t>
      </w:r>
    </w:p>
    <w:p w14:paraId="28BB9476" w14:textId="77777777" w:rsidR="00C23BBD" w:rsidRDefault="00C23BBD" w:rsidP="00D30209">
      <w:pPr>
        <w:pStyle w:val="BodyText"/>
        <w:spacing w:line="276" w:lineRule="auto"/>
        <w:ind w:left="810" w:right="626"/>
        <w:jc w:val="both"/>
        <w:rPr>
          <w:rFonts w:ascii="Arial" w:hAnsi="Arial" w:cs="Arial"/>
          <w:color w:val="4D4D4F"/>
        </w:rPr>
      </w:pPr>
    </w:p>
    <w:p w14:paraId="0FB626A8" w14:textId="30BE17B0" w:rsidR="00C23BBD" w:rsidRPr="00083160" w:rsidRDefault="00C23BBD" w:rsidP="00D30209">
      <w:pPr>
        <w:pStyle w:val="BodyText"/>
        <w:spacing w:line="276" w:lineRule="auto"/>
        <w:ind w:left="810" w:right="626"/>
        <w:jc w:val="both"/>
        <w:rPr>
          <w:rFonts w:ascii="Arial" w:hAnsi="Arial" w:cs="Arial"/>
          <w:color w:val="4D4D4F"/>
        </w:rPr>
      </w:pPr>
      <w:r w:rsidRPr="00083160">
        <w:rPr>
          <w:rFonts w:ascii="Arial" w:hAnsi="Arial" w:cs="Arial"/>
          <w:color w:val="4D4D4F"/>
        </w:rPr>
        <w:t xml:space="preserve">The National Development Team for Inclusion (2016) </w:t>
      </w:r>
      <w:hyperlink r:id="rId53" w:history="1">
        <w:r w:rsidRPr="00083160">
          <w:rPr>
            <w:rStyle w:val="Hyperlink"/>
            <w:rFonts w:ascii="Arial" w:hAnsi="Arial" w:cs="Arial"/>
            <w:b/>
            <w:color w:val="4D4D4F"/>
          </w:rPr>
          <w:t>Embedding Co-production in Mental Health</w:t>
        </w:r>
      </w:hyperlink>
      <w:r w:rsidRPr="00083160">
        <w:rPr>
          <w:rFonts w:ascii="Arial" w:hAnsi="Arial" w:cs="Arial"/>
          <w:color w:val="4D4D4F"/>
        </w:rPr>
        <w:t xml:space="preserve"> aims to provide a framework for strategic leads, commissioners and managers responsible for mental health to consider and bring about the cultural and behavioural changes required for co-production to become the ‘norm’ in the design, commissioning and delivery of men</w:t>
      </w:r>
      <w:r w:rsidR="00073EC6" w:rsidRPr="00083160">
        <w:rPr>
          <w:rFonts w:ascii="Arial" w:hAnsi="Arial" w:cs="Arial"/>
          <w:color w:val="4D4D4F"/>
        </w:rPr>
        <w:t>tal health services and support</w:t>
      </w:r>
      <w:r w:rsidRPr="00083160">
        <w:rPr>
          <w:rFonts w:ascii="Arial" w:hAnsi="Arial" w:cs="Arial"/>
          <w:color w:val="4D4D4F"/>
        </w:rPr>
        <w:t xml:space="preserve">. The framework forms part of a set of resources aimed at different audiences including: </w:t>
      </w:r>
    </w:p>
    <w:p w14:paraId="71995559" w14:textId="77777777" w:rsidR="00C23BBD" w:rsidRPr="00083160" w:rsidRDefault="00C23BBD" w:rsidP="00D30209">
      <w:pPr>
        <w:pStyle w:val="BodyText"/>
        <w:spacing w:line="276" w:lineRule="auto"/>
        <w:ind w:left="810" w:right="626"/>
        <w:jc w:val="both"/>
        <w:rPr>
          <w:rFonts w:ascii="Arial" w:hAnsi="Arial" w:cs="Arial"/>
          <w:color w:val="4D4D4F"/>
        </w:rPr>
      </w:pPr>
    </w:p>
    <w:p w14:paraId="226C23C1" w14:textId="7BAFFC43" w:rsidR="00C23BBD" w:rsidRPr="00083160" w:rsidRDefault="00415BFF" w:rsidP="00E3307F">
      <w:pPr>
        <w:pStyle w:val="BodyText"/>
        <w:numPr>
          <w:ilvl w:val="0"/>
          <w:numId w:val="2"/>
        </w:numPr>
        <w:spacing w:line="276" w:lineRule="auto"/>
        <w:ind w:right="626"/>
        <w:jc w:val="both"/>
        <w:rPr>
          <w:rFonts w:ascii="Arial" w:hAnsi="Arial" w:cs="Arial"/>
          <w:color w:val="4D4D4F"/>
        </w:rPr>
      </w:pPr>
      <w:hyperlink r:id="rId54" w:history="1">
        <w:r w:rsidR="00C23BBD" w:rsidRPr="00083160">
          <w:rPr>
            <w:rStyle w:val="Hyperlink"/>
            <w:rFonts w:ascii="Arial" w:hAnsi="Arial" w:cs="Arial"/>
            <w:b/>
            <w:color w:val="4D4D4F"/>
          </w:rPr>
          <w:t>A position paper</w:t>
        </w:r>
      </w:hyperlink>
      <w:r w:rsidR="00C23BBD" w:rsidRPr="00083160">
        <w:rPr>
          <w:rFonts w:ascii="Arial" w:hAnsi="Arial" w:cs="Arial"/>
          <w:color w:val="4D4D4F"/>
        </w:rPr>
        <w:t xml:space="preserve"> aimed at anyone with an interest in understanding the challenges for progressing co-production in mental health. It’s particularly designed for those involved in mental health policy and development, as well as service users and practitioners who want to engage with and understand transformative co-production.</w:t>
      </w:r>
    </w:p>
    <w:p w14:paraId="0013FB56" w14:textId="188FFE2D" w:rsidR="00C23BBD" w:rsidRPr="00083160" w:rsidRDefault="00415BFF" w:rsidP="00E3307F">
      <w:pPr>
        <w:pStyle w:val="BodyText"/>
        <w:numPr>
          <w:ilvl w:val="0"/>
          <w:numId w:val="2"/>
        </w:numPr>
        <w:spacing w:line="276" w:lineRule="auto"/>
        <w:ind w:right="626"/>
        <w:jc w:val="both"/>
        <w:rPr>
          <w:rFonts w:ascii="Arial" w:hAnsi="Arial" w:cs="Arial"/>
          <w:color w:val="4D4D4F"/>
        </w:rPr>
      </w:pPr>
      <w:hyperlink r:id="rId55" w:history="1">
        <w:r w:rsidR="00C23BBD" w:rsidRPr="00083160">
          <w:rPr>
            <w:rStyle w:val="Hyperlink"/>
            <w:rFonts w:ascii="Arial" w:hAnsi="Arial" w:cs="Arial"/>
            <w:b/>
            <w:color w:val="4D4D4F"/>
          </w:rPr>
          <w:t>A guide</w:t>
        </w:r>
      </w:hyperlink>
      <w:r w:rsidR="00E3307F" w:rsidRPr="00083160">
        <w:rPr>
          <w:rFonts w:ascii="Arial" w:hAnsi="Arial" w:cs="Arial"/>
          <w:color w:val="4D4D4F"/>
        </w:rPr>
        <w:t>,</w:t>
      </w:r>
      <w:r w:rsidR="00C23BBD" w:rsidRPr="00083160">
        <w:rPr>
          <w:rFonts w:ascii="Arial" w:hAnsi="Arial" w:cs="Arial"/>
          <w:color w:val="4D4D4F"/>
        </w:rPr>
        <w:t xml:space="preserve"> </w:t>
      </w:r>
      <w:r w:rsidR="00E3307F" w:rsidRPr="00083160">
        <w:rPr>
          <w:rFonts w:ascii="Arial" w:hAnsi="Arial" w:cs="Arial"/>
          <w:i/>
          <w:color w:val="4D4D4F"/>
        </w:rPr>
        <w:t>Progressing Transformative Co-production in Mental Health: Some Practical Advice</w:t>
      </w:r>
      <w:r w:rsidR="00E3307F" w:rsidRPr="00083160">
        <w:rPr>
          <w:rFonts w:ascii="Arial" w:hAnsi="Arial" w:cs="Arial"/>
          <w:color w:val="4D4D4F"/>
        </w:rPr>
        <w:t xml:space="preserve">, aimed at those with an interest in making co-production work in mental health services, especially mental health service users, their organisations and practitioners </w:t>
      </w:r>
      <w:r w:rsidR="00E3307F" w:rsidRPr="00083160">
        <w:rPr>
          <w:rFonts w:ascii="Arial" w:hAnsi="Arial" w:cs="Arial"/>
          <w:color w:val="4D4D4F"/>
        </w:rPr>
        <w:lastRenderedPageBreak/>
        <w:t>who want to engage with and understand transformative co-production.</w:t>
      </w:r>
    </w:p>
    <w:p w14:paraId="76B55E63" w14:textId="3CCE3CFB" w:rsidR="00E3307F" w:rsidRPr="00083160" w:rsidRDefault="00415BFF" w:rsidP="00E3307F">
      <w:pPr>
        <w:pStyle w:val="BodyText"/>
        <w:numPr>
          <w:ilvl w:val="0"/>
          <w:numId w:val="2"/>
        </w:numPr>
        <w:spacing w:line="276" w:lineRule="auto"/>
        <w:ind w:right="626"/>
        <w:jc w:val="both"/>
        <w:rPr>
          <w:rFonts w:ascii="Arial" w:hAnsi="Arial" w:cs="Arial"/>
          <w:color w:val="4D4D4F"/>
        </w:rPr>
      </w:pPr>
      <w:hyperlink r:id="rId56" w:history="1">
        <w:r w:rsidR="00E3307F" w:rsidRPr="00083160">
          <w:rPr>
            <w:rStyle w:val="Hyperlink"/>
            <w:rFonts w:ascii="Arial" w:hAnsi="Arial" w:cs="Arial"/>
            <w:b/>
            <w:color w:val="4D4D4F"/>
          </w:rPr>
          <w:t>A checklist of key questions</w:t>
        </w:r>
      </w:hyperlink>
      <w:r w:rsidR="00E3307F" w:rsidRPr="00083160">
        <w:rPr>
          <w:rFonts w:ascii="Arial" w:hAnsi="Arial" w:cs="Arial"/>
          <w:color w:val="4D4D4F"/>
        </w:rPr>
        <w:t xml:space="preserve"> to consider and actions to take before, during and following any co-produced activity aimed at everyone involved.</w:t>
      </w:r>
    </w:p>
    <w:p w14:paraId="4ED4BD64" w14:textId="77777777" w:rsidR="00E3307F" w:rsidRPr="00083160" w:rsidRDefault="00F7257A" w:rsidP="00E3307F">
      <w:pPr>
        <w:tabs>
          <w:tab w:val="left" w:pos="9715"/>
        </w:tabs>
        <w:spacing w:before="116" w:line="276" w:lineRule="auto"/>
        <w:ind w:left="793" w:right="495"/>
        <w:rPr>
          <w:rFonts w:ascii="Arial" w:hAnsi="Arial" w:cs="Arial"/>
          <w:color w:val="4D4D4F"/>
          <w:sz w:val="24"/>
        </w:rPr>
      </w:pPr>
      <w:r w:rsidRPr="00083160">
        <w:rPr>
          <w:rFonts w:ascii="Arial" w:hAnsi="Arial" w:cs="Arial"/>
          <w:color w:val="4D4D4F"/>
          <w:sz w:val="24"/>
        </w:rPr>
        <w:t xml:space="preserve">The </w:t>
      </w:r>
      <w:hyperlink r:id="rId57" w:history="1">
        <w:r w:rsidRPr="00083160">
          <w:rPr>
            <w:rStyle w:val="Hyperlink"/>
            <w:rFonts w:ascii="Arial" w:hAnsi="Arial" w:cs="Arial"/>
            <w:b/>
            <w:color w:val="4D4D4F"/>
            <w:sz w:val="24"/>
            <w:u w:color="4D4D4F"/>
          </w:rPr>
          <w:t>Social Care Institute for Excellence (SCIE)</w:t>
        </w:r>
      </w:hyperlink>
      <w:r w:rsidR="00594B07" w:rsidRPr="00083160">
        <w:rPr>
          <w:rFonts w:ascii="Arial" w:hAnsi="Arial" w:cs="Arial"/>
          <w:color w:val="4D4D4F"/>
          <w:sz w:val="24"/>
        </w:rPr>
        <w:t xml:space="preserve"> h</w:t>
      </w:r>
      <w:r w:rsidRPr="00083160">
        <w:rPr>
          <w:rFonts w:ascii="Arial" w:hAnsi="Arial" w:cs="Arial"/>
          <w:color w:val="4D4D4F"/>
          <w:sz w:val="24"/>
        </w:rPr>
        <w:t xml:space="preserve">as published a range of relevant resources, including an at-a-glance guide to </w:t>
      </w:r>
      <w:hyperlink r:id="rId58" w:history="1">
        <w:r w:rsidRPr="00083160">
          <w:rPr>
            <w:rStyle w:val="Hyperlink"/>
            <w:rFonts w:ascii="Arial" w:hAnsi="Arial" w:cs="Arial"/>
            <w:b/>
            <w:color w:val="4D4D4F"/>
            <w:sz w:val="24"/>
            <w:u w:color="4D4D4F"/>
          </w:rPr>
          <w:t>Commissioning to Develop and</w:t>
        </w:r>
        <w:r w:rsidRPr="00083160">
          <w:rPr>
            <w:rStyle w:val="Hyperlink"/>
            <w:rFonts w:ascii="Arial" w:hAnsi="Arial" w:cs="Arial"/>
            <w:b/>
            <w:color w:val="4D4D4F"/>
            <w:spacing w:val="-13"/>
            <w:sz w:val="24"/>
            <w:u w:color="4D4D4F"/>
          </w:rPr>
          <w:t xml:space="preserve"> </w:t>
        </w:r>
        <w:r w:rsidRPr="00083160">
          <w:rPr>
            <w:rStyle w:val="Hyperlink"/>
            <w:rFonts w:ascii="Arial" w:hAnsi="Arial" w:cs="Arial"/>
            <w:b/>
            <w:color w:val="4D4D4F"/>
            <w:sz w:val="24"/>
            <w:u w:color="4D4D4F"/>
          </w:rPr>
          <w:t>Sustain</w:t>
        </w:r>
        <w:r w:rsidRPr="00083160">
          <w:rPr>
            <w:rStyle w:val="Hyperlink"/>
            <w:rFonts w:ascii="Arial" w:hAnsi="Arial" w:cs="Arial"/>
            <w:b/>
            <w:color w:val="4D4D4F"/>
            <w:spacing w:val="-2"/>
            <w:sz w:val="24"/>
            <w:u w:color="4D4D4F"/>
          </w:rPr>
          <w:t xml:space="preserve"> </w:t>
        </w:r>
        <w:r w:rsidR="00594B07" w:rsidRPr="00083160">
          <w:rPr>
            <w:rStyle w:val="Hyperlink"/>
            <w:rFonts w:ascii="Arial" w:hAnsi="Arial" w:cs="Arial"/>
            <w:b/>
            <w:color w:val="4D4D4F"/>
            <w:spacing w:val="-2"/>
            <w:sz w:val="24"/>
            <w:u w:color="4D4D4F"/>
          </w:rPr>
          <w:br/>
        </w:r>
        <w:r w:rsidRPr="00083160">
          <w:rPr>
            <w:rStyle w:val="Hyperlink"/>
            <w:rFonts w:ascii="Arial" w:hAnsi="Arial" w:cs="Arial"/>
            <w:b/>
            <w:color w:val="4D4D4F"/>
            <w:sz w:val="24"/>
            <w:u w:color="4D4D4F"/>
          </w:rPr>
          <w:t>User-led</w:t>
        </w:r>
        <w:r w:rsidRPr="00083160">
          <w:rPr>
            <w:rStyle w:val="Hyperlink"/>
            <w:rFonts w:ascii="Arial" w:hAnsi="Arial" w:cs="Arial"/>
            <w:b/>
            <w:color w:val="4D4D4F"/>
            <w:sz w:val="24"/>
          </w:rPr>
          <w:t xml:space="preserve"> </w:t>
        </w:r>
        <w:r w:rsidRPr="00083160">
          <w:rPr>
            <w:rStyle w:val="Hyperlink"/>
            <w:rFonts w:ascii="Arial" w:hAnsi="Arial" w:cs="Arial"/>
            <w:b/>
            <w:color w:val="4D4D4F"/>
            <w:sz w:val="24"/>
            <w:u w:color="4D4D4F"/>
          </w:rPr>
          <w:t>Organisations</w:t>
        </w:r>
      </w:hyperlink>
      <w:r w:rsidR="00594B07" w:rsidRPr="00083160">
        <w:rPr>
          <w:rFonts w:ascii="Arial" w:hAnsi="Arial" w:cs="Arial"/>
          <w:color w:val="4D4D4F"/>
          <w:sz w:val="24"/>
        </w:rPr>
        <w:t xml:space="preserve"> (</w:t>
      </w:r>
      <w:r w:rsidRPr="00083160">
        <w:rPr>
          <w:rFonts w:ascii="Arial" w:hAnsi="Arial" w:cs="Arial"/>
          <w:color w:val="4D4D4F"/>
          <w:sz w:val="24"/>
        </w:rPr>
        <w:t xml:space="preserve">2010) and </w:t>
      </w:r>
      <w:hyperlink r:id="rId59" w:history="1">
        <w:r w:rsidRPr="00083160">
          <w:rPr>
            <w:rStyle w:val="Hyperlink"/>
            <w:rFonts w:ascii="Arial" w:hAnsi="Arial" w:cs="Arial"/>
            <w:b/>
            <w:color w:val="4D4D4F"/>
            <w:sz w:val="24"/>
            <w:u w:color="4D4D4F"/>
          </w:rPr>
          <w:t>Co-production in Social Care: What It Is and How to Do It</w:t>
        </w:r>
      </w:hyperlink>
      <w:r w:rsidR="00594B07" w:rsidRPr="00083160">
        <w:rPr>
          <w:rFonts w:ascii="Arial" w:hAnsi="Arial" w:cs="Arial"/>
          <w:color w:val="4D4D4F"/>
          <w:sz w:val="24"/>
        </w:rPr>
        <w:t xml:space="preserve"> (</w:t>
      </w:r>
      <w:r w:rsidRPr="00083160">
        <w:rPr>
          <w:rFonts w:ascii="Arial" w:hAnsi="Arial" w:cs="Arial"/>
          <w:color w:val="4D4D4F"/>
          <w:sz w:val="24"/>
        </w:rPr>
        <w:t>2015).</w:t>
      </w:r>
    </w:p>
    <w:p w14:paraId="50DB9072" w14:textId="5272975E" w:rsidR="00906FE3" w:rsidRPr="00083160" w:rsidRDefault="00415BFF" w:rsidP="00E3307F">
      <w:pPr>
        <w:tabs>
          <w:tab w:val="left" w:pos="9715"/>
        </w:tabs>
        <w:spacing w:before="116" w:line="276" w:lineRule="auto"/>
        <w:ind w:left="793" w:right="495"/>
        <w:rPr>
          <w:rFonts w:ascii="Arial" w:hAnsi="Arial" w:cs="Arial"/>
          <w:color w:val="4D4D4F"/>
          <w:sz w:val="24"/>
        </w:rPr>
      </w:pPr>
      <w:hyperlink r:id="rId60" w:history="1">
        <w:r w:rsidR="00F7257A" w:rsidRPr="00083160">
          <w:rPr>
            <w:rStyle w:val="Hyperlink"/>
            <w:rFonts w:ascii="Arial" w:hAnsi="Arial" w:cs="Arial"/>
            <w:b/>
            <w:color w:val="4D4D4F"/>
            <w:sz w:val="24"/>
            <w:u w:color="4D4D4F"/>
          </w:rPr>
          <w:t>User-led Organisations and Commissioning</w:t>
        </w:r>
      </w:hyperlink>
      <w:r w:rsidR="00594B07" w:rsidRPr="00083160">
        <w:rPr>
          <w:rFonts w:ascii="Arial" w:hAnsi="Arial" w:cs="Arial"/>
          <w:color w:val="4D4D4F"/>
          <w:sz w:val="24"/>
        </w:rPr>
        <w:t xml:space="preserve"> (</w:t>
      </w:r>
      <w:r w:rsidR="00F7257A" w:rsidRPr="00083160">
        <w:rPr>
          <w:rFonts w:ascii="Arial" w:hAnsi="Arial" w:cs="Arial"/>
          <w:color w:val="4D4D4F"/>
          <w:sz w:val="24"/>
        </w:rPr>
        <w:t>2011), a resource produced by The National Skills Academy for Social Care, provides a series of good practice learning examples.</w:t>
      </w:r>
    </w:p>
    <w:p w14:paraId="124153F0" w14:textId="25740C00" w:rsidR="00906FE3" w:rsidRPr="00083160" w:rsidRDefault="00415BFF">
      <w:pPr>
        <w:pStyle w:val="BodyText"/>
        <w:spacing w:before="116" w:line="276" w:lineRule="auto"/>
        <w:ind w:left="793" w:right="221"/>
        <w:rPr>
          <w:rFonts w:ascii="Arial" w:hAnsi="Arial" w:cs="Arial"/>
          <w:color w:val="4D4D4F"/>
        </w:rPr>
      </w:pPr>
      <w:hyperlink r:id="rId61" w:history="1">
        <w:r w:rsidR="00F7257A" w:rsidRPr="00083160">
          <w:rPr>
            <w:rStyle w:val="Hyperlink"/>
            <w:rFonts w:ascii="Arial" w:hAnsi="Arial" w:cs="Arial"/>
            <w:b/>
            <w:color w:val="4D4D4F"/>
            <w:u w:color="4D4D4F"/>
          </w:rPr>
          <w:t>Co-production of Health and Well-being in Scotland</w:t>
        </w:r>
      </w:hyperlink>
      <w:r w:rsidR="00594B07" w:rsidRPr="00083160">
        <w:rPr>
          <w:rFonts w:ascii="Arial" w:hAnsi="Arial" w:cs="Arial"/>
          <w:color w:val="4D4D4F"/>
        </w:rPr>
        <w:t xml:space="preserve"> p</w:t>
      </w:r>
      <w:r w:rsidR="00F7257A" w:rsidRPr="00083160">
        <w:rPr>
          <w:rFonts w:ascii="Arial" w:hAnsi="Arial" w:cs="Arial"/>
          <w:color w:val="4D4D4F"/>
        </w:rPr>
        <w:t>rovides case studies from both Scotland and Sweden including the Family Nurse Partnership programme, reducing crime and improving health using community assets, and the Esther approach to healthcare in Sweden.</w:t>
      </w:r>
    </w:p>
    <w:p w14:paraId="6F3DCE97" w14:textId="079F8665" w:rsidR="00906FE3" w:rsidRPr="00980FA3" w:rsidRDefault="00E3307F" w:rsidP="00E3307F">
      <w:pPr>
        <w:pStyle w:val="BodyText"/>
        <w:spacing w:before="116" w:line="276" w:lineRule="auto"/>
        <w:ind w:left="793" w:right="221"/>
        <w:rPr>
          <w:rFonts w:ascii="Arial" w:hAnsi="Arial" w:cs="Arial"/>
          <w:color w:val="4D4D4F"/>
        </w:rPr>
      </w:pPr>
      <w:r w:rsidRPr="00083160">
        <w:rPr>
          <w:rFonts w:ascii="Arial" w:hAnsi="Arial" w:cs="Arial"/>
          <w:color w:val="4D4D4F"/>
        </w:rPr>
        <w:t xml:space="preserve">The </w:t>
      </w:r>
      <w:hyperlink r:id="rId62" w:history="1">
        <w:r w:rsidRPr="00083160">
          <w:rPr>
            <w:rStyle w:val="Hyperlink"/>
            <w:rFonts w:ascii="Arial" w:hAnsi="Arial" w:cs="Arial"/>
            <w:b/>
            <w:color w:val="4D4D4F"/>
          </w:rPr>
          <w:t>Scottish Community Development Centre</w:t>
        </w:r>
      </w:hyperlink>
      <w:r w:rsidRPr="00083160">
        <w:rPr>
          <w:rFonts w:ascii="Arial" w:hAnsi="Arial" w:cs="Arial"/>
          <w:color w:val="4D4D4F"/>
        </w:rPr>
        <w:t xml:space="preserve"> website provides links to a range of resources on co-production and asset-based approaches including </w:t>
      </w:r>
      <w:r w:rsidR="00F7257A" w:rsidRPr="00083160">
        <w:rPr>
          <w:rFonts w:ascii="Arial" w:hAnsi="Arial" w:cs="Arial"/>
          <w:color w:val="4D4D4F"/>
        </w:rPr>
        <w:t xml:space="preserve">the </w:t>
      </w:r>
      <w:hyperlink r:id="rId63" w:history="1">
        <w:r w:rsidR="00F7257A" w:rsidRPr="00083160">
          <w:rPr>
            <w:rStyle w:val="Hyperlink"/>
            <w:rFonts w:ascii="Arial" w:hAnsi="Arial" w:cs="Arial"/>
            <w:b/>
            <w:color w:val="4D4D4F"/>
            <w:u w:color="4D4D4F"/>
          </w:rPr>
          <w:t>Scottish Co-production Network</w:t>
        </w:r>
      </w:hyperlink>
      <w:r w:rsidR="00F7257A" w:rsidRPr="00083160">
        <w:rPr>
          <w:rFonts w:ascii="Arial" w:hAnsi="Arial" w:cs="Arial"/>
          <w:color w:val="4D4D4F"/>
        </w:rPr>
        <w:t>.</w:t>
      </w:r>
    </w:p>
    <w:p w14:paraId="312B5DBC" w14:textId="1B10C522" w:rsidR="00906FE3" w:rsidRPr="00980FA3" w:rsidRDefault="00415BFF">
      <w:pPr>
        <w:spacing w:before="151" w:line="276" w:lineRule="auto"/>
        <w:ind w:left="793" w:right="221"/>
        <w:rPr>
          <w:rFonts w:ascii="Arial" w:hAnsi="Arial" w:cs="Arial"/>
          <w:color w:val="4D4D4F"/>
          <w:sz w:val="24"/>
        </w:rPr>
      </w:pPr>
      <w:hyperlink r:id="rId64" w:history="1">
        <w:r w:rsidR="00F7257A" w:rsidRPr="00980FA3">
          <w:rPr>
            <w:rStyle w:val="Hyperlink"/>
            <w:rFonts w:ascii="Arial" w:hAnsi="Arial" w:cs="Arial"/>
            <w:b/>
            <w:color w:val="4D4D4F"/>
            <w:sz w:val="24"/>
            <w:u w:color="4D4D4F"/>
          </w:rPr>
          <w:t>People Not Process – Co-production in Commissioning</w:t>
        </w:r>
      </w:hyperlink>
      <w:r w:rsidR="00594B07" w:rsidRPr="00980FA3">
        <w:rPr>
          <w:rFonts w:ascii="Arial" w:hAnsi="Arial" w:cs="Arial"/>
          <w:color w:val="4D4D4F"/>
          <w:sz w:val="24"/>
        </w:rPr>
        <w:t xml:space="preserve"> h</w:t>
      </w:r>
      <w:r w:rsidR="00F7257A" w:rsidRPr="00980FA3">
        <w:rPr>
          <w:rFonts w:ascii="Arial" w:hAnsi="Arial" w:cs="Arial"/>
          <w:color w:val="4D4D4F"/>
          <w:sz w:val="24"/>
        </w:rPr>
        <w:t>as been developed by Think Local Act Personal in response to the Care Act 2014 in England, although some of the resources may be of more general relevance.</w:t>
      </w:r>
    </w:p>
    <w:p w14:paraId="67B7B7E8" w14:textId="77777777" w:rsidR="00906FE3" w:rsidRPr="00980FA3" w:rsidRDefault="00906FE3">
      <w:pPr>
        <w:pStyle w:val="BodyText"/>
        <w:rPr>
          <w:rFonts w:ascii="Arial" w:hAnsi="Arial" w:cs="Arial"/>
          <w:color w:val="4D4D4F"/>
          <w:sz w:val="20"/>
        </w:rPr>
      </w:pPr>
    </w:p>
    <w:p w14:paraId="0E172B7B" w14:textId="77777777" w:rsidR="00906FE3" w:rsidRPr="00E75C87" w:rsidRDefault="00906FE3" w:rsidP="00E75C87">
      <w:pPr>
        <w:rPr>
          <w:rFonts w:ascii="Arial" w:hAnsi="Arial" w:cs="Arial"/>
          <w:sz w:val="18"/>
        </w:rPr>
        <w:sectPr w:rsidR="00906FE3" w:rsidRPr="00E75C87">
          <w:pgSz w:w="11910" w:h="16840"/>
          <w:pgMar w:top="1580" w:right="580" w:bottom="0" w:left="0" w:header="720" w:footer="720" w:gutter="0"/>
          <w:cols w:space="720"/>
        </w:sectPr>
      </w:pPr>
    </w:p>
    <w:p w14:paraId="29EBCC40" w14:textId="77777777" w:rsidR="00906FE3" w:rsidRPr="00E75C87" w:rsidRDefault="00906FE3">
      <w:pPr>
        <w:pStyle w:val="BodyText"/>
        <w:rPr>
          <w:rFonts w:ascii="Arial" w:hAnsi="Arial" w:cs="Arial"/>
          <w:b/>
          <w:sz w:val="20"/>
        </w:rPr>
      </w:pPr>
    </w:p>
    <w:p w14:paraId="5607806D" w14:textId="77777777" w:rsidR="00906FE3" w:rsidRPr="00E75C87" w:rsidRDefault="00906FE3">
      <w:pPr>
        <w:pStyle w:val="BodyText"/>
        <w:rPr>
          <w:rFonts w:ascii="Arial" w:hAnsi="Arial" w:cs="Arial"/>
          <w:b/>
          <w:sz w:val="20"/>
        </w:rPr>
      </w:pPr>
    </w:p>
    <w:p w14:paraId="78D6B2E1" w14:textId="77777777" w:rsidR="00906FE3" w:rsidRPr="00E75C87" w:rsidRDefault="00906FE3">
      <w:pPr>
        <w:pStyle w:val="BodyText"/>
        <w:rPr>
          <w:rFonts w:ascii="Arial" w:hAnsi="Arial" w:cs="Arial"/>
          <w:b/>
          <w:sz w:val="20"/>
        </w:rPr>
      </w:pPr>
    </w:p>
    <w:p w14:paraId="5F996769" w14:textId="77777777" w:rsidR="00906FE3" w:rsidRPr="00E75C87" w:rsidRDefault="00906FE3">
      <w:pPr>
        <w:pStyle w:val="BodyText"/>
        <w:rPr>
          <w:rFonts w:ascii="Arial" w:hAnsi="Arial" w:cs="Arial"/>
          <w:b/>
          <w:sz w:val="20"/>
        </w:rPr>
      </w:pPr>
    </w:p>
    <w:p w14:paraId="1B2102C9" w14:textId="77777777" w:rsidR="00906FE3" w:rsidRPr="00E75C87" w:rsidRDefault="00906FE3">
      <w:pPr>
        <w:pStyle w:val="BodyText"/>
        <w:rPr>
          <w:rFonts w:ascii="Arial" w:hAnsi="Arial" w:cs="Arial"/>
          <w:b/>
          <w:sz w:val="20"/>
        </w:rPr>
      </w:pPr>
    </w:p>
    <w:p w14:paraId="5C74921D" w14:textId="77777777" w:rsidR="00906FE3" w:rsidRPr="00E75C87" w:rsidRDefault="00906FE3">
      <w:pPr>
        <w:pStyle w:val="BodyText"/>
        <w:rPr>
          <w:rFonts w:ascii="Arial" w:hAnsi="Arial" w:cs="Arial"/>
          <w:b/>
          <w:sz w:val="20"/>
        </w:rPr>
      </w:pPr>
    </w:p>
    <w:p w14:paraId="7F164C1B" w14:textId="77777777" w:rsidR="00906FE3" w:rsidRPr="00E75C87" w:rsidRDefault="00906FE3">
      <w:pPr>
        <w:pStyle w:val="BodyText"/>
        <w:rPr>
          <w:rFonts w:ascii="Arial" w:hAnsi="Arial" w:cs="Arial"/>
          <w:b/>
          <w:sz w:val="20"/>
        </w:rPr>
      </w:pPr>
    </w:p>
    <w:p w14:paraId="1572A564" w14:textId="77777777" w:rsidR="00906FE3" w:rsidRPr="00E75C87" w:rsidRDefault="00906FE3">
      <w:pPr>
        <w:pStyle w:val="BodyText"/>
        <w:rPr>
          <w:rFonts w:ascii="Arial" w:hAnsi="Arial" w:cs="Arial"/>
          <w:b/>
          <w:sz w:val="20"/>
        </w:rPr>
      </w:pPr>
    </w:p>
    <w:p w14:paraId="6A3FB149" w14:textId="77777777" w:rsidR="00906FE3" w:rsidRPr="00E75C87" w:rsidRDefault="00906FE3">
      <w:pPr>
        <w:pStyle w:val="BodyText"/>
        <w:rPr>
          <w:rFonts w:ascii="Arial" w:hAnsi="Arial" w:cs="Arial"/>
          <w:b/>
          <w:sz w:val="20"/>
        </w:rPr>
      </w:pPr>
    </w:p>
    <w:p w14:paraId="2881340F" w14:textId="77777777" w:rsidR="00906FE3" w:rsidRPr="00E75C87" w:rsidRDefault="00906FE3">
      <w:pPr>
        <w:pStyle w:val="BodyText"/>
        <w:rPr>
          <w:rFonts w:ascii="Arial" w:hAnsi="Arial" w:cs="Arial"/>
          <w:b/>
          <w:sz w:val="20"/>
        </w:rPr>
      </w:pPr>
    </w:p>
    <w:p w14:paraId="7FB6E48F" w14:textId="77777777" w:rsidR="00906FE3" w:rsidRPr="00E75C87" w:rsidRDefault="00906FE3">
      <w:pPr>
        <w:pStyle w:val="BodyText"/>
        <w:rPr>
          <w:rFonts w:ascii="Arial" w:hAnsi="Arial" w:cs="Arial"/>
          <w:b/>
          <w:sz w:val="20"/>
        </w:rPr>
      </w:pPr>
    </w:p>
    <w:p w14:paraId="266B3C3C" w14:textId="77777777" w:rsidR="00906FE3" w:rsidRPr="00E75C87" w:rsidRDefault="00906FE3">
      <w:pPr>
        <w:pStyle w:val="BodyText"/>
        <w:rPr>
          <w:rFonts w:ascii="Arial" w:hAnsi="Arial" w:cs="Arial"/>
          <w:b/>
          <w:sz w:val="20"/>
        </w:rPr>
      </w:pPr>
    </w:p>
    <w:p w14:paraId="7AF28E0E" w14:textId="77777777" w:rsidR="00906FE3" w:rsidRPr="00E75C87" w:rsidRDefault="00906FE3">
      <w:pPr>
        <w:pStyle w:val="BodyText"/>
        <w:rPr>
          <w:rFonts w:ascii="Arial" w:hAnsi="Arial" w:cs="Arial"/>
          <w:b/>
          <w:sz w:val="20"/>
        </w:rPr>
      </w:pPr>
    </w:p>
    <w:p w14:paraId="46409B22" w14:textId="77777777" w:rsidR="00906FE3" w:rsidRPr="00E75C87" w:rsidRDefault="00906FE3">
      <w:pPr>
        <w:pStyle w:val="BodyText"/>
        <w:rPr>
          <w:rFonts w:ascii="Arial" w:hAnsi="Arial" w:cs="Arial"/>
          <w:b/>
          <w:sz w:val="20"/>
        </w:rPr>
      </w:pPr>
    </w:p>
    <w:p w14:paraId="378C3E7E" w14:textId="77777777" w:rsidR="00906FE3" w:rsidRPr="00E75C87" w:rsidRDefault="00906FE3">
      <w:pPr>
        <w:pStyle w:val="BodyText"/>
        <w:rPr>
          <w:rFonts w:ascii="Arial" w:hAnsi="Arial" w:cs="Arial"/>
          <w:b/>
          <w:sz w:val="20"/>
        </w:rPr>
      </w:pPr>
    </w:p>
    <w:p w14:paraId="1A464B22" w14:textId="77777777" w:rsidR="00906FE3" w:rsidRPr="00E75C87" w:rsidRDefault="00906FE3">
      <w:pPr>
        <w:pStyle w:val="BodyText"/>
        <w:rPr>
          <w:rFonts w:ascii="Arial" w:hAnsi="Arial" w:cs="Arial"/>
          <w:b/>
          <w:sz w:val="20"/>
        </w:rPr>
      </w:pPr>
    </w:p>
    <w:p w14:paraId="15BD0549" w14:textId="77777777" w:rsidR="00906FE3" w:rsidRPr="00E75C87" w:rsidRDefault="00906FE3">
      <w:pPr>
        <w:pStyle w:val="BodyText"/>
        <w:rPr>
          <w:rFonts w:ascii="Arial" w:hAnsi="Arial" w:cs="Arial"/>
          <w:b/>
          <w:sz w:val="20"/>
        </w:rPr>
      </w:pPr>
    </w:p>
    <w:p w14:paraId="0F808243" w14:textId="77777777" w:rsidR="00906FE3" w:rsidRPr="00E75C87" w:rsidRDefault="00906FE3">
      <w:pPr>
        <w:pStyle w:val="BodyText"/>
        <w:rPr>
          <w:rFonts w:ascii="Arial" w:hAnsi="Arial" w:cs="Arial"/>
          <w:b/>
          <w:sz w:val="20"/>
        </w:rPr>
      </w:pPr>
    </w:p>
    <w:p w14:paraId="5011F56B" w14:textId="77777777" w:rsidR="00906FE3" w:rsidRPr="00E75C87" w:rsidRDefault="00906FE3">
      <w:pPr>
        <w:pStyle w:val="BodyText"/>
        <w:rPr>
          <w:rFonts w:ascii="Arial" w:hAnsi="Arial" w:cs="Arial"/>
          <w:b/>
          <w:sz w:val="20"/>
        </w:rPr>
      </w:pPr>
    </w:p>
    <w:p w14:paraId="5C00E2BC" w14:textId="77777777" w:rsidR="00906FE3" w:rsidRPr="00E75C87" w:rsidRDefault="00906FE3">
      <w:pPr>
        <w:pStyle w:val="BodyText"/>
        <w:rPr>
          <w:rFonts w:ascii="Arial" w:hAnsi="Arial" w:cs="Arial"/>
          <w:b/>
          <w:sz w:val="20"/>
        </w:rPr>
      </w:pPr>
    </w:p>
    <w:p w14:paraId="29073079" w14:textId="77777777" w:rsidR="00906FE3" w:rsidRPr="00E75C87" w:rsidRDefault="00906FE3">
      <w:pPr>
        <w:pStyle w:val="BodyText"/>
        <w:rPr>
          <w:rFonts w:ascii="Arial" w:hAnsi="Arial" w:cs="Arial"/>
          <w:b/>
          <w:sz w:val="20"/>
        </w:rPr>
      </w:pPr>
    </w:p>
    <w:p w14:paraId="13DB5432" w14:textId="77777777" w:rsidR="00906FE3" w:rsidRPr="00E75C87" w:rsidRDefault="00906FE3">
      <w:pPr>
        <w:pStyle w:val="BodyText"/>
        <w:rPr>
          <w:rFonts w:ascii="Arial" w:hAnsi="Arial" w:cs="Arial"/>
          <w:b/>
          <w:sz w:val="20"/>
        </w:rPr>
      </w:pPr>
    </w:p>
    <w:p w14:paraId="6039CB84" w14:textId="77777777" w:rsidR="00906FE3" w:rsidRPr="00E75C87" w:rsidRDefault="00906FE3">
      <w:pPr>
        <w:pStyle w:val="BodyText"/>
        <w:rPr>
          <w:rFonts w:ascii="Arial" w:hAnsi="Arial" w:cs="Arial"/>
          <w:b/>
          <w:sz w:val="20"/>
        </w:rPr>
      </w:pPr>
    </w:p>
    <w:p w14:paraId="2441807D" w14:textId="77777777" w:rsidR="00906FE3" w:rsidRPr="00E75C87" w:rsidRDefault="00906FE3">
      <w:pPr>
        <w:pStyle w:val="BodyText"/>
        <w:rPr>
          <w:rFonts w:ascii="Arial" w:hAnsi="Arial" w:cs="Arial"/>
          <w:b/>
          <w:sz w:val="20"/>
        </w:rPr>
      </w:pPr>
    </w:p>
    <w:p w14:paraId="7FEB06B6" w14:textId="77777777" w:rsidR="00906FE3" w:rsidRPr="00E75C87" w:rsidRDefault="00906FE3">
      <w:pPr>
        <w:pStyle w:val="BodyText"/>
        <w:rPr>
          <w:rFonts w:ascii="Arial" w:hAnsi="Arial" w:cs="Arial"/>
          <w:b/>
          <w:sz w:val="20"/>
        </w:rPr>
      </w:pPr>
    </w:p>
    <w:p w14:paraId="766D6302" w14:textId="77777777" w:rsidR="00906FE3" w:rsidRPr="00E75C87" w:rsidRDefault="00906FE3">
      <w:pPr>
        <w:pStyle w:val="BodyText"/>
        <w:rPr>
          <w:rFonts w:ascii="Arial" w:hAnsi="Arial" w:cs="Arial"/>
          <w:b/>
          <w:sz w:val="20"/>
        </w:rPr>
      </w:pPr>
    </w:p>
    <w:p w14:paraId="5D7C3D55" w14:textId="77777777" w:rsidR="00906FE3" w:rsidRPr="00E75C87" w:rsidRDefault="00906FE3">
      <w:pPr>
        <w:pStyle w:val="BodyText"/>
        <w:rPr>
          <w:rFonts w:ascii="Arial" w:hAnsi="Arial" w:cs="Arial"/>
          <w:b/>
          <w:sz w:val="20"/>
        </w:rPr>
      </w:pPr>
    </w:p>
    <w:p w14:paraId="0249DE98" w14:textId="77777777" w:rsidR="00906FE3" w:rsidRPr="00E75C87" w:rsidRDefault="00906FE3">
      <w:pPr>
        <w:pStyle w:val="BodyText"/>
        <w:rPr>
          <w:rFonts w:ascii="Arial" w:hAnsi="Arial" w:cs="Arial"/>
          <w:b/>
          <w:sz w:val="20"/>
        </w:rPr>
      </w:pPr>
    </w:p>
    <w:p w14:paraId="66ED123B" w14:textId="77777777" w:rsidR="00906FE3" w:rsidRPr="00E75C87" w:rsidRDefault="00906FE3">
      <w:pPr>
        <w:pStyle w:val="BodyText"/>
        <w:rPr>
          <w:rFonts w:ascii="Arial" w:hAnsi="Arial" w:cs="Arial"/>
          <w:b/>
          <w:sz w:val="20"/>
        </w:rPr>
      </w:pPr>
    </w:p>
    <w:p w14:paraId="2FE1574D" w14:textId="77777777" w:rsidR="00906FE3" w:rsidRPr="00E75C87" w:rsidRDefault="00906FE3">
      <w:pPr>
        <w:pStyle w:val="BodyText"/>
        <w:rPr>
          <w:rFonts w:ascii="Arial" w:hAnsi="Arial" w:cs="Arial"/>
          <w:b/>
          <w:sz w:val="20"/>
        </w:rPr>
      </w:pPr>
    </w:p>
    <w:p w14:paraId="72DEE4BC" w14:textId="77777777" w:rsidR="00906FE3" w:rsidRPr="00E75C87" w:rsidRDefault="00906FE3">
      <w:pPr>
        <w:pStyle w:val="BodyText"/>
        <w:rPr>
          <w:rFonts w:ascii="Arial" w:hAnsi="Arial" w:cs="Arial"/>
          <w:b/>
          <w:sz w:val="20"/>
        </w:rPr>
      </w:pPr>
    </w:p>
    <w:p w14:paraId="6BF9F03D" w14:textId="77777777" w:rsidR="00906FE3" w:rsidRPr="00E75C87" w:rsidRDefault="00906FE3">
      <w:pPr>
        <w:pStyle w:val="BodyText"/>
        <w:rPr>
          <w:rFonts w:ascii="Arial" w:hAnsi="Arial" w:cs="Arial"/>
          <w:b/>
          <w:sz w:val="20"/>
        </w:rPr>
      </w:pPr>
    </w:p>
    <w:p w14:paraId="6E823C62" w14:textId="77777777" w:rsidR="00906FE3" w:rsidRPr="00E75C87" w:rsidRDefault="00906FE3">
      <w:pPr>
        <w:pStyle w:val="BodyText"/>
        <w:rPr>
          <w:rFonts w:ascii="Arial" w:hAnsi="Arial" w:cs="Arial"/>
          <w:b/>
          <w:sz w:val="20"/>
        </w:rPr>
      </w:pPr>
    </w:p>
    <w:p w14:paraId="15536EEB" w14:textId="77777777" w:rsidR="00906FE3" w:rsidRPr="00E75C87" w:rsidRDefault="00906FE3">
      <w:pPr>
        <w:pStyle w:val="BodyText"/>
        <w:rPr>
          <w:rFonts w:ascii="Arial" w:hAnsi="Arial" w:cs="Arial"/>
          <w:b/>
          <w:sz w:val="20"/>
        </w:rPr>
      </w:pPr>
    </w:p>
    <w:p w14:paraId="3CD2F5D4" w14:textId="77777777" w:rsidR="00906FE3" w:rsidRPr="00E75C87" w:rsidRDefault="00906FE3">
      <w:pPr>
        <w:pStyle w:val="BodyText"/>
        <w:rPr>
          <w:rFonts w:ascii="Arial" w:hAnsi="Arial" w:cs="Arial"/>
          <w:b/>
          <w:sz w:val="20"/>
        </w:rPr>
      </w:pPr>
    </w:p>
    <w:p w14:paraId="042D924C" w14:textId="77777777" w:rsidR="00906FE3" w:rsidRPr="00E75C87" w:rsidRDefault="00906FE3">
      <w:pPr>
        <w:pStyle w:val="BodyText"/>
        <w:rPr>
          <w:rFonts w:ascii="Arial" w:hAnsi="Arial" w:cs="Arial"/>
          <w:b/>
          <w:sz w:val="20"/>
        </w:rPr>
      </w:pPr>
    </w:p>
    <w:p w14:paraId="63521DA3" w14:textId="77777777" w:rsidR="00906FE3" w:rsidRPr="00E75C87" w:rsidRDefault="00906FE3">
      <w:pPr>
        <w:pStyle w:val="BodyText"/>
        <w:rPr>
          <w:rFonts w:ascii="Arial" w:hAnsi="Arial" w:cs="Arial"/>
          <w:b/>
          <w:sz w:val="20"/>
        </w:rPr>
      </w:pPr>
    </w:p>
    <w:p w14:paraId="6047E09D" w14:textId="77777777" w:rsidR="00906FE3" w:rsidRPr="00E75C87" w:rsidRDefault="00906FE3">
      <w:pPr>
        <w:pStyle w:val="BodyText"/>
        <w:rPr>
          <w:rFonts w:ascii="Arial" w:hAnsi="Arial" w:cs="Arial"/>
          <w:b/>
          <w:sz w:val="20"/>
        </w:rPr>
      </w:pPr>
    </w:p>
    <w:p w14:paraId="4080BE2D" w14:textId="77777777" w:rsidR="00906FE3" w:rsidRPr="00E75C87" w:rsidRDefault="00906FE3">
      <w:pPr>
        <w:pStyle w:val="BodyText"/>
        <w:rPr>
          <w:rFonts w:ascii="Arial" w:hAnsi="Arial" w:cs="Arial"/>
          <w:b/>
          <w:sz w:val="20"/>
        </w:rPr>
      </w:pPr>
    </w:p>
    <w:p w14:paraId="260CA7B4" w14:textId="77777777" w:rsidR="00906FE3" w:rsidRPr="00E75C87" w:rsidRDefault="00906FE3">
      <w:pPr>
        <w:pStyle w:val="BodyText"/>
        <w:rPr>
          <w:rFonts w:ascii="Arial" w:hAnsi="Arial" w:cs="Arial"/>
          <w:b/>
        </w:rPr>
      </w:pPr>
    </w:p>
    <w:p w14:paraId="4E8A78AF" w14:textId="61045121" w:rsidR="00906FE3" w:rsidRPr="00E75C87" w:rsidRDefault="00F7257A" w:rsidP="00594B07">
      <w:pPr>
        <w:spacing w:before="93"/>
        <w:ind w:left="113" w:right="6860"/>
        <w:rPr>
          <w:rFonts w:ascii="Arial" w:hAnsi="Arial" w:cs="Arial"/>
          <w:b/>
          <w:sz w:val="28"/>
        </w:rPr>
      </w:pPr>
      <w:r w:rsidRPr="00E75C87">
        <w:rPr>
          <w:rFonts w:ascii="Arial" w:hAnsi="Arial" w:cs="Arial"/>
          <w:b/>
          <w:color w:val="9D3D96"/>
          <w:sz w:val="28"/>
        </w:rPr>
        <w:t xml:space="preserve">Contact </w:t>
      </w:r>
      <w:r w:rsidR="00594B07">
        <w:rPr>
          <w:rFonts w:ascii="Arial" w:hAnsi="Arial" w:cs="Arial"/>
          <w:b/>
          <w:color w:val="9D3D96"/>
          <w:sz w:val="28"/>
        </w:rPr>
        <w:t>d</w:t>
      </w:r>
      <w:r w:rsidRPr="00E75C87">
        <w:rPr>
          <w:rFonts w:ascii="Arial" w:hAnsi="Arial" w:cs="Arial"/>
          <w:b/>
          <w:color w:val="9D3D96"/>
          <w:sz w:val="28"/>
        </w:rPr>
        <w:t>etails</w:t>
      </w:r>
    </w:p>
    <w:p w14:paraId="3144B8AD" w14:textId="77777777" w:rsidR="00906FE3" w:rsidRPr="00E75C87" w:rsidRDefault="00F7257A">
      <w:pPr>
        <w:pStyle w:val="BodyText"/>
        <w:spacing w:before="142" w:line="276" w:lineRule="auto"/>
        <w:ind w:left="113" w:right="6962"/>
        <w:rPr>
          <w:rFonts w:ascii="Arial" w:hAnsi="Arial" w:cs="Arial"/>
        </w:rPr>
      </w:pPr>
      <w:r w:rsidRPr="00E75C87">
        <w:rPr>
          <w:rFonts w:ascii="Arial" w:hAnsi="Arial" w:cs="Arial"/>
          <w:color w:val="4D4D4F"/>
        </w:rPr>
        <w:t>Care Council for Wales South Gate House Wood Street</w:t>
      </w:r>
    </w:p>
    <w:p w14:paraId="346D9C4A" w14:textId="4787D925" w:rsidR="00906FE3" w:rsidRPr="00E75C87" w:rsidRDefault="00594B07" w:rsidP="00594B07">
      <w:pPr>
        <w:pStyle w:val="BodyText"/>
        <w:spacing w:before="3" w:line="276" w:lineRule="auto"/>
        <w:ind w:left="113" w:right="7427"/>
        <w:rPr>
          <w:rFonts w:ascii="Arial" w:hAnsi="Arial" w:cs="Arial"/>
        </w:rPr>
      </w:pPr>
      <w:r>
        <w:rPr>
          <w:rFonts w:ascii="Arial" w:hAnsi="Arial" w:cs="Arial"/>
          <w:color w:val="4D4D4F"/>
        </w:rPr>
        <w:t>Cardiff C</w:t>
      </w:r>
      <w:r w:rsidR="00F7257A" w:rsidRPr="00E75C87">
        <w:rPr>
          <w:rFonts w:ascii="Arial" w:hAnsi="Arial" w:cs="Arial"/>
          <w:color w:val="4D4D4F"/>
        </w:rPr>
        <w:t>F10 1EW</w:t>
      </w:r>
    </w:p>
    <w:p w14:paraId="6C119BBF" w14:textId="77777777" w:rsidR="00906FE3" w:rsidRPr="00E75C87" w:rsidRDefault="00F7257A">
      <w:pPr>
        <w:pStyle w:val="BodyText"/>
        <w:spacing w:before="116"/>
        <w:ind w:left="113" w:right="6962"/>
        <w:rPr>
          <w:rFonts w:ascii="Arial" w:hAnsi="Arial" w:cs="Arial"/>
        </w:rPr>
      </w:pPr>
      <w:r w:rsidRPr="00E75C87">
        <w:rPr>
          <w:rFonts w:ascii="Arial" w:hAnsi="Arial" w:cs="Arial"/>
          <w:color w:val="4D4D4F"/>
        </w:rPr>
        <w:t>Tel: 0300 3033 444</w:t>
      </w:r>
    </w:p>
    <w:p w14:paraId="7A90D88F" w14:textId="77777777" w:rsidR="00906FE3" w:rsidRPr="00E75C87" w:rsidRDefault="00F7257A">
      <w:pPr>
        <w:pStyle w:val="BodyText"/>
        <w:spacing w:before="52"/>
        <w:ind w:left="113" w:right="6962"/>
        <w:rPr>
          <w:rFonts w:ascii="Arial" w:hAnsi="Arial" w:cs="Arial"/>
        </w:rPr>
      </w:pPr>
      <w:r w:rsidRPr="00E75C87">
        <w:rPr>
          <w:rFonts w:ascii="Arial" w:hAnsi="Arial" w:cs="Arial"/>
          <w:color w:val="4D4D4F"/>
        </w:rPr>
        <w:t>Fax: 029 2038 4764</w:t>
      </w:r>
    </w:p>
    <w:p w14:paraId="21D0CEA0" w14:textId="77777777" w:rsidR="00906FE3" w:rsidRPr="00E75C87" w:rsidRDefault="00F7257A">
      <w:pPr>
        <w:pStyle w:val="BodyText"/>
        <w:spacing w:before="52"/>
        <w:ind w:left="113" w:right="4492"/>
        <w:rPr>
          <w:rFonts w:ascii="Arial" w:hAnsi="Arial" w:cs="Arial"/>
        </w:rPr>
      </w:pPr>
      <w:r w:rsidRPr="00E75C87">
        <w:rPr>
          <w:rFonts w:ascii="Arial" w:hAnsi="Arial" w:cs="Arial"/>
          <w:color w:val="4D4D4F"/>
        </w:rPr>
        <w:t>Minicom: 029 2078 0680</w:t>
      </w:r>
    </w:p>
    <w:p w14:paraId="6293A085" w14:textId="19EA3A58" w:rsidR="00906FE3" w:rsidRPr="00E75C87" w:rsidRDefault="00415BFF">
      <w:pPr>
        <w:pStyle w:val="BodyText"/>
        <w:spacing w:before="151" w:line="290" w:lineRule="auto"/>
        <w:ind w:left="113" w:right="4492"/>
        <w:rPr>
          <w:rFonts w:ascii="Arial" w:hAnsi="Arial" w:cs="Arial"/>
        </w:rPr>
      </w:pPr>
      <w:hyperlink r:id="rId65">
        <w:r w:rsidR="00F7257A" w:rsidRPr="00E75C87">
          <w:rPr>
            <w:rFonts w:ascii="Arial" w:hAnsi="Arial" w:cs="Arial"/>
            <w:color w:val="4D4D4F"/>
          </w:rPr>
          <w:t>Email: hub@ccwales.org.uk</w:t>
        </w:r>
      </w:hyperlink>
      <w:r w:rsidR="00F7257A" w:rsidRPr="00E75C87">
        <w:rPr>
          <w:rFonts w:ascii="Arial" w:hAnsi="Arial" w:cs="Arial"/>
          <w:color w:val="4D4D4F"/>
        </w:rPr>
        <w:t xml:space="preserve"> </w:t>
      </w:r>
      <w:hyperlink r:id="rId66">
        <w:r w:rsidR="00F7257A" w:rsidRPr="00E75C87">
          <w:rPr>
            <w:rFonts w:ascii="Arial" w:hAnsi="Arial" w:cs="Arial"/>
            <w:color w:val="4D4D4F"/>
          </w:rPr>
          <w:t>www.ccwales.org.uk/getting-in-on-the-act-hub/</w:t>
        </w:r>
      </w:hyperlink>
    </w:p>
    <w:p w14:paraId="54820AB2" w14:textId="4F8FA9C1" w:rsidR="00906FE3" w:rsidRPr="00980FA3" w:rsidRDefault="00F7257A">
      <w:pPr>
        <w:pStyle w:val="BodyText"/>
        <w:tabs>
          <w:tab w:val="left" w:pos="1336"/>
        </w:tabs>
        <w:spacing w:before="103"/>
        <w:ind w:right="6147"/>
        <w:jc w:val="center"/>
        <w:rPr>
          <w:rFonts w:ascii="Arial" w:hAnsi="Arial" w:cs="Arial"/>
          <w:color w:val="4D4D4F"/>
        </w:rPr>
      </w:pPr>
      <w:r w:rsidRPr="00E3307F">
        <w:rPr>
          <w:noProof/>
          <w:color w:val="4D4D4F"/>
          <w:lang w:val="en-GB" w:eastAsia="en-GB"/>
        </w:rPr>
        <w:drawing>
          <wp:anchor distT="0" distB="0" distL="0" distR="0" simplePos="0" relativeHeight="1624" behindDoc="0" locked="0" layoutInCell="1" allowOverlap="1" wp14:anchorId="291CC60C" wp14:editId="4FE68E94">
            <wp:simplePos x="0" y="0"/>
            <wp:positionH relativeFrom="page">
              <wp:posOffset>504190</wp:posOffset>
            </wp:positionH>
            <wp:positionV relativeFrom="paragraph">
              <wp:posOffset>103505</wp:posOffset>
            </wp:positionV>
            <wp:extent cx="88900" cy="88900"/>
            <wp:effectExtent l="0" t="0" r="0" b="0"/>
            <wp:wrapNone/>
            <wp:docPr id="1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7F">
        <w:rPr>
          <w:noProof/>
          <w:color w:val="4D4D4F"/>
          <w:lang w:val="en-GB" w:eastAsia="en-GB"/>
        </w:rPr>
        <w:drawing>
          <wp:anchor distT="0" distB="0" distL="0" distR="0" simplePos="0" relativeHeight="268420439" behindDoc="1" locked="0" layoutInCell="1" allowOverlap="1" wp14:anchorId="5AF8A3E6" wp14:editId="0FB48A1F">
            <wp:simplePos x="0" y="0"/>
            <wp:positionH relativeFrom="page">
              <wp:posOffset>1422400</wp:posOffset>
            </wp:positionH>
            <wp:positionV relativeFrom="paragraph">
              <wp:posOffset>107950</wp:posOffset>
            </wp:positionV>
            <wp:extent cx="104140" cy="84455"/>
            <wp:effectExtent l="0" t="0" r="0" b="0"/>
            <wp:wrapNone/>
            <wp:docPr id="14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140" cy="84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07F">
        <w:t xml:space="preserve"> </w:t>
      </w:r>
      <w:hyperlink r:id="rId69" w:history="1">
        <w:r w:rsidRPr="00E3307F">
          <w:rPr>
            <w:rStyle w:val="Hyperlink"/>
            <w:rFonts w:ascii="Arial" w:hAnsi="Arial" w:cs="Arial"/>
            <w:color w:val="4D4D4F"/>
            <w:u w:val="none"/>
          </w:rPr>
          <w:t>gettheact</w:t>
        </w:r>
      </w:hyperlink>
      <w:r w:rsidRPr="00980FA3">
        <w:rPr>
          <w:rFonts w:ascii="Arial" w:hAnsi="Arial" w:cs="Arial"/>
          <w:color w:val="4D4D4F"/>
        </w:rPr>
        <w:tab/>
      </w:r>
      <w:r w:rsidR="00980FA3" w:rsidRPr="00980FA3">
        <w:rPr>
          <w:rFonts w:ascii="Arial" w:hAnsi="Arial" w:cs="Arial"/>
          <w:color w:val="4D4D4F"/>
        </w:rPr>
        <w:t xml:space="preserve">  </w:t>
      </w:r>
      <w:hyperlink r:id="rId70" w:history="1">
        <w:r w:rsidRPr="00804A06">
          <w:rPr>
            <w:rStyle w:val="Hyperlink"/>
            <w:rFonts w:ascii="Arial" w:hAnsi="Arial" w:cs="Arial"/>
            <w:color w:val="4D4D4F"/>
            <w:u w:val="none"/>
          </w:rPr>
          <w:t>@GetTheAct</w:t>
        </w:r>
      </w:hyperlink>
    </w:p>
    <w:p w14:paraId="1BE13C96" w14:textId="168A37E9" w:rsidR="00906FE3" w:rsidRPr="00980FA3" w:rsidRDefault="00F7257A">
      <w:pPr>
        <w:pStyle w:val="BodyText"/>
        <w:spacing w:before="151"/>
        <w:ind w:left="113" w:right="4492"/>
        <w:rPr>
          <w:rFonts w:ascii="Arial" w:hAnsi="Arial" w:cs="Arial"/>
          <w:color w:val="4D4D4F"/>
        </w:rPr>
      </w:pPr>
      <w:r w:rsidRPr="00083160">
        <w:rPr>
          <w:rFonts w:ascii="Arial" w:hAnsi="Arial" w:cs="Arial"/>
          <w:color w:val="4D4D4F"/>
        </w:rPr>
        <w:t>© 201</w:t>
      </w:r>
      <w:r w:rsidR="00E3307F" w:rsidRPr="00083160">
        <w:rPr>
          <w:rFonts w:ascii="Arial" w:hAnsi="Arial" w:cs="Arial"/>
          <w:color w:val="4D4D4F"/>
        </w:rPr>
        <w:t>7</w:t>
      </w:r>
      <w:r w:rsidRPr="00083160">
        <w:rPr>
          <w:rFonts w:ascii="Arial" w:hAnsi="Arial" w:cs="Arial"/>
          <w:color w:val="4D4D4F"/>
        </w:rPr>
        <w:t xml:space="preserve"> Care Council</w:t>
      </w:r>
      <w:r w:rsidRPr="00980FA3">
        <w:rPr>
          <w:rFonts w:ascii="Arial" w:hAnsi="Arial" w:cs="Arial"/>
          <w:color w:val="4D4D4F"/>
        </w:rPr>
        <w:t xml:space="preserve"> for Wales</w:t>
      </w:r>
    </w:p>
    <w:sectPr w:rsidR="00906FE3" w:rsidRPr="00980FA3">
      <w:pgSz w:w="11910" w:h="16840"/>
      <w:pgMar w:top="1580" w:right="1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Light">
    <w:altName w:val="L Frutiger Ligh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16E"/>
    <w:multiLevelType w:val="hybridMultilevel"/>
    <w:tmpl w:val="D14CF3E8"/>
    <w:lvl w:ilvl="0" w:tplc="81AE54B8">
      <w:start w:val="1"/>
      <w:numFmt w:val="bullet"/>
      <w:lvlText w:val="•"/>
      <w:lvlJc w:val="left"/>
      <w:pPr>
        <w:ind w:left="1530" w:hanging="360"/>
      </w:pPr>
      <w:rPr>
        <w:rFonts w:ascii="Frutiger-Light" w:eastAsia="Frutiger-Light" w:hAnsi="Frutiger-Light" w:cs="Frutiger-Light" w:hint="default"/>
        <w:color w:val="ED1D86"/>
        <w:spacing w:val="-5"/>
        <w:w w:val="100"/>
        <w:sz w:val="24"/>
        <w:szCs w:val="24"/>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nsid w:val="2DBB1DE8"/>
    <w:multiLevelType w:val="hybridMultilevel"/>
    <w:tmpl w:val="F53C8E0E"/>
    <w:lvl w:ilvl="0" w:tplc="2FD8BABC">
      <w:start w:val="1"/>
      <w:numFmt w:val="bullet"/>
      <w:lvlText w:val="•"/>
      <w:lvlJc w:val="left"/>
      <w:pPr>
        <w:ind w:left="393" w:hanging="281"/>
      </w:pPr>
      <w:rPr>
        <w:rFonts w:ascii="Frutiger-Bold" w:eastAsia="Frutiger-Bold" w:hAnsi="Frutiger-Bold" w:cs="Frutiger-Bold" w:hint="default"/>
        <w:b/>
        <w:bCs/>
        <w:color w:val="ED1D86"/>
        <w:spacing w:val="-7"/>
        <w:w w:val="100"/>
        <w:sz w:val="36"/>
        <w:szCs w:val="36"/>
      </w:rPr>
    </w:lvl>
    <w:lvl w:ilvl="1" w:tplc="4684BA9C">
      <w:start w:val="1"/>
      <w:numFmt w:val="bullet"/>
      <w:lvlText w:val="•"/>
      <w:lvlJc w:val="left"/>
      <w:pPr>
        <w:ind w:left="1020" w:hanging="187"/>
      </w:pPr>
      <w:rPr>
        <w:rFonts w:ascii="Frutiger-Light" w:eastAsia="Frutiger-Light" w:hAnsi="Frutiger-Light" w:cs="Frutiger-Light" w:hint="default"/>
        <w:color w:val="ED1D86"/>
        <w:w w:val="100"/>
        <w:sz w:val="24"/>
        <w:szCs w:val="24"/>
      </w:rPr>
    </w:lvl>
    <w:lvl w:ilvl="2" w:tplc="81AE54B8">
      <w:start w:val="1"/>
      <w:numFmt w:val="bullet"/>
      <w:lvlText w:val="•"/>
      <w:lvlJc w:val="left"/>
      <w:pPr>
        <w:ind w:left="1700" w:hanging="187"/>
      </w:pPr>
      <w:rPr>
        <w:rFonts w:ascii="Frutiger-Light" w:eastAsia="Frutiger-Light" w:hAnsi="Frutiger-Light" w:cs="Frutiger-Light" w:hint="default"/>
        <w:color w:val="ED1D86"/>
        <w:spacing w:val="-5"/>
        <w:w w:val="100"/>
        <w:sz w:val="24"/>
        <w:szCs w:val="24"/>
      </w:rPr>
    </w:lvl>
    <w:lvl w:ilvl="3" w:tplc="85E28EFE">
      <w:start w:val="1"/>
      <w:numFmt w:val="bullet"/>
      <w:lvlText w:val="•"/>
      <w:lvlJc w:val="left"/>
      <w:pPr>
        <w:ind w:left="2790" w:hanging="187"/>
      </w:pPr>
      <w:rPr>
        <w:rFonts w:hint="default"/>
      </w:rPr>
    </w:lvl>
    <w:lvl w:ilvl="4" w:tplc="456458A4">
      <w:start w:val="1"/>
      <w:numFmt w:val="bullet"/>
      <w:lvlText w:val="•"/>
      <w:lvlJc w:val="left"/>
      <w:pPr>
        <w:ind w:left="3881" w:hanging="187"/>
      </w:pPr>
      <w:rPr>
        <w:rFonts w:hint="default"/>
      </w:rPr>
    </w:lvl>
    <w:lvl w:ilvl="5" w:tplc="FF8E8202">
      <w:start w:val="1"/>
      <w:numFmt w:val="bullet"/>
      <w:lvlText w:val="•"/>
      <w:lvlJc w:val="left"/>
      <w:pPr>
        <w:ind w:left="4972" w:hanging="187"/>
      </w:pPr>
      <w:rPr>
        <w:rFonts w:hint="default"/>
      </w:rPr>
    </w:lvl>
    <w:lvl w:ilvl="6" w:tplc="F97A5ECE">
      <w:start w:val="1"/>
      <w:numFmt w:val="bullet"/>
      <w:lvlText w:val="•"/>
      <w:lvlJc w:val="left"/>
      <w:pPr>
        <w:ind w:left="6062" w:hanging="187"/>
      </w:pPr>
      <w:rPr>
        <w:rFonts w:hint="default"/>
      </w:rPr>
    </w:lvl>
    <w:lvl w:ilvl="7" w:tplc="9E5241BA">
      <w:start w:val="1"/>
      <w:numFmt w:val="bullet"/>
      <w:lvlText w:val="•"/>
      <w:lvlJc w:val="left"/>
      <w:pPr>
        <w:ind w:left="7153" w:hanging="187"/>
      </w:pPr>
      <w:rPr>
        <w:rFonts w:hint="default"/>
      </w:rPr>
    </w:lvl>
    <w:lvl w:ilvl="8" w:tplc="E556BF30">
      <w:start w:val="1"/>
      <w:numFmt w:val="bullet"/>
      <w:lvlText w:val="•"/>
      <w:lvlJc w:val="left"/>
      <w:pPr>
        <w:ind w:left="8244" w:hanging="18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E3"/>
    <w:rsid w:val="0001563A"/>
    <w:rsid w:val="00073EC6"/>
    <w:rsid w:val="00083160"/>
    <w:rsid w:val="000A1C36"/>
    <w:rsid w:val="00173D60"/>
    <w:rsid w:val="0029265B"/>
    <w:rsid w:val="002F4092"/>
    <w:rsid w:val="00386892"/>
    <w:rsid w:val="00415BFF"/>
    <w:rsid w:val="00470ADD"/>
    <w:rsid w:val="004B6C5E"/>
    <w:rsid w:val="00594B07"/>
    <w:rsid w:val="005E38EE"/>
    <w:rsid w:val="006568E2"/>
    <w:rsid w:val="00765BEF"/>
    <w:rsid w:val="00765EE0"/>
    <w:rsid w:val="00787B00"/>
    <w:rsid w:val="007975CB"/>
    <w:rsid w:val="007C60C7"/>
    <w:rsid w:val="00804A06"/>
    <w:rsid w:val="00906FE3"/>
    <w:rsid w:val="00980FA3"/>
    <w:rsid w:val="00A06C8C"/>
    <w:rsid w:val="00B12083"/>
    <w:rsid w:val="00B76F36"/>
    <w:rsid w:val="00BF0860"/>
    <w:rsid w:val="00C23BBD"/>
    <w:rsid w:val="00C953E8"/>
    <w:rsid w:val="00D30209"/>
    <w:rsid w:val="00E3307F"/>
    <w:rsid w:val="00E726C6"/>
    <w:rsid w:val="00E75C87"/>
    <w:rsid w:val="00F13D06"/>
    <w:rsid w:val="00F7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Frutiger-Light" w:eastAsia="Frutiger-Light" w:hAnsi="Frutiger-Light" w:cs="Frutiger-Light"/>
      <w:sz w:val="22"/>
      <w:szCs w:val="22"/>
    </w:rPr>
  </w:style>
  <w:style w:type="paragraph" w:styleId="Heading1">
    <w:name w:val="heading 1"/>
    <w:basedOn w:val="Normal"/>
    <w:uiPriority w:val="1"/>
    <w:qFormat/>
    <w:pPr>
      <w:spacing w:before="56"/>
      <w:ind w:left="113" w:right="403"/>
      <w:outlineLvl w:val="0"/>
    </w:pPr>
    <w:rPr>
      <w:sz w:val="65"/>
      <w:szCs w:val="65"/>
    </w:rPr>
  </w:style>
  <w:style w:type="paragraph" w:styleId="Heading2">
    <w:name w:val="heading 2"/>
    <w:basedOn w:val="Normal"/>
    <w:uiPriority w:val="1"/>
    <w:qFormat/>
    <w:pPr>
      <w:ind w:left="393" w:right="403" w:hanging="280"/>
      <w:outlineLvl w:val="1"/>
    </w:pPr>
    <w:rPr>
      <w:rFonts w:ascii="Frutiger-Bold" w:eastAsia="Frutiger-Bold" w:hAnsi="Frutiger-Bold" w:cs="Frutiger-Bold"/>
      <w:b/>
      <w:bCs/>
      <w:sz w:val="36"/>
      <w:szCs w:val="36"/>
    </w:rPr>
  </w:style>
  <w:style w:type="paragraph" w:styleId="Heading3">
    <w:name w:val="heading 3"/>
    <w:basedOn w:val="Normal"/>
    <w:uiPriority w:val="1"/>
    <w:qFormat/>
    <w:pPr>
      <w:spacing w:before="93"/>
      <w:ind w:left="113"/>
      <w:outlineLvl w:val="2"/>
    </w:pPr>
    <w:rPr>
      <w:rFonts w:ascii="Frutiger-Bold" w:eastAsia="Frutiger-Bold" w:hAnsi="Frutiger-Bold" w:cs="Frutiger-Bold"/>
      <w:b/>
      <w:bCs/>
      <w:sz w:val="28"/>
      <w:szCs w:val="28"/>
    </w:rPr>
  </w:style>
  <w:style w:type="paragraph" w:styleId="Heading4">
    <w:name w:val="heading 4"/>
    <w:basedOn w:val="Normal"/>
    <w:uiPriority w:val="1"/>
    <w:qFormat/>
    <w:pPr>
      <w:spacing w:before="87"/>
      <w:ind w:left="113" w:right="60"/>
      <w:outlineLvl w:val="3"/>
    </w:pPr>
    <w:rPr>
      <w:rFonts w:ascii="Frutiger-Bold" w:eastAsia="Frutiger-Bold" w:hAnsi="Frutiger-Bold" w:cs="Frutiger-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6"/>
      <w:ind w:left="1020" w:hanging="187"/>
    </w:pPr>
  </w:style>
  <w:style w:type="paragraph" w:customStyle="1" w:styleId="TableParagraph">
    <w:name w:val="Table Paragraph"/>
    <w:basedOn w:val="Normal"/>
    <w:uiPriority w:val="1"/>
    <w:qFormat/>
  </w:style>
  <w:style w:type="paragraph" w:styleId="Revision">
    <w:name w:val="Revision"/>
    <w:hidden/>
    <w:uiPriority w:val="99"/>
    <w:semiHidden/>
    <w:rsid w:val="00F7257A"/>
    <w:rPr>
      <w:rFonts w:ascii="Frutiger-Light" w:eastAsia="Frutiger-Light" w:hAnsi="Frutiger-Light" w:cs="Frutiger-Light"/>
      <w:sz w:val="22"/>
      <w:szCs w:val="22"/>
    </w:rPr>
  </w:style>
  <w:style w:type="character" w:styleId="Hyperlink">
    <w:name w:val="Hyperlink"/>
    <w:basedOn w:val="DefaultParagraphFont"/>
    <w:uiPriority w:val="99"/>
    <w:unhideWhenUsed/>
    <w:rsid w:val="00787B00"/>
    <w:rPr>
      <w:color w:val="0000FF" w:themeColor="hyperlink"/>
      <w:u w:val="single"/>
    </w:rPr>
  </w:style>
  <w:style w:type="character" w:styleId="FollowedHyperlink">
    <w:name w:val="FollowedHyperlink"/>
    <w:basedOn w:val="DefaultParagraphFont"/>
    <w:uiPriority w:val="99"/>
    <w:semiHidden/>
    <w:unhideWhenUsed/>
    <w:rsid w:val="00787B00"/>
    <w:rPr>
      <w:color w:val="800080" w:themeColor="followedHyperlink"/>
      <w:u w:val="single"/>
    </w:rPr>
  </w:style>
  <w:style w:type="paragraph" w:styleId="BalloonText">
    <w:name w:val="Balloon Text"/>
    <w:basedOn w:val="Normal"/>
    <w:link w:val="BalloonTextChar"/>
    <w:uiPriority w:val="99"/>
    <w:semiHidden/>
    <w:unhideWhenUsed/>
    <w:rsid w:val="00804A06"/>
    <w:rPr>
      <w:rFonts w:ascii="Tahoma" w:hAnsi="Tahoma" w:cs="Tahoma"/>
      <w:sz w:val="16"/>
      <w:szCs w:val="16"/>
    </w:rPr>
  </w:style>
  <w:style w:type="character" w:customStyle="1" w:styleId="BalloonTextChar">
    <w:name w:val="Balloon Text Char"/>
    <w:basedOn w:val="DefaultParagraphFont"/>
    <w:link w:val="BalloonText"/>
    <w:uiPriority w:val="99"/>
    <w:semiHidden/>
    <w:rsid w:val="00804A06"/>
    <w:rPr>
      <w:rFonts w:ascii="Tahoma" w:eastAsia="Frutiger-Ligh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Frutiger-Light" w:eastAsia="Frutiger-Light" w:hAnsi="Frutiger-Light" w:cs="Frutiger-Light"/>
      <w:sz w:val="22"/>
      <w:szCs w:val="22"/>
    </w:rPr>
  </w:style>
  <w:style w:type="paragraph" w:styleId="Heading1">
    <w:name w:val="heading 1"/>
    <w:basedOn w:val="Normal"/>
    <w:uiPriority w:val="1"/>
    <w:qFormat/>
    <w:pPr>
      <w:spacing w:before="56"/>
      <w:ind w:left="113" w:right="403"/>
      <w:outlineLvl w:val="0"/>
    </w:pPr>
    <w:rPr>
      <w:sz w:val="65"/>
      <w:szCs w:val="65"/>
    </w:rPr>
  </w:style>
  <w:style w:type="paragraph" w:styleId="Heading2">
    <w:name w:val="heading 2"/>
    <w:basedOn w:val="Normal"/>
    <w:uiPriority w:val="1"/>
    <w:qFormat/>
    <w:pPr>
      <w:ind w:left="393" w:right="403" w:hanging="280"/>
      <w:outlineLvl w:val="1"/>
    </w:pPr>
    <w:rPr>
      <w:rFonts w:ascii="Frutiger-Bold" w:eastAsia="Frutiger-Bold" w:hAnsi="Frutiger-Bold" w:cs="Frutiger-Bold"/>
      <w:b/>
      <w:bCs/>
      <w:sz w:val="36"/>
      <w:szCs w:val="36"/>
    </w:rPr>
  </w:style>
  <w:style w:type="paragraph" w:styleId="Heading3">
    <w:name w:val="heading 3"/>
    <w:basedOn w:val="Normal"/>
    <w:uiPriority w:val="1"/>
    <w:qFormat/>
    <w:pPr>
      <w:spacing w:before="93"/>
      <w:ind w:left="113"/>
      <w:outlineLvl w:val="2"/>
    </w:pPr>
    <w:rPr>
      <w:rFonts w:ascii="Frutiger-Bold" w:eastAsia="Frutiger-Bold" w:hAnsi="Frutiger-Bold" w:cs="Frutiger-Bold"/>
      <w:b/>
      <w:bCs/>
      <w:sz w:val="28"/>
      <w:szCs w:val="28"/>
    </w:rPr>
  </w:style>
  <w:style w:type="paragraph" w:styleId="Heading4">
    <w:name w:val="heading 4"/>
    <w:basedOn w:val="Normal"/>
    <w:uiPriority w:val="1"/>
    <w:qFormat/>
    <w:pPr>
      <w:spacing w:before="87"/>
      <w:ind w:left="113" w:right="60"/>
      <w:outlineLvl w:val="3"/>
    </w:pPr>
    <w:rPr>
      <w:rFonts w:ascii="Frutiger-Bold" w:eastAsia="Frutiger-Bold" w:hAnsi="Frutiger-Bold" w:cs="Frutiger-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6"/>
      <w:ind w:left="1020" w:hanging="187"/>
    </w:pPr>
  </w:style>
  <w:style w:type="paragraph" w:customStyle="1" w:styleId="TableParagraph">
    <w:name w:val="Table Paragraph"/>
    <w:basedOn w:val="Normal"/>
    <w:uiPriority w:val="1"/>
    <w:qFormat/>
  </w:style>
  <w:style w:type="paragraph" w:styleId="Revision">
    <w:name w:val="Revision"/>
    <w:hidden/>
    <w:uiPriority w:val="99"/>
    <w:semiHidden/>
    <w:rsid w:val="00F7257A"/>
    <w:rPr>
      <w:rFonts w:ascii="Frutiger-Light" w:eastAsia="Frutiger-Light" w:hAnsi="Frutiger-Light" w:cs="Frutiger-Light"/>
      <w:sz w:val="22"/>
      <w:szCs w:val="22"/>
    </w:rPr>
  </w:style>
  <w:style w:type="character" w:styleId="Hyperlink">
    <w:name w:val="Hyperlink"/>
    <w:basedOn w:val="DefaultParagraphFont"/>
    <w:uiPriority w:val="99"/>
    <w:unhideWhenUsed/>
    <w:rsid w:val="00787B00"/>
    <w:rPr>
      <w:color w:val="0000FF" w:themeColor="hyperlink"/>
      <w:u w:val="single"/>
    </w:rPr>
  </w:style>
  <w:style w:type="character" w:styleId="FollowedHyperlink">
    <w:name w:val="FollowedHyperlink"/>
    <w:basedOn w:val="DefaultParagraphFont"/>
    <w:uiPriority w:val="99"/>
    <w:semiHidden/>
    <w:unhideWhenUsed/>
    <w:rsid w:val="00787B00"/>
    <w:rPr>
      <w:color w:val="800080" w:themeColor="followedHyperlink"/>
      <w:u w:val="single"/>
    </w:rPr>
  </w:style>
  <w:style w:type="paragraph" w:styleId="BalloonText">
    <w:name w:val="Balloon Text"/>
    <w:basedOn w:val="Normal"/>
    <w:link w:val="BalloonTextChar"/>
    <w:uiPriority w:val="99"/>
    <w:semiHidden/>
    <w:unhideWhenUsed/>
    <w:rsid w:val="00804A06"/>
    <w:rPr>
      <w:rFonts w:ascii="Tahoma" w:hAnsi="Tahoma" w:cs="Tahoma"/>
      <w:sz w:val="16"/>
      <w:szCs w:val="16"/>
    </w:rPr>
  </w:style>
  <w:style w:type="character" w:customStyle="1" w:styleId="BalloonTextChar">
    <w:name w:val="Balloon Text Char"/>
    <w:basedOn w:val="DefaultParagraphFont"/>
    <w:link w:val="BalloonText"/>
    <w:uiPriority w:val="99"/>
    <w:semiHidden/>
    <w:rsid w:val="00804A06"/>
    <w:rPr>
      <w:rFonts w:ascii="Tahoma" w:eastAsia="Frutiger-Ligh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legislation.gov.uk/anaw/2015/2/contents/enacted" TargetMode="External"/><Relationship Id="rId18" Type="http://schemas.openxmlformats.org/officeDocument/2006/relationships/hyperlink" Target="http://gov.wales/docs/dsjlg/consultation/140725-white-paper-consultationv2-en.pdf" TargetMode="External"/><Relationship Id="rId26" Type="http://schemas.openxmlformats.org/officeDocument/2006/relationships/hyperlink" Target="http://www.wlga.gov.uk/sustainable-development/links-between-the-well-being-of-future-generations-act-and-the-social-services-and-well-being-act/" TargetMode="External"/><Relationship Id="rId39" Type="http://schemas.openxmlformats.org/officeDocument/2006/relationships/hyperlink" Target="http://b.3cdn.net/nefoundation/69395ab98f594b1e4e_c3m6bxruf.pdf" TargetMode="External"/><Relationship Id="rId21" Type="http://schemas.openxmlformats.org/officeDocument/2006/relationships/hyperlink" Target="http://www.legislation.gov.uk/wsi/2015/1500/pdfs/wsi_20151500_mi.pdf" TargetMode="External"/><Relationship Id="rId34" Type="http://schemas.openxmlformats.org/officeDocument/2006/relationships/hyperlink" Target="http://www.adsscymru.org.uk/media-resources-list/a-national-commissioning-board-for-health-and-social-care-in-wales-2/" TargetMode="External"/><Relationship Id="rId42" Type="http://schemas.openxmlformats.org/officeDocument/2006/relationships/hyperlink" Target="http://www.ssiacymru.org.uk/home.php?page_id=2482" TargetMode="External"/><Relationship Id="rId47" Type="http://schemas.openxmlformats.org/officeDocument/2006/relationships/hyperlink" Target="http://www.1000livesplus.wales.nhs.uk/" TargetMode="External"/><Relationship Id="rId50" Type="http://schemas.openxmlformats.org/officeDocument/2006/relationships/hyperlink" Target="http://www.prudenthealthcare.org.uk/coproduction/" TargetMode="External"/><Relationship Id="rId55" Type="http://schemas.openxmlformats.org/officeDocument/2006/relationships/hyperlink" Target="http://www.ndti.org.uk/uploads/files/MH_Coproduction_guide.pdf" TargetMode="External"/><Relationship Id="rId63" Type="http://schemas.openxmlformats.org/officeDocument/2006/relationships/hyperlink" Target="http://www.coproductionscotland.org.uk/" TargetMode="External"/><Relationship Id="rId68" Type="http://schemas.openxmlformats.org/officeDocument/2006/relationships/image" Target="media/image6.png"/><Relationship Id="rId7" Type="http://schemas.openxmlformats.org/officeDocument/2006/relationships/image" Target="media/image1.emf"/><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o.gov.uk/publication/picture-public-services-2015" TargetMode="External"/><Relationship Id="rId29" Type="http://schemas.openxmlformats.org/officeDocument/2006/relationships/hyperlink" Target="http://www.dataunitwales.gov.uk/SharedFiles/Download.aspx?pageid=30&amp;mid=64&amp;fileid=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gettheact" TargetMode="External"/><Relationship Id="rId24" Type="http://schemas.openxmlformats.org/officeDocument/2006/relationships/hyperlink" Target="http://gov.wales/topics/health/socialcare/well-being/?lang=en" TargetMode="External"/><Relationship Id="rId32" Type="http://schemas.openxmlformats.org/officeDocument/2006/relationships/hyperlink" Target="http://www.cumberlandlodge.ac.uk/sites/default/files/public/Sally%20McManus%20Presentation.pdf" TargetMode="External"/><Relationship Id="rId37" Type="http://schemas.openxmlformats.org/officeDocument/2006/relationships/hyperlink" Target="http://www.neweconomics.org/" TargetMode="External"/><Relationship Id="rId40" Type="http://schemas.openxmlformats.org/officeDocument/2006/relationships/hyperlink" Target="http://api.ning.com/files/GDVu6mbJRocHRh6aAmlOFRduczdAhcyjZaZ06TIZz*AdVweucmrfkgqvqpvDYGciQiO-vMKrkW8qclFPPRZ94EKZuUvHbjsb/CoproductionreflectionYP.pdf" TargetMode="External"/><Relationship Id="rId45" Type="http://schemas.openxmlformats.org/officeDocument/2006/relationships/hyperlink" Target="http://www.goodpractice.wales/co-production-catalogue-from-wales" TargetMode="External"/><Relationship Id="rId53" Type="http://schemas.openxmlformats.org/officeDocument/2006/relationships/hyperlink" Target="http://www.ndti.org.uk/uploads/files/MH_Coproduction_framework.pdf" TargetMode="External"/><Relationship Id="rId58" Type="http://schemas.openxmlformats.org/officeDocument/2006/relationships/hyperlink" Target="http://www.scie.org.uk/publications/ataglance/ataglance25.asp" TargetMode="External"/><Relationship Id="rId66" Type="http://schemas.openxmlformats.org/officeDocument/2006/relationships/hyperlink" Target="http://www.ccwales.org.uk/getting-in-on-the-act-hub/" TargetMode="External"/><Relationship Id="rId5" Type="http://schemas.openxmlformats.org/officeDocument/2006/relationships/settings" Target="settings.xml"/><Relationship Id="rId15" Type="http://schemas.openxmlformats.org/officeDocument/2006/relationships/hyperlink" Target="http://www.adsscymru.org.uk/media-resources-list/a-national-commissioning-board-for-health-and-social-care-in-wales-2/" TargetMode="External"/><Relationship Id="rId23" Type="http://schemas.openxmlformats.org/officeDocument/2006/relationships/hyperlink" Target="http://gov.wales/docs/dhss/publications/151218part2en.pdf" TargetMode="External"/><Relationship Id="rId28" Type="http://schemas.openxmlformats.org/officeDocument/2006/relationships/hyperlink" Target="http://www.ccwales.org.uk/learning-resources-1/planning-and-promoting/" TargetMode="External"/><Relationship Id="rId36" Type="http://schemas.openxmlformats.org/officeDocument/2006/relationships/hyperlink" Target="http://www.ssiacymru.org.uk/home.php?page_id=7987" TargetMode="External"/><Relationship Id="rId49" Type="http://schemas.openxmlformats.org/officeDocument/2006/relationships/hyperlink" Target="https://allinthistogetherwales.wordpress.com/" TargetMode="External"/><Relationship Id="rId57" Type="http://schemas.openxmlformats.org/officeDocument/2006/relationships/hyperlink" Target="http://www.scie.org.uk/" TargetMode="External"/><Relationship Id="rId61" Type="http://schemas.openxmlformats.org/officeDocument/2006/relationships/hyperlink" Target="http://www.govint.org/fileadmin/user_upload/publications/Co-Production_of_Health_and_Wellbeing_in_Scotland.pdf" TargetMode="External"/><Relationship Id="rId10" Type="http://schemas.openxmlformats.org/officeDocument/2006/relationships/image" Target="media/image4.png"/><Relationship Id="rId19" Type="http://schemas.openxmlformats.org/officeDocument/2006/relationships/hyperlink" Target="http://www.ccwales.org.uk/learning-resources-1/social-enterprises-co-operatives-user-led-and-third-sector-organisations/" TargetMode="External"/><Relationship Id="rId31" Type="http://schemas.openxmlformats.org/officeDocument/2006/relationships/hyperlink" Target="https://magic.piktochart.com/output/13634762-techniques-for-involvement-cv-and-ccbc" TargetMode="External"/><Relationship Id="rId44" Type="http://schemas.openxmlformats.org/officeDocument/2006/relationships/hyperlink" Target="http://www.wao.gov.uk/publication/picture-public-services-2015" TargetMode="External"/><Relationship Id="rId52" Type="http://schemas.openxmlformats.org/officeDocument/2006/relationships/hyperlink" Target="https://www.rethink.org/coproduction" TargetMode="External"/><Relationship Id="rId60" Type="http://schemas.openxmlformats.org/officeDocument/2006/relationships/hyperlink" Target="http://www.gettingtheresds.com/wp-content/uploads/2014/02/ulos_and_commissioning2.pdf" TargetMode="External"/><Relationship Id="rId65" Type="http://schemas.openxmlformats.org/officeDocument/2006/relationships/hyperlink" Target="mailto:hub@ccwales.org.uk"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www.ccwales.org.uk/learning-resources-1/principles-in-practice/" TargetMode="External"/><Relationship Id="rId22" Type="http://schemas.openxmlformats.org/officeDocument/2006/relationships/hyperlink" Target="http://www.legislation.gov.uk/wsi/2015/1367/pdfs/wsi_20151367_mi.pdf" TargetMode="External"/><Relationship Id="rId27" Type="http://schemas.openxmlformats.org/officeDocument/2006/relationships/hyperlink" Target="http://gov.wales/docs/dhss/publications/141013populationen.pdf" TargetMode="External"/><Relationship Id="rId30" Type="http://schemas.openxmlformats.org/officeDocument/2006/relationships/hyperlink" Target="http://www.ccwales.org.uk/edrms/158181/" TargetMode="External"/><Relationship Id="rId35" Type="http://schemas.openxmlformats.org/officeDocument/2006/relationships/hyperlink" Target="http://www.ssiacymru.org.uk/home.php?page_id=7987" TargetMode="External"/><Relationship Id="rId43" Type="http://schemas.openxmlformats.org/officeDocument/2006/relationships/hyperlink" Target="http://www.altogetherbetter.org.uk/Data/Sites/1/co-producing_commissioning_nef(3).pdf" TargetMode="External"/><Relationship Id="rId48" Type="http://schemas.openxmlformats.org/officeDocument/2006/relationships/hyperlink" Target="http://www.goodpractice.wales/home" TargetMode="External"/><Relationship Id="rId56" Type="http://schemas.openxmlformats.org/officeDocument/2006/relationships/hyperlink" Target="http://www.ndti.org.uk/uploads/files/MH_Coproduction_key_questions.pdf" TargetMode="External"/><Relationship Id="rId64" Type="http://schemas.openxmlformats.org/officeDocument/2006/relationships/hyperlink" Target="http://thinklocalactpersonal.org.uk/co-production-in-commissioning-tool/" TargetMode="External"/><Relationship Id="rId69" Type="http://schemas.openxmlformats.org/officeDocument/2006/relationships/hyperlink" Target="http://www.facebook.com/gettheact" TargetMode="External"/><Relationship Id="rId8" Type="http://schemas.openxmlformats.org/officeDocument/2006/relationships/image" Target="media/image2.jpeg"/><Relationship Id="rId51" Type="http://schemas.openxmlformats.org/officeDocument/2006/relationships/hyperlink" Target="http://www.1000livesplus.wales.nhs.uk/sitesplus/documents/1011/T4I%20%288%29%20Co-production.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gov.wales/topics/health/nhswales/prudent-healthcare/?lang=en" TargetMode="External"/><Relationship Id="rId17" Type="http://schemas.openxmlformats.org/officeDocument/2006/relationships/hyperlink" Target="http://gov.wales/docs/dhss/publications/151218part2en.pdf" TargetMode="External"/><Relationship Id="rId25" Type="http://schemas.openxmlformats.org/officeDocument/2006/relationships/hyperlink" Target="http://gov.wales/docs/phhs/publications/151223pt9wfgacten.pdf" TargetMode="External"/><Relationship Id="rId33" Type="http://schemas.openxmlformats.org/officeDocument/2006/relationships/hyperlink" Target="http://www.adsscymru.org.uk/media-resources-list/a-national-commissioning-board-for-health-and-social-care-in-wales-2/" TargetMode="External"/><Relationship Id="rId38" Type="http://schemas.openxmlformats.org/officeDocument/2006/relationships/hyperlink" Target="http://b.3cdn.net/nefoundation/974bfd0fd635a9ffcd_j2m6b04bs.pdf" TargetMode="External"/><Relationship Id="rId46" Type="http://schemas.openxmlformats.org/officeDocument/2006/relationships/hyperlink" Target="http://www.goodpractice.wales/SharedFiles/Download.aspx?pageid=96&amp;mid=187&amp;fileid=78" TargetMode="External"/><Relationship Id="rId59" Type="http://schemas.openxmlformats.org/officeDocument/2006/relationships/hyperlink" Target="http://www.scie.org.uk/publications/guides/guide51/index.asp" TargetMode="External"/><Relationship Id="rId67" Type="http://schemas.openxmlformats.org/officeDocument/2006/relationships/image" Target="media/image5.png"/><Relationship Id="rId20" Type="http://schemas.openxmlformats.org/officeDocument/2006/relationships/hyperlink" Target="http://www.legislation.gov.uk/anaw/2014/4/pdfs/anaw_20140004_en.pdf" TargetMode="External"/><Relationship Id="rId41" Type="http://schemas.openxmlformats.org/officeDocument/2006/relationships/hyperlink" Target="https://www.dewis.wales/" TargetMode="External"/><Relationship Id="rId54" Type="http://schemas.openxmlformats.org/officeDocument/2006/relationships/hyperlink" Target="http://www.ndti.org.uk/uploads/files/MH_Coproduction_position_paper.pdf" TargetMode="External"/><Relationship Id="rId62" Type="http://schemas.openxmlformats.org/officeDocument/2006/relationships/hyperlink" Target="http://www.scdc.org.uk/what/co-production-scotland/co-production-useful-resources/" TargetMode="External"/><Relationship Id="rId70" Type="http://schemas.openxmlformats.org/officeDocument/2006/relationships/hyperlink" Target="http://www.twitter.com/getth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6A1E-C621-4C81-AA62-9D4F1140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4098</Words>
  <Characters>23364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27408</CharactersWithSpaces>
  <SharedDoc>false</SharedDoc>
  <HLinks>
    <vt:vector size="18" baseType="variant">
      <vt:variant>
        <vt:i4>6094871</vt:i4>
      </vt:variant>
      <vt:variant>
        <vt:i4>18</vt:i4>
      </vt:variant>
      <vt:variant>
        <vt:i4>0</vt:i4>
      </vt:variant>
      <vt:variant>
        <vt:i4>5</vt:i4>
      </vt:variant>
      <vt:variant>
        <vt:lpwstr>http://www.ccwales.org.uk/getting-in-on-the-act-hub/</vt:lpwstr>
      </vt:variant>
      <vt:variant>
        <vt:lpwstr/>
      </vt:variant>
      <vt:variant>
        <vt:i4>1966081</vt:i4>
      </vt:variant>
      <vt:variant>
        <vt:i4>15</vt:i4>
      </vt:variant>
      <vt:variant>
        <vt:i4>0</vt:i4>
      </vt:variant>
      <vt:variant>
        <vt:i4>5</vt:i4>
      </vt:variant>
      <vt:variant>
        <vt:lpwstr>mailto:hub@ccwales.org.uk</vt:lpwstr>
      </vt:variant>
      <vt:variant>
        <vt:lpwstr/>
      </vt:variant>
      <vt:variant>
        <vt:i4>6094871</vt:i4>
      </vt:variant>
      <vt:variant>
        <vt:i4>12</vt:i4>
      </vt:variant>
      <vt:variant>
        <vt:i4>0</vt:i4>
      </vt:variant>
      <vt:variant>
        <vt:i4>5</vt:i4>
      </vt:variant>
      <vt:variant>
        <vt:lpwstr>http://www.ccwales.org.uk/getting-in-on-the-act-hub/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Price</dc:creator>
  <cp:lastModifiedBy>Bethan Price</cp:lastModifiedBy>
  <cp:revision>16</cp:revision>
  <cp:lastPrinted>2017-01-03T12:46:00Z</cp:lastPrinted>
  <dcterms:created xsi:type="dcterms:W3CDTF">2017-01-03T11:59:00Z</dcterms:created>
  <dcterms:modified xsi:type="dcterms:W3CDTF">2017-01-18T12:11:00Z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Adobe InDesign CC 2015 (Macintosh)</vt:lpwstr>
  </property>
  <property fmtid="{D5CDD505-2E9C-101B-9397-08002B2CF9AE}" pid="4" name="LastSaved">
    <vt:filetime>2016-08-02T00:00:00Z</vt:filetime>
  </property>
</Properties>
</file>