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3A" w:rsidRDefault="00825A3A">
      <w:pPr>
        <w:rPr>
          <w:b/>
          <w:sz w:val="40"/>
          <w:szCs w:val="40"/>
        </w:rPr>
      </w:pPr>
      <w:r w:rsidRPr="00825A3A">
        <w:rPr>
          <w:b/>
          <w:sz w:val="40"/>
          <w:szCs w:val="40"/>
        </w:rPr>
        <w:t>Lesson</w:t>
      </w:r>
      <w:r w:rsidR="0016007D">
        <w:rPr>
          <w:b/>
          <w:sz w:val="40"/>
          <w:szCs w:val="40"/>
        </w:rPr>
        <w:t xml:space="preserve"> plan</w:t>
      </w:r>
      <w:r>
        <w:rPr>
          <w:b/>
          <w:sz w:val="40"/>
          <w:szCs w:val="40"/>
        </w:rPr>
        <w:t xml:space="preserve"> – </w:t>
      </w:r>
      <w:r w:rsidR="00B12275">
        <w:rPr>
          <w:b/>
          <w:sz w:val="40"/>
          <w:szCs w:val="40"/>
        </w:rPr>
        <w:t>Module 1</w:t>
      </w:r>
    </w:p>
    <w:p w:rsidR="00B12275" w:rsidRDefault="00B12275">
      <w:pPr>
        <w:rPr>
          <w:b/>
          <w:sz w:val="40"/>
          <w:szCs w:val="40"/>
        </w:rPr>
      </w:pPr>
      <w:r>
        <w:rPr>
          <w:b/>
          <w:sz w:val="40"/>
          <w:szCs w:val="40"/>
        </w:rPr>
        <w:t>What is Advocacy?</w:t>
      </w:r>
    </w:p>
    <w:p w:rsidR="00B12275" w:rsidRPr="00380471" w:rsidRDefault="008655D4">
      <w:r w:rsidRPr="00380471">
        <w:t xml:space="preserve">This module offers </w:t>
      </w:r>
      <w:r w:rsidR="00B12275" w:rsidRPr="00380471">
        <w:t xml:space="preserve">learners the opportunity to explore what advocacy means. It’s suggested that any learners wishing to access modules 2 or 3 should first complete this module.  </w:t>
      </w:r>
    </w:p>
    <w:p w:rsidR="008655D4" w:rsidRPr="00380471" w:rsidRDefault="000D4828">
      <w:r w:rsidRPr="00380471">
        <w:t xml:space="preserve">The suggested duration of this session is </w:t>
      </w:r>
      <w:r w:rsidRPr="00380471">
        <w:rPr>
          <w:b/>
        </w:rPr>
        <w:t>3hrs or ½ day</w:t>
      </w:r>
      <w:r w:rsidRPr="00380471">
        <w:t xml:space="preserve">, allowing for a 15 minute break. </w:t>
      </w:r>
      <w:r w:rsidR="008655D4" w:rsidRPr="00380471">
        <w:t>The timings are suggestions only</w:t>
      </w:r>
      <w:r w:rsidRPr="00380471">
        <w:t xml:space="preserve"> based on an </w:t>
      </w:r>
      <w:r w:rsidRPr="00380471">
        <w:rPr>
          <w:b/>
        </w:rPr>
        <w:t>optimum group size of 12</w:t>
      </w:r>
      <w:r w:rsidR="008655D4" w:rsidRPr="00380471">
        <w:rPr>
          <w:b/>
        </w:rPr>
        <w:t>.</w:t>
      </w:r>
      <w:r w:rsidR="008655D4" w:rsidRPr="00380471">
        <w:t xml:space="preserve"> The trainer should use their own judgement to plan timings dependent on the size of the group and whether participants are already familiar with each other.</w:t>
      </w:r>
    </w:p>
    <w:p w:rsidR="00D17F97" w:rsidRDefault="00D17F9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402"/>
        <w:gridCol w:w="6095"/>
        <w:gridCol w:w="1683"/>
      </w:tblGrid>
      <w:tr w:rsidR="00B2187A" w:rsidTr="00BC5662">
        <w:tc>
          <w:tcPr>
            <w:tcW w:w="675" w:type="dxa"/>
          </w:tcPr>
          <w:p w:rsidR="00B2187A" w:rsidRPr="00825A3A" w:rsidRDefault="00B2187A" w:rsidP="00B12275">
            <w:pPr>
              <w:rPr>
                <w:b/>
              </w:rPr>
            </w:pPr>
            <w:r w:rsidRPr="00825A3A">
              <w:rPr>
                <w:b/>
              </w:rPr>
              <w:t>Slide no.</w:t>
            </w:r>
          </w:p>
        </w:tc>
        <w:tc>
          <w:tcPr>
            <w:tcW w:w="1276" w:type="dxa"/>
          </w:tcPr>
          <w:p w:rsidR="00B2187A" w:rsidRPr="00825A3A" w:rsidRDefault="00B2187A" w:rsidP="0016007D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Suggested </w:t>
            </w:r>
            <w:r w:rsidR="0016007D">
              <w:rPr>
                <w:b/>
                <w:szCs w:val="40"/>
              </w:rPr>
              <w:t>t</w:t>
            </w:r>
            <w:r w:rsidRPr="00825A3A">
              <w:rPr>
                <w:b/>
                <w:szCs w:val="40"/>
              </w:rPr>
              <w:t xml:space="preserve">iming </w:t>
            </w:r>
            <w:r>
              <w:rPr>
                <w:b/>
                <w:szCs w:val="40"/>
              </w:rPr>
              <w:t xml:space="preserve"> </w:t>
            </w:r>
          </w:p>
        </w:tc>
        <w:tc>
          <w:tcPr>
            <w:tcW w:w="3402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 w:rsidRPr="00825A3A">
              <w:rPr>
                <w:b/>
                <w:szCs w:val="40"/>
              </w:rPr>
              <w:t>Content</w:t>
            </w:r>
          </w:p>
        </w:tc>
        <w:tc>
          <w:tcPr>
            <w:tcW w:w="6095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 w:rsidRPr="00825A3A">
              <w:rPr>
                <w:b/>
                <w:szCs w:val="40"/>
              </w:rPr>
              <w:t xml:space="preserve">Aim </w:t>
            </w:r>
          </w:p>
        </w:tc>
        <w:tc>
          <w:tcPr>
            <w:tcW w:w="1683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Resources needed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1</w:t>
            </w:r>
          </w:p>
        </w:tc>
        <w:tc>
          <w:tcPr>
            <w:tcW w:w="1276" w:type="dxa"/>
          </w:tcPr>
          <w:p w:rsidR="00B2187A" w:rsidRPr="00B12275" w:rsidRDefault="0016007D" w:rsidP="00B12275">
            <w:r>
              <w:t>–</w:t>
            </w:r>
          </w:p>
        </w:tc>
        <w:tc>
          <w:tcPr>
            <w:tcW w:w="3402" w:type="dxa"/>
          </w:tcPr>
          <w:p w:rsidR="00B2187A" w:rsidRPr="00B12275" w:rsidRDefault="00B2187A" w:rsidP="00B12275">
            <w:r w:rsidRPr="00B12275">
              <w:t>Title slide</w:t>
            </w:r>
          </w:p>
        </w:tc>
        <w:tc>
          <w:tcPr>
            <w:tcW w:w="6095" w:type="dxa"/>
          </w:tcPr>
          <w:p w:rsidR="0016007D" w:rsidRPr="00B12275" w:rsidRDefault="0016007D" w:rsidP="00B12275">
            <w:r>
              <w:t>–</w:t>
            </w:r>
          </w:p>
        </w:tc>
        <w:tc>
          <w:tcPr>
            <w:tcW w:w="1683" w:type="dxa"/>
          </w:tcPr>
          <w:p w:rsidR="00B2187A" w:rsidRPr="00B12275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2</w:t>
            </w:r>
          </w:p>
        </w:tc>
        <w:tc>
          <w:tcPr>
            <w:tcW w:w="1276" w:type="dxa"/>
          </w:tcPr>
          <w:p w:rsidR="00B2187A" w:rsidRPr="00825A3A" w:rsidRDefault="00B2187A" w:rsidP="00B12275">
            <w:r>
              <w:t>5 mins</w:t>
            </w:r>
          </w:p>
        </w:tc>
        <w:tc>
          <w:tcPr>
            <w:tcW w:w="3402" w:type="dxa"/>
          </w:tcPr>
          <w:p w:rsidR="00B2187A" w:rsidRPr="00825A3A" w:rsidRDefault="00B2187A" w:rsidP="0016007D">
            <w:r>
              <w:t xml:space="preserve">Learning </w:t>
            </w:r>
            <w:r w:rsidR="0016007D">
              <w:t>o</w:t>
            </w:r>
            <w:r>
              <w:t>utcomes</w:t>
            </w:r>
          </w:p>
        </w:tc>
        <w:tc>
          <w:tcPr>
            <w:tcW w:w="6095" w:type="dxa"/>
          </w:tcPr>
          <w:p w:rsidR="00B2187A" w:rsidRPr="00825A3A" w:rsidRDefault="00B2187A" w:rsidP="00B12275">
            <w:r>
              <w:t>Inform learners of the aims of the session and what they can expect to know by the end of the module</w:t>
            </w:r>
            <w:r w:rsidR="0092665B">
              <w:t>.</w:t>
            </w:r>
          </w:p>
        </w:tc>
        <w:tc>
          <w:tcPr>
            <w:tcW w:w="1683" w:type="dxa"/>
          </w:tcPr>
          <w:p w:rsidR="00B2187A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3</w:t>
            </w:r>
          </w:p>
        </w:tc>
        <w:tc>
          <w:tcPr>
            <w:tcW w:w="1276" w:type="dxa"/>
          </w:tcPr>
          <w:p w:rsidR="00B2187A" w:rsidRDefault="00B2187A" w:rsidP="00B12275">
            <w:r>
              <w:t>10 mins</w:t>
            </w:r>
          </w:p>
          <w:p w:rsidR="000D4828" w:rsidRPr="00B12275" w:rsidRDefault="000D4828" w:rsidP="00B12275"/>
        </w:tc>
        <w:tc>
          <w:tcPr>
            <w:tcW w:w="3402" w:type="dxa"/>
          </w:tcPr>
          <w:p w:rsidR="00B2187A" w:rsidRPr="00B12275" w:rsidRDefault="00B2187A" w:rsidP="00B12275">
            <w:r>
              <w:t xml:space="preserve">The difference advocacy can make.  Real examples of how advocacy </w:t>
            </w:r>
            <w:r w:rsidR="0016007D">
              <w:t>can/has supported people</w:t>
            </w:r>
          </w:p>
        </w:tc>
        <w:tc>
          <w:tcPr>
            <w:tcW w:w="6095" w:type="dxa"/>
          </w:tcPr>
          <w:p w:rsidR="00B2187A" w:rsidRPr="00D17F97" w:rsidRDefault="00B2187A" w:rsidP="00D17F97">
            <w:r w:rsidRPr="00D17F97">
              <w:t>To spark the interest of the learners and evoke empathy with the individuals in the statements</w:t>
            </w:r>
            <w:r w:rsidR="0016007D">
              <w:t>.</w:t>
            </w:r>
          </w:p>
          <w:p w:rsidR="00B2187A" w:rsidRPr="00D17F97" w:rsidRDefault="00B2187A" w:rsidP="00D17F97">
            <w:r w:rsidRPr="00D17F97">
              <w:t>To begin to demonstrate the power of advocacy and how it can have a positive impact on people’s lives</w:t>
            </w:r>
            <w:r w:rsidR="0016007D">
              <w:t>.</w:t>
            </w:r>
          </w:p>
          <w:p w:rsidR="00B2187A" w:rsidRPr="00B12275" w:rsidRDefault="00B2187A" w:rsidP="00B12275">
            <w:bookmarkStart w:id="0" w:name="_GoBack"/>
            <w:bookmarkEnd w:id="0"/>
          </w:p>
        </w:tc>
        <w:tc>
          <w:tcPr>
            <w:tcW w:w="1683" w:type="dxa"/>
          </w:tcPr>
          <w:p w:rsidR="00B2187A" w:rsidRDefault="00BC5662" w:rsidP="00BC5662">
            <w:r>
              <w:t xml:space="preserve">1a </w:t>
            </w:r>
          </w:p>
          <w:p w:rsidR="00AA1A43" w:rsidRPr="00D17F97" w:rsidRDefault="00AA1A43" w:rsidP="00BC5662">
            <w:r>
              <w:t>The difference advocacy can make quotes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4</w:t>
            </w:r>
          </w:p>
        </w:tc>
        <w:tc>
          <w:tcPr>
            <w:tcW w:w="1276" w:type="dxa"/>
          </w:tcPr>
          <w:p w:rsidR="00B2187A" w:rsidRPr="00B12275" w:rsidRDefault="000D4828" w:rsidP="00B12275">
            <w:r>
              <w:t>10mins</w:t>
            </w:r>
          </w:p>
        </w:tc>
        <w:tc>
          <w:tcPr>
            <w:tcW w:w="3402" w:type="dxa"/>
          </w:tcPr>
          <w:p w:rsidR="00B2187A" w:rsidRPr="00B12275" w:rsidRDefault="00B2187A" w:rsidP="0016007D">
            <w:r>
              <w:t>Well</w:t>
            </w:r>
            <w:r w:rsidR="0016007D">
              <w:t>-</w:t>
            </w:r>
            <w:r>
              <w:t xml:space="preserve">being statements – as found in </w:t>
            </w:r>
            <w:r w:rsidR="0016007D">
              <w:t>the Act</w:t>
            </w:r>
          </w:p>
        </w:tc>
        <w:tc>
          <w:tcPr>
            <w:tcW w:w="6095" w:type="dxa"/>
          </w:tcPr>
          <w:p w:rsidR="00B2187A" w:rsidRPr="00D17F97" w:rsidRDefault="00B2187A" w:rsidP="00D17F97">
            <w:r w:rsidRPr="00D17F97">
              <w:t>To link the difference advocacy can make to the well-being statements in the Act, to emphasise how importa</w:t>
            </w:r>
            <w:r>
              <w:t xml:space="preserve">nt advocacy can be in ensuring </w:t>
            </w:r>
            <w:r w:rsidRPr="00D17F97">
              <w:t>people’s well-being outcomes are met, as is the aim of the Act.</w:t>
            </w:r>
          </w:p>
          <w:p w:rsidR="00B2187A" w:rsidRPr="00B12275" w:rsidRDefault="00B2187A" w:rsidP="00B12275"/>
        </w:tc>
        <w:tc>
          <w:tcPr>
            <w:tcW w:w="1683" w:type="dxa"/>
          </w:tcPr>
          <w:p w:rsidR="00B2187A" w:rsidRPr="00D17F97" w:rsidRDefault="00B2187A" w:rsidP="00D17F97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5</w:t>
            </w:r>
          </w:p>
        </w:tc>
        <w:tc>
          <w:tcPr>
            <w:tcW w:w="1276" w:type="dxa"/>
          </w:tcPr>
          <w:p w:rsidR="00B2187A" w:rsidRPr="00B12275" w:rsidRDefault="000D4828" w:rsidP="00B12275">
            <w:r>
              <w:t>25mins</w:t>
            </w:r>
          </w:p>
        </w:tc>
        <w:tc>
          <w:tcPr>
            <w:tcW w:w="3402" w:type="dxa"/>
          </w:tcPr>
          <w:p w:rsidR="00B2187A" w:rsidRPr="00B12275" w:rsidRDefault="00B2187A" w:rsidP="00B12275">
            <w:r>
              <w:t>Exercise 1 – Empathy exercise</w:t>
            </w:r>
          </w:p>
        </w:tc>
        <w:tc>
          <w:tcPr>
            <w:tcW w:w="6095" w:type="dxa"/>
          </w:tcPr>
          <w:p w:rsidR="00B2187A" w:rsidRDefault="00B2187A" w:rsidP="00D17F97">
            <w:r w:rsidRPr="00D17F97">
              <w:t>To support learners to further develop empathy with people who might benefit from advocacy.</w:t>
            </w:r>
          </w:p>
          <w:p w:rsidR="00B2187A" w:rsidRPr="00D17F97" w:rsidRDefault="00B2187A" w:rsidP="00D17F97"/>
          <w:p w:rsidR="00B2187A" w:rsidRPr="00D17F97" w:rsidRDefault="00B2187A" w:rsidP="00D17F97">
            <w:r w:rsidRPr="00D17F97">
              <w:lastRenderedPageBreak/>
              <w:t>To support learners to understand that everyone experiences situations where they feel disempower</w:t>
            </w:r>
            <w:r>
              <w:t>ed, lacking in confidence, not listened to</w:t>
            </w:r>
            <w:r w:rsidR="0016007D">
              <w:t>,</w:t>
            </w:r>
            <w:r>
              <w:t xml:space="preserve"> </w:t>
            </w:r>
            <w:proofErr w:type="spellStart"/>
            <w:r>
              <w:t>etc</w:t>
            </w:r>
            <w:proofErr w:type="spellEnd"/>
            <w:r w:rsidR="0016007D">
              <w:t>,</w:t>
            </w:r>
            <w:r>
              <w:t xml:space="preserve"> </w:t>
            </w:r>
            <w:r w:rsidRPr="00D17F97">
              <w:t xml:space="preserve">and this doesn’t define the person. </w:t>
            </w:r>
          </w:p>
          <w:p w:rsidR="00B2187A" w:rsidRPr="00B12275" w:rsidRDefault="00B2187A" w:rsidP="00B12275"/>
        </w:tc>
        <w:tc>
          <w:tcPr>
            <w:tcW w:w="1683" w:type="dxa"/>
          </w:tcPr>
          <w:p w:rsidR="00B2187A" w:rsidRDefault="00BC5662" w:rsidP="00D17F97">
            <w:r>
              <w:lastRenderedPageBreak/>
              <w:t>1b</w:t>
            </w:r>
          </w:p>
          <w:p w:rsidR="00AA1A43" w:rsidRPr="00D17F97" w:rsidRDefault="00AA1A43" w:rsidP="00D17F97">
            <w:r>
              <w:t>Empathy cards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lastRenderedPageBreak/>
              <w:t>6</w:t>
            </w:r>
          </w:p>
        </w:tc>
        <w:tc>
          <w:tcPr>
            <w:tcW w:w="1276" w:type="dxa"/>
            <w:vMerge w:val="restart"/>
          </w:tcPr>
          <w:p w:rsidR="00B2187A" w:rsidRPr="00B12275" w:rsidRDefault="000D4828" w:rsidP="00B12275">
            <w:r>
              <w:t>10mins</w:t>
            </w:r>
          </w:p>
        </w:tc>
        <w:tc>
          <w:tcPr>
            <w:tcW w:w="3402" w:type="dxa"/>
            <w:vMerge w:val="restart"/>
          </w:tcPr>
          <w:p w:rsidR="00B2187A" w:rsidRPr="00B12275" w:rsidRDefault="00B2187A" w:rsidP="00B12275">
            <w:r>
              <w:t>Advocacy definitions and principles</w:t>
            </w:r>
          </w:p>
        </w:tc>
        <w:tc>
          <w:tcPr>
            <w:tcW w:w="6095" w:type="dxa"/>
            <w:vMerge w:val="restart"/>
          </w:tcPr>
          <w:p w:rsidR="00B2187A" w:rsidRPr="00B12275" w:rsidRDefault="00B2187A" w:rsidP="00B12275">
            <w:r w:rsidRPr="00D17F97">
              <w:t>To give learners a clear definition of the term ‘advocacy’ upon which to build their understanding throughout the rest of the module(s)</w:t>
            </w:r>
            <w:r w:rsidR="0016007D">
              <w:t>.</w:t>
            </w:r>
          </w:p>
        </w:tc>
        <w:tc>
          <w:tcPr>
            <w:tcW w:w="1683" w:type="dxa"/>
            <w:vMerge w:val="restart"/>
          </w:tcPr>
          <w:p w:rsidR="00B2187A" w:rsidRPr="00D17F97" w:rsidRDefault="00B2187A" w:rsidP="00B12275"/>
        </w:tc>
      </w:tr>
      <w:tr w:rsidR="00B2187A" w:rsidRPr="00B12275" w:rsidTr="00BC5662">
        <w:trPr>
          <w:trHeight w:val="517"/>
        </w:trPr>
        <w:tc>
          <w:tcPr>
            <w:tcW w:w="675" w:type="dxa"/>
          </w:tcPr>
          <w:p w:rsidR="00B2187A" w:rsidRPr="00B12275" w:rsidRDefault="00B2187A" w:rsidP="00B12275">
            <w:r w:rsidRPr="00B12275">
              <w:t>7</w:t>
            </w:r>
          </w:p>
        </w:tc>
        <w:tc>
          <w:tcPr>
            <w:tcW w:w="1276" w:type="dxa"/>
            <w:vMerge/>
          </w:tcPr>
          <w:p w:rsidR="00B2187A" w:rsidRPr="00B12275" w:rsidRDefault="00B2187A" w:rsidP="00B12275"/>
        </w:tc>
        <w:tc>
          <w:tcPr>
            <w:tcW w:w="3402" w:type="dxa"/>
            <w:vMerge/>
          </w:tcPr>
          <w:p w:rsidR="00B2187A" w:rsidRPr="00B12275" w:rsidRDefault="00B2187A" w:rsidP="00B12275"/>
        </w:tc>
        <w:tc>
          <w:tcPr>
            <w:tcW w:w="6095" w:type="dxa"/>
            <w:vMerge/>
          </w:tcPr>
          <w:p w:rsidR="00B2187A" w:rsidRPr="00B12275" w:rsidRDefault="00B2187A" w:rsidP="00B12275"/>
        </w:tc>
        <w:tc>
          <w:tcPr>
            <w:tcW w:w="1683" w:type="dxa"/>
            <w:vMerge/>
          </w:tcPr>
          <w:p w:rsidR="00B2187A" w:rsidRPr="00B12275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8</w:t>
            </w:r>
          </w:p>
        </w:tc>
        <w:tc>
          <w:tcPr>
            <w:tcW w:w="1276" w:type="dxa"/>
            <w:vMerge/>
          </w:tcPr>
          <w:p w:rsidR="00B2187A" w:rsidRPr="00B12275" w:rsidRDefault="00B2187A" w:rsidP="00B12275"/>
        </w:tc>
        <w:tc>
          <w:tcPr>
            <w:tcW w:w="3402" w:type="dxa"/>
            <w:vMerge/>
          </w:tcPr>
          <w:p w:rsidR="00B2187A" w:rsidRPr="00B12275" w:rsidRDefault="00B2187A" w:rsidP="00B12275"/>
        </w:tc>
        <w:tc>
          <w:tcPr>
            <w:tcW w:w="6095" w:type="dxa"/>
            <w:vMerge/>
          </w:tcPr>
          <w:p w:rsidR="00B2187A" w:rsidRPr="00B12275" w:rsidRDefault="00B2187A" w:rsidP="00B12275"/>
        </w:tc>
        <w:tc>
          <w:tcPr>
            <w:tcW w:w="1683" w:type="dxa"/>
            <w:vMerge/>
          </w:tcPr>
          <w:p w:rsidR="00B2187A" w:rsidRPr="00B12275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9</w:t>
            </w:r>
          </w:p>
        </w:tc>
        <w:tc>
          <w:tcPr>
            <w:tcW w:w="1276" w:type="dxa"/>
          </w:tcPr>
          <w:p w:rsidR="00B2187A" w:rsidRPr="00B12275" w:rsidRDefault="000D4828" w:rsidP="00B12275">
            <w:r>
              <w:t>30mins</w:t>
            </w:r>
          </w:p>
        </w:tc>
        <w:tc>
          <w:tcPr>
            <w:tcW w:w="3402" w:type="dxa"/>
          </w:tcPr>
          <w:p w:rsidR="00B2187A" w:rsidRPr="00B12275" w:rsidRDefault="00B2187A" w:rsidP="0016007D">
            <w:r>
              <w:t xml:space="preserve">Exercise 2 – Is this </w:t>
            </w:r>
            <w:r w:rsidR="0016007D">
              <w:t>a</w:t>
            </w:r>
            <w:r>
              <w:t>dvocacy?</w:t>
            </w:r>
          </w:p>
        </w:tc>
        <w:tc>
          <w:tcPr>
            <w:tcW w:w="6095" w:type="dxa"/>
          </w:tcPr>
          <w:p w:rsidR="00B2187A" w:rsidRDefault="00B2187A" w:rsidP="00D17F97">
            <w:r w:rsidRPr="00D17F97">
              <w:t>To consolidate information given in previous slides</w:t>
            </w:r>
            <w:r w:rsidR="0016007D">
              <w:t>.</w:t>
            </w:r>
          </w:p>
          <w:p w:rsidR="00B2187A" w:rsidRPr="00D17F97" w:rsidRDefault="00B2187A" w:rsidP="00D17F97"/>
          <w:p w:rsidR="00B2187A" w:rsidRDefault="00B2187A" w:rsidP="00D17F97">
            <w:r w:rsidRPr="00D17F97">
              <w:t>To demonstrate that the advocate</w:t>
            </w:r>
            <w:r w:rsidR="0016007D">
              <w:t>’</w:t>
            </w:r>
            <w:r w:rsidRPr="00D17F97">
              <w:t>s role is not always clear-cut and distinct</w:t>
            </w:r>
            <w:r w:rsidR="0016007D">
              <w:t>.</w:t>
            </w:r>
          </w:p>
          <w:p w:rsidR="00B2187A" w:rsidRPr="00D17F97" w:rsidRDefault="00B2187A" w:rsidP="00D17F97"/>
          <w:p w:rsidR="00B2187A" w:rsidRPr="00D17F97" w:rsidRDefault="00B2187A" w:rsidP="00D17F97">
            <w:r w:rsidRPr="00D17F97">
              <w:t>To begin to introduce the concept of different types of advocacy</w:t>
            </w:r>
            <w:r w:rsidR="0016007D">
              <w:t>.</w:t>
            </w:r>
          </w:p>
          <w:p w:rsidR="00B2187A" w:rsidRPr="00B12275" w:rsidRDefault="00B2187A" w:rsidP="00B12275"/>
        </w:tc>
        <w:tc>
          <w:tcPr>
            <w:tcW w:w="1683" w:type="dxa"/>
          </w:tcPr>
          <w:p w:rsidR="00B2187A" w:rsidRDefault="00BC5662" w:rsidP="00D17F97">
            <w:r>
              <w:t>1c</w:t>
            </w:r>
          </w:p>
          <w:p w:rsidR="00AA1A43" w:rsidRPr="00D17F97" w:rsidRDefault="00AA1A43" w:rsidP="00D17F97">
            <w:r>
              <w:t>Is this advocacy?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10</w:t>
            </w:r>
          </w:p>
        </w:tc>
        <w:tc>
          <w:tcPr>
            <w:tcW w:w="1276" w:type="dxa"/>
          </w:tcPr>
          <w:p w:rsidR="00B2187A" w:rsidRPr="00B12275" w:rsidRDefault="000D4828" w:rsidP="00B12275">
            <w:r>
              <w:t>10mins</w:t>
            </w:r>
          </w:p>
        </w:tc>
        <w:tc>
          <w:tcPr>
            <w:tcW w:w="3402" w:type="dxa"/>
          </w:tcPr>
          <w:p w:rsidR="00B2187A" w:rsidRPr="00B12275" w:rsidRDefault="00B2187A" w:rsidP="0016007D">
            <w:r>
              <w:t xml:space="preserve">Types of </w:t>
            </w:r>
            <w:r w:rsidR="0016007D">
              <w:t>a</w:t>
            </w:r>
            <w:r>
              <w:t>dvocacy</w:t>
            </w:r>
          </w:p>
        </w:tc>
        <w:tc>
          <w:tcPr>
            <w:tcW w:w="6095" w:type="dxa"/>
          </w:tcPr>
          <w:p w:rsidR="00B2187A" w:rsidRPr="00B12275" w:rsidRDefault="00B2187A" w:rsidP="00B12275">
            <w:r w:rsidRPr="00D17F97">
              <w:t>To inform learners about the differing approaches to advocacy</w:t>
            </w:r>
            <w:r w:rsidR="0016007D">
              <w:t>.</w:t>
            </w:r>
          </w:p>
        </w:tc>
        <w:tc>
          <w:tcPr>
            <w:tcW w:w="1683" w:type="dxa"/>
          </w:tcPr>
          <w:p w:rsidR="00B2187A" w:rsidRPr="00D17F97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11</w:t>
            </w:r>
          </w:p>
        </w:tc>
        <w:tc>
          <w:tcPr>
            <w:tcW w:w="1276" w:type="dxa"/>
          </w:tcPr>
          <w:p w:rsidR="00B2187A" w:rsidRPr="00B12275" w:rsidRDefault="000D4828" w:rsidP="00B12275">
            <w:r>
              <w:t>25mins</w:t>
            </w:r>
          </w:p>
        </w:tc>
        <w:tc>
          <w:tcPr>
            <w:tcW w:w="3402" w:type="dxa"/>
          </w:tcPr>
          <w:p w:rsidR="00B2187A" w:rsidRPr="00B12275" w:rsidRDefault="00EF43EC" w:rsidP="0016007D">
            <w:r>
              <w:t xml:space="preserve">Exercise 3 – Types of </w:t>
            </w:r>
            <w:r w:rsidR="0016007D">
              <w:t>a</w:t>
            </w:r>
            <w:r>
              <w:t>dvocacy</w:t>
            </w:r>
          </w:p>
        </w:tc>
        <w:tc>
          <w:tcPr>
            <w:tcW w:w="6095" w:type="dxa"/>
          </w:tcPr>
          <w:p w:rsidR="00B2187A" w:rsidRDefault="00B2187A" w:rsidP="00D17F97">
            <w:r w:rsidRPr="00D17F97">
              <w:t>To consolidate learners</w:t>
            </w:r>
            <w:r w:rsidR="0092665B">
              <w:t>’</w:t>
            </w:r>
            <w:r w:rsidRPr="00D17F97">
              <w:t xml:space="preserve"> understanding of the different types of advocacy</w:t>
            </w:r>
            <w:r w:rsidR="0016007D">
              <w:t>.</w:t>
            </w:r>
          </w:p>
          <w:p w:rsidR="00B2187A" w:rsidRPr="00D17F97" w:rsidRDefault="00B2187A" w:rsidP="00D17F97"/>
          <w:p w:rsidR="00B2187A" w:rsidRPr="00D17F97" w:rsidRDefault="00B2187A" w:rsidP="00D17F97">
            <w:r w:rsidRPr="00D17F97">
              <w:t>To support learners to compare and contrast the different types of advocacy</w:t>
            </w:r>
            <w:r w:rsidR="0016007D">
              <w:t>.</w:t>
            </w:r>
          </w:p>
          <w:p w:rsidR="00B2187A" w:rsidRPr="00B12275" w:rsidRDefault="00B2187A" w:rsidP="00B12275"/>
        </w:tc>
        <w:tc>
          <w:tcPr>
            <w:tcW w:w="1683" w:type="dxa"/>
          </w:tcPr>
          <w:p w:rsidR="00B2187A" w:rsidRDefault="00652A7C" w:rsidP="00D17F97">
            <w:r>
              <w:t>1d</w:t>
            </w:r>
          </w:p>
          <w:p w:rsidR="00AA1A43" w:rsidRPr="00D17F97" w:rsidRDefault="00AA1A43" w:rsidP="00D17F97">
            <w:r>
              <w:t>Types of advocacy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12</w:t>
            </w:r>
          </w:p>
        </w:tc>
        <w:tc>
          <w:tcPr>
            <w:tcW w:w="1276" w:type="dxa"/>
          </w:tcPr>
          <w:p w:rsidR="00B2187A" w:rsidRPr="00B12275" w:rsidRDefault="000D4828" w:rsidP="00B12275">
            <w:r>
              <w:t>15mins</w:t>
            </w:r>
          </w:p>
        </w:tc>
        <w:tc>
          <w:tcPr>
            <w:tcW w:w="3402" w:type="dxa"/>
          </w:tcPr>
          <w:p w:rsidR="00B2187A" w:rsidRPr="00B12275" w:rsidRDefault="0016007D" w:rsidP="0016007D">
            <w:r>
              <w:t>Exercise 4 – The a</w:t>
            </w:r>
            <w:r w:rsidR="00EF43EC">
              <w:t xml:space="preserve">dvocacy </w:t>
            </w:r>
            <w:r>
              <w:t>p</w:t>
            </w:r>
            <w:r w:rsidR="00EF43EC">
              <w:t>rocess.  What does advocacy ‘look like’?</w:t>
            </w:r>
          </w:p>
        </w:tc>
        <w:tc>
          <w:tcPr>
            <w:tcW w:w="6095" w:type="dxa"/>
          </w:tcPr>
          <w:p w:rsidR="00B2187A" w:rsidRDefault="00B2187A" w:rsidP="00D17F97">
            <w:r w:rsidRPr="00D17F97">
              <w:t>To consolidate the theory of advocacy by bringing it into more practical terms</w:t>
            </w:r>
            <w:r w:rsidR="0016007D">
              <w:t>.</w:t>
            </w:r>
          </w:p>
          <w:p w:rsidR="00B2187A" w:rsidRPr="00D17F97" w:rsidRDefault="00B2187A" w:rsidP="00D17F97"/>
          <w:p w:rsidR="00B2187A" w:rsidRPr="00D17F97" w:rsidRDefault="00B2187A" w:rsidP="00D17F97">
            <w:r w:rsidRPr="00D17F97">
              <w:t>To encourage learners to begin to relate their own experiences to the advocacy role</w:t>
            </w:r>
            <w:r w:rsidR="0016007D">
              <w:t>.</w:t>
            </w:r>
          </w:p>
          <w:p w:rsidR="00B2187A" w:rsidRPr="00B12275" w:rsidRDefault="00B2187A" w:rsidP="00B12275"/>
        </w:tc>
        <w:tc>
          <w:tcPr>
            <w:tcW w:w="1683" w:type="dxa"/>
          </w:tcPr>
          <w:p w:rsidR="00B2187A" w:rsidRDefault="00652A7C" w:rsidP="00D17F97">
            <w:r>
              <w:t>1e</w:t>
            </w:r>
          </w:p>
          <w:p w:rsidR="00AA1A43" w:rsidRPr="00D17F97" w:rsidRDefault="00AA1A43" w:rsidP="00D17F97">
            <w:r>
              <w:t>The advocacy process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13</w:t>
            </w:r>
          </w:p>
        </w:tc>
        <w:tc>
          <w:tcPr>
            <w:tcW w:w="1276" w:type="dxa"/>
          </w:tcPr>
          <w:p w:rsidR="00B2187A" w:rsidRPr="00B12275" w:rsidRDefault="000D4828" w:rsidP="00B12275">
            <w:r>
              <w:t>10mins</w:t>
            </w:r>
          </w:p>
        </w:tc>
        <w:tc>
          <w:tcPr>
            <w:tcW w:w="3402" w:type="dxa"/>
          </w:tcPr>
          <w:p w:rsidR="00B2187A" w:rsidRPr="00B12275" w:rsidRDefault="00EF43EC" w:rsidP="00B12275">
            <w:r>
              <w:t>How the advocacy process supports the individual</w:t>
            </w:r>
          </w:p>
        </w:tc>
        <w:tc>
          <w:tcPr>
            <w:tcW w:w="6095" w:type="dxa"/>
          </w:tcPr>
          <w:p w:rsidR="00B2187A" w:rsidRPr="00B12275" w:rsidRDefault="00B2187A" w:rsidP="0016007D">
            <w:r w:rsidRPr="00D17F97">
              <w:t>To offer learners a suggestion of what the advocacy process might look like, regardless of which type of ad</w:t>
            </w:r>
            <w:r>
              <w:t xml:space="preserve">vocacy, to bring the </w:t>
            </w:r>
            <w:r w:rsidRPr="00D17F97">
              <w:t>theory into reality</w:t>
            </w:r>
            <w:r w:rsidR="0016007D">
              <w:t>.</w:t>
            </w:r>
          </w:p>
        </w:tc>
        <w:tc>
          <w:tcPr>
            <w:tcW w:w="1683" w:type="dxa"/>
          </w:tcPr>
          <w:p w:rsidR="00B2187A" w:rsidRPr="00D17F97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14</w:t>
            </w:r>
          </w:p>
        </w:tc>
        <w:tc>
          <w:tcPr>
            <w:tcW w:w="1276" w:type="dxa"/>
          </w:tcPr>
          <w:p w:rsidR="00B2187A" w:rsidRPr="00B12275" w:rsidRDefault="000D4828" w:rsidP="00B12275">
            <w:r>
              <w:t>10mins</w:t>
            </w:r>
          </w:p>
        </w:tc>
        <w:tc>
          <w:tcPr>
            <w:tcW w:w="3402" w:type="dxa"/>
          </w:tcPr>
          <w:p w:rsidR="00B2187A" w:rsidRPr="00B12275" w:rsidRDefault="00EF43EC" w:rsidP="00B12275">
            <w:r>
              <w:t>Concluding statements</w:t>
            </w:r>
          </w:p>
        </w:tc>
        <w:tc>
          <w:tcPr>
            <w:tcW w:w="6095" w:type="dxa"/>
          </w:tcPr>
          <w:p w:rsidR="00B2187A" w:rsidRPr="00B12275" w:rsidRDefault="00B2187A" w:rsidP="00B12275">
            <w:r>
              <w:t>To c</w:t>
            </w:r>
            <w:r w:rsidRPr="00D17F97">
              <w:t>onsolidate learning and conclude the session</w:t>
            </w:r>
            <w:r w:rsidR="0016007D">
              <w:t>.</w:t>
            </w:r>
          </w:p>
        </w:tc>
        <w:tc>
          <w:tcPr>
            <w:tcW w:w="1683" w:type="dxa"/>
          </w:tcPr>
          <w:p w:rsidR="00B2187A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15</w:t>
            </w:r>
          </w:p>
        </w:tc>
        <w:tc>
          <w:tcPr>
            <w:tcW w:w="1276" w:type="dxa"/>
          </w:tcPr>
          <w:p w:rsidR="00B2187A" w:rsidRPr="00B12275" w:rsidRDefault="000D4828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EF43EC" w:rsidP="0016007D">
            <w:r>
              <w:t xml:space="preserve">Learning </w:t>
            </w:r>
            <w:r w:rsidR="0016007D">
              <w:t>o</w:t>
            </w:r>
            <w:r>
              <w:t>utcomes</w:t>
            </w:r>
          </w:p>
        </w:tc>
        <w:tc>
          <w:tcPr>
            <w:tcW w:w="6095" w:type="dxa"/>
          </w:tcPr>
          <w:p w:rsidR="00B2187A" w:rsidRDefault="00B2187A" w:rsidP="00D17F97">
            <w:r w:rsidRPr="00D17F97">
              <w:t xml:space="preserve">To clarify for learners what was intended for delivery during the </w:t>
            </w:r>
            <w:r w:rsidRPr="00D17F97">
              <w:lastRenderedPageBreak/>
              <w:t>session</w:t>
            </w:r>
            <w:r w:rsidR="0016007D">
              <w:t>.</w:t>
            </w:r>
          </w:p>
          <w:p w:rsidR="00B2187A" w:rsidRPr="00D17F97" w:rsidRDefault="00B2187A" w:rsidP="00D17F97"/>
          <w:p w:rsidR="00B2187A" w:rsidRPr="00D17F97" w:rsidRDefault="00B2187A" w:rsidP="00D17F97">
            <w:r w:rsidRPr="00D17F97">
              <w:t>To allow learners to evaluate the session based on the intended outcomes</w:t>
            </w:r>
            <w:r w:rsidR="0016007D">
              <w:t>.</w:t>
            </w:r>
          </w:p>
          <w:p w:rsidR="00B2187A" w:rsidRPr="00B12275" w:rsidRDefault="00B2187A" w:rsidP="00B12275"/>
        </w:tc>
        <w:tc>
          <w:tcPr>
            <w:tcW w:w="1683" w:type="dxa"/>
          </w:tcPr>
          <w:p w:rsidR="00B2187A" w:rsidRPr="00D17F97" w:rsidRDefault="00B2187A" w:rsidP="00D17F97"/>
        </w:tc>
      </w:tr>
    </w:tbl>
    <w:p w:rsidR="00B12275" w:rsidRDefault="00B12275">
      <w:pPr>
        <w:rPr>
          <w:b/>
        </w:rPr>
      </w:pPr>
    </w:p>
    <w:p w:rsidR="00B12275" w:rsidRDefault="00B12275">
      <w:pPr>
        <w:rPr>
          <w:b/>
        </w:rPr>
      </w:pPr>
    </w:p>
    <w:p w:rsidR="00B12275" w:rsidRPr="00B12275" w:rsidRDefault="00B12275">
      <w:pPr>
        <w:rPr>
          <w:b/>
        </w:rPr>
      </w:pPr>
    </w:p>
    <w:p w:rsidR="00825A3A" w:rsidRPr="00825A3A" w:rsidRDefault="00825A3A">
      <w:pPr>
        <w:rPr>
          <w:sz w:val="40"/>
          <w:szCs w:val="40"/>
        </w:rPr>
      </w:pPr>
    </w:p>
    <w:sectPr w:rsidR="00825A3A" w:rsidRPr="00825A3A" w:rsidSect="00B2187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62" w:rsidRDefault="00BC5662" w:rsidP="00825A3A">
      <w:pPr>
        <w:spacing w:after="0" w:line="240" w:lineRule="auto"/>
      </w:pPr>
      <w:r>
        <w:separator/>
      </w:r>
    </w:p>
  </w:endnote>
  <w:endnote w:type="continuationSeparator" w:id="0">
    <w:p w:rsidR="00BC5662" w:rsidRDefault="00BC5662" w:rsidP="0082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62" w:rsidRDefault="00BC5662" w:rsidP="00825A3A">
      <w:pPr>
        <w:spacing w:after="0" w:line="240" w:lineRule="auto"/>
      </w:pPr>
      <w:r>
        <w:separator/>
      </w:r>
    </w:p>
  </w:footnote>
  <w:footnote w:type="continuationSeparator" w:id="0">
    <w:p w:rsidR="00BC5662" w:rsidRDefault="00BC5662" w:rsidP="0082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62" w:rsidRDefault="003F6D0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888EA26" wp14:editId="578B640F">
          <wp:simplePos x="0" y="0"/>
          <wp:positionH relativeFrom="margin">
            <wp:posOffset>0</wp:posOffset>
          </wp:positionH>
          <wp:positionV relativeFrom="paragraph">
            <wp:posOffset>-267335</wp:posOffset>
          </wp:positionV>
          <wp:extent cx="829820" cy="586740"/>
          <wp:effectExtent l="0" t="0" r="889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ondary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65B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3.15pt;margin-top:-28.7pt;width:91pt;height:63.05pt;z-index:251662336;mso-position-horizontal-relative:text;mso-position-vertical-relative:text;mso-width-relative:margin;mso-height-relative:margin" stroked="f">
          <v:textbox>
            <w:txbxContent>
              <w:p w:rsidR="00244F10" w:rsidRDefault="00244F10">
                <w:r w:rsidRPr="00244F10">
                  <w:rPr>
                    <w:noProof/>
                    <w:lang w:eastAsia="en-GB"/>
                  </w:rPr>
                  <w:drawing>
                    <wp:inline distT="0" distB="0" distL="0" distR="0">
                      <wp:extent cx="858576" cy="658368"/>
                      <wp:effectExtent l="0" t="0" r="0" b="889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909475" cy="697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2665B">
      <w:rPr>
        <w:noProof/>
        <w:lang w:val="en-US" w:eastAsia="zh-TW"/>
      </w:rPr>
      <w:pict>
        <v:shape id="_x0000_s1025" type="#_x0000_t202" style="position:absolute;margin-left:417pt;margin-top:-22.7pt;width:70.5pt;height:51.05pt;z-index:251660288;mso-position-horizontal-relative:text;mso-position-vertical-relative:text;mso-width-relative:margin;mso-height-relative:margin" stroked="f">
          <v:textbox>
            <w:txbxContent>
              <w:p w:rsidR="00BC5662" w:rsidRDefault="00BC5662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A3A"/>
    <w:rsid w:val="000D4828"/>
    <w:rsid w:val="0016007D"/>
    <w:rsid w:val="001A2D1B"/>
    <w:rsid w:val="00244F10"/>
    <w:rsid w:val="002C1654"/>
    <w:rsid w:val="00380471"/>
    <w:rsid w:val="003F6D03"/>
    <w:rsid w:val="006152DD"/>
    <w:rsid w:val="00652A7C"/>
    <w:rsid w:val="00825A3A"/>
    <w:rsid w:val="008655D4"/>
    <w:rsid w:val="0092665B"/>
    <w:rsid w:val="00AA1A43"/>
    <w:rsid w:val="00AA2B6A"/>
    <w:rsid w:val="00B12275"/>
    <w:rsid w:val="00B2187A"/>
    <w:rsid w:val="00B47387"/>
    <w:rsid w:val="00BC5662"/>
    <w:rsid w:val="00D17F97"/>
    <w:rsid w:val="00E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A"/>
  </w:style>
  <w:style w:type="paragraph" w:styleId="Footer">
    <w:name w:val="footer"/>
    <w:basedOn w:val="Normal"/>
    <w:link w:val="Foot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A"/>
  </w:style>
  <w:style w:type="paragraph" w:styleId="BalloonText">
    <w:name w:val="Balloon Text"/>
    <w:basedOn w:val="Normal"/>
    <w:link w:val="BalloonTextChar"/>
    <w:uiPriority w:val="99"/>
    <w:semiHidden/>
    <w:unhideWhenUsed/>
    <w:rsid w:val="008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Bethan Price</cp:lastModifiedBy>
  <cp:revision>13</cp:revision>
  <dcterms:created xsi:type="dcterms:W3CDTF">2016-05-26T09:03:00Z</dcterms:created>
  <dcterms:modified xsi:type="dcterms:W3CDTF">2016-07-12T10:24:00Z</dcterms:modified>
</cp:coreProperties>
</file>