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8B" w:rsidRPr="006F789E" w:rsidRDefault="004E2AF3" w:rsidP="006F789E">
      <w:pPr>
        <w:spacing w:before="120"/>
        <w:jc w:val="center"/>
        <w:rPr>
          <w:b/>
          <w:caps/>
          <w:color w:val="34B555"/>
          <w:sz w:val="40"/>
        </w:rPr>
      </w:pPr>
      <w:r w:rsidRPr="006F789E">
        <w:rPr>
          <w:b/>
          <w:bCs/>
          <w:caps/>
          <w:color w:val="34B555"/>
          <w:sz w:val="40"/>
        </w:rPr>
        <w:t>Regulation and Inspection of Social Care (Wales) Act 2016</w:t>
      </w:r>
    </w:p>
    <w:p w:rsidR="00EE128B" w:rsidRPr="00731D35" w:rsidRDefault="00F1092A" w:rsidP="006F789E">
      <w:pPr>
        <w:spacing w:before="120"/>
        <w:jc w:val="center"/>
        <w:rPr>
          <w:b/>
          <w:color w:val="5CC9E3"/>
          <w:sz w:val="40"/>
        </w:rPr>
      </w:pPr>
      <w:r>
        <w:rPr>
          <w:b/>
          <w:color w:val="5CC9E3"/>
          <w:sz w:val="40"/>
        </w:rPr>
        <w:t xml:space="preserve">Implications for </w:t>
      </w:r>
      <w:r w:rsidR="00B5192A">
        <w:rPr>
          <w:b/>
          <w:color w:val="5CC9E3"/>
          <w:sz w:val="40"/>
        </w:rPr>
        <w:t>s</w:t>
      </w:r>
      <w:r w:rsidR="00B554DF">
        <w:rPr>
          <w:b/>
          <w:color w:val="5CC9E3"/>
          <w:sz w:val="40"/>
        </w:rPr>
        <w:t>ervice</w:t>
      </w:r>
      <w:r>
        <w:rPr>
          <w:b/>
          <w:color w:val="5CC9E3"/>
          <w:sz w:val="40"/>
        </w:rPr>
        <w:t xml:space="preserve"> </w:t>
      </w:r>
      <w:r w:rsidR="00B5192A">
        <w:rPr>
          <w:b/>
          <w:color w:val="5CC9E3"/>
          <w:sz w:val="40"/>
        </w:rPr>
        <w:t>p</w:t>
      </w:r>
      <w:r w:rsidR="00B554DF">
        <w:rPr>
          <w:b/>
          <w:color w:val="5CC9E3"/>
          <w:sz w:val="40"/>
        </w:rPr>
        <w:t>roviders</w:t>
      </w:r>
    </w:p>
    <w:p w:rsidR="00731D35" w:rsidRPr="00F8064E" w:rsidRDefault="00731D35" w:rsidP="00A61303">
      <w:pPr>
        <w:rPr>
          <w:b/>
          <w:sz w:val="16"/>
        </w:rPr>
      </w:pPr>
    </w:p>
    <w:p w:rsidR="006B6414" w:rsidRPr="0001054A" w:rsidRDefault="006B6414" w:rsidP="006B6414">
      <w:pPr>
        <w:rPr>
          <w:b/>
          <w:sz w:val="28"/>
        </w:rPr>
      </w:pPr>
      <w:r w:rsidRPr="0001054A">
        <w:rPr>
          <w:b/>
          <w:sz w:val="28"/>
        </w:rPr>
        <w:t>What’s it all about?</w:t>
      </w:r>
    </w:p>
    <w:p w:rsidR="00F8064E" w:rsidRDefault="00F8064E" w:rsidP="00F8064E">
      <w:pPr>
        <w:rPr>
          <w:bCs/>
        </w:rPr>
      </w:pPr>
      <w:r w:rsidRPr="000B1826">
        <w:rPr>
          <w:bCs/>
        </w:rPr>
        <w:t>The</w:t>
      </w:r>
      <w:r>
        <w:rPr>
          <w:bCs/>
        </w:rPr>
        <w:t xml:space="preserve"> Regulation and Inspection of Social Care (Wales) </w:t>
      </w:r>
      <w:r w:rsidRPr="000B1826">
        <w:rPr>
          <w:bCs/>
        </w:rPr>
        <w:t xml:space="preserve">Act </w:t>
      </w:r>
      <w:r>
        <w:rPr>
          <w:bCs/>
        </w:rPr>
        <w:t xml:space="preserve">2016 </w:t>
      </w:r>
      <w:r w:rsidRPr="000B1826">
        <w:rPr>
          <w:bCs/>
        </w:rPr>
        <w:t>provides a revised, streamline</w:t>
      </w:r>
      <w:r>
        <w:rPr>
          <w:bCs/>
        </w:rPr>
        <w:t xml:space="preserve">d framework for the regulation and </w:t>
      </w:r>
      <w:r w:rsidRPr="000B1826">
        <w:rPr>
          <w:bCs/>
        </w:rPr>
        <w:t>inspection of social care services in Wales.</w:t>
      </w:r>
      <w:r w:rsidRPr="00F72D87">
        <w:t xml:space="preserve"> </w:t>
      </w:r>
      <w:r>
        <w:t>It embeds the aims of the</w:t>
      </w:r>
      <w:r w:rsidRPr="00874254">
        <w:t xml:space="preserve"> </w:t>
      </w:r>
      <w:r w:rsidRPr="00874254">
        <w:rPr>
          <w:bCs/>
        </w:rPr>
        <w:t xml:space="preserve">Social Services and Well-being (Wales) Act 2014 </w:t>
      </w:r>
      <w:r w:rsidRPr="00874254">
        <w:t>and the</w:t>
      </w:r>
      <w:r w:rsidRPr="00874254">
        <w:rPr>
          <w:bCs/>
        </w:rPr>
        <w:t xml:space="preserve"> Well-being of Future Generations</w:t>
      </w:r>
      <w:r w:rsidRPr="00874254">
        <w:t xml:space="preserve"> (Wales) </w:t>
      </w:r>
      <w:r w:rsidRPr="00874254">
        <w:rPr>
          <w:bCs/>
        </w:rPr>
        <w:t>Act 2015</w:t>
      </w:r>
      <w:r>
        <w:rPr>
          <w:bCs/>
        </w:rPr>
        <w:t>.</w:t>
      </w:r>
    </w:p>
    <w:p w:rsidR="00F8064E" w:rsidRDefault="00F8064E" w:rsidP="00F8064E">
      <w:pPr>
        <w:rPr>
          <w:bCs/>
        </w:rPr>
      </w:pPr>
    </w:p>
    <w:p w:rsidR="00F8064E" w:rsidRPr="003D3E14" w:rsidRDefault="00F8064E" w:rsidP="00F8064E">
      <w:pPr>
        <w:rPr>
          <w:bCs/>
        </w:rPr>
      </w:pPr>
      <w:r>
        <w:rPr>
          <w:bCs/>
        </w:rPr>
        <w:t xml:space="preserve">The Act is being introduced to </w:t>
      </w:r>
      <w:r w:rsidRPr="000B1826">
        <w:t>improv</w:t>
      </w:r>
      <w:r>
        <w:t>e</w:t>
      </w:r>
      <w:r w:rsidRPr="000B1826">
        <w:t xml:space="preserve"> </w:t>
      </w:r>
      <w:r>
        <w:t xml:space="preserve">the </w:t>
      </w:r>
      <w:r w:rsidRPr="00473980">
        <w:rPr>
          <w:b/>
          <w:bCs/>
        </w:rPr>
        <w:t>quality of care</w:t>
      </w:r>
      <w:r w:rsidRPr="00473980">
        <w:rPr>
          <w:b/>
        </w:rPr>
        <w:t xml:space="preserve"> and support</w:t>
      </w:r>
      <w:r w:rsidRPr="000B1826">
        <w:t xml:space="preserve"> in Wales</w:t>
      </w:r>
      <w:r>
        <w:t xml:space="preserve">. </w:t>
      </w:r>
      <w:r w:rsidR="00B5192A">
        <w:br/>
      </w:r>
      <w:r>
        <w:t>It will do this by strengthening protection, increasing accountability and giving a stronger voice to people who use care and support services</w:t>
      </w:r>
      <w:r w:rsidRPr="000B1826">
        <w:t>.</w:t>
      </w:r>
    </w:p>
    <w:p w:rsidR="00F8064E" w:rsidRPr="00F72D87" w:rsidRDefault="00F8064E" w:rsidP="00F8064E"/>
    <w:p w:rsidR="00F8064E" w:rsidRPr="00C05D9B" w:rsidRDefault="00F8064E" w:rsidP="00F8064E">
      <w:pPr>
        <w:rPr>
          <w:b/>
          <w:sz w:val="28"/>
        </w:rPr>
      </w:pPr>
      <w:r>
        <w:rPr>
          <w:b/>
          <w:sz w:val="28"/>
        </w:rPr>
        <w:t>Who will it affect</w:t>
      </w:r>
      <w:r w:rsidRPr="00C05D9B">
        <w:rPr>
          <w:b/>
          <w:sz w:val="28"/>
        </w:rPr>
        <w:t>?</w:t>
      </w:r>
    </w:p>
    <w:p w:rsidR="00D03F29" w:rsidRPr="003F0352" w:rsidRDefault="00D03F29" w:rsidP="00D03F29">
      <w:r>
        <w:t>L</w:t>
      </w:r>
      <w:r w:rsidRPr="003F0352">
        <w:t xml:space="preserve">ocal authorities, </w:t>
      </w:r>
      <w:r>
        <w:t xml:space="preserve">care providers, managers, staff and people who use the following </w:t>
      </w:r>
      <w:r w:rsidRPr="00473980">
        <w:rPr>
          <w:b/>
        </w:rPr>
        <w:t>regulated services</w:t>
      </w:r>
      <w:r>
        <w:t xml:space="preserve">: </w:t>
      </w:r>
      <w:r w:rsidRPr="003F0352">
        <w:t>care homes</w:t>
      </w:r>
      <w:r>
        <w:t xml:space="preserve">, </w:t>
      </w:r>
      <w:r w:rsidRPr="003F0352">
        <w:t>secure accommodation</w:t>
      </w:r>
      <w:r>
        <w:t xml:space="preserve">, </w:t>
      </w:r>
      <w:r w:rsidRPr="003F0352">
        <w:t>residential family centre</w:t>
      </w:r>
      <w:r>
        <w:t>s,</w:t>
      </w:r>
      <w:r w:rsidRPr="003F0352">
        <w:t xml:space="preserve"> </w:t>
      </w:r>
      <w:r>
        <w:t>a</w:t>
      </w:r>
      <w:r w:rsidRPr="003F0352">
        <w:t xml:space="preserve">doption </w:t>
      </w:r>
      <w:r>
        <w:t>and</w:t>
      </w:r>
      <w:r w:rsidRPr="003F0352">
        <w:t xml:space="preserve"> fostering</w:t>
      </w:r>
      <w:r>
        <w:t>,</w:t>
      </w:r>
      <w:r w:rsidRPr="003F0352">
        <w:t xml:space="preserve"> adult placements</w:t>
      </w:r>
      <w:r>
        <w:t>,</w:t>
      </w:r>
      <w:r w:rsidRPr="003F0352">
        <w:t xml:space="preserve"> advocacy</w:t>
      </w:r>
      <w:r>
        <w:t>,</w:t>
      </w:r>
      <w:r w:rsidRPr="003F0352">
        <w:t xml:space="preserve"> </w:t>
      </w:r>
      <w:r>
        <w:t>and</w:t>
      </w:r>
      <w:r w:rsidRPr="003F0352">
        <w:t xml:space="preserve"> domiciliary support.</w:t>
      </w:r>
    </w:p>
    <w:p w:rsidR="00F8064E" w:rsidRDefault="00F8064E" w:rsidP="00F8064E"/>
    <w:p w:rsidR="00F8064E" w:rsidRPr="00C05D9B" w:rsidRDefault="00F8064E" w:rsidP="00F8064E">
      <w:pPr>
        <w:rPr>
          <w:b/>
          <w:sz w:val="28"/>
        </w:rPr>
      </w:pPr>
      <w:r w:rsidRPr="00C05D9B">
        <w:rPr>
          <w:b/>
          <w:sz w:val="28"/>
        </w:rPr>
        <w:t xml:space="preserve">What’s going to </w:t>
      </w:r>
      <w:r>
        <w:rPr>
          <w:b/>
          <w:sz w:val="28"/>
        </w:rPr>
        <w:t>be different</w:t>
      </w:r>
      <w:r w:rsidRPr="00C05D9B">
        <w:rPr>
          <w:b/>
          <w:sz w:val="28"/>
        </w:rPr>
        <w:t>?</w:t>
      </w:r>
    </w:p>
    <w:p w:rsidR="00F8064E" w:rsidRDefault="00F8064E" w:rsidP="00F8064E">
      <w:r>
        <w:t xml:space="preserve">The Act marks a shift away from a system of regulation focused on compliance with minimum standards towards a system and culture which takes greater account of the impact that care and support services have on people’s lives and </w:t>
      </w:r>
      <w:r w:rsidRPr="00473980">
        <w:rPr>
          <w:b/>
        </w:rPr>
        <w:t>well-being</w:t>
      </w:r>
      <w:r>
        <w:t xml:space="preserve">. </w:t>
      </w:r>
    </w:p>
    <w:p w:rsidR="006402DA" w:rsidRPr="00C05D9B" w:rsidRDefault="008E0764" w:rsidP="006402DA">
      <w:r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 wp14:anchorId="149DBD38" wp14:editId="0270CF36">
            <wp:simplePos x="0" y="0"/>
            <wp:positionH relativeFrom="column">
              <wp:posOffset>823595</wp:posOffset>
            </wp:positionH>
            <wp:positionV relativeFrom="paragraph">
              <wp:posOffset>85090</wp:posOffset>
            </wp:positionV>
            <wp:extent cx="3705860" cy="3311525"/>
            <wp:effectExtent l="0" t="0" r="889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0" t="21488" r="17190" b="5578"/>
                    <a:stretch/>
                  </pic:blipFill>
                  <pic:spPr bwMode="auto">
                    <a:xfrm>
                      <a:off x="0" y="0"/>
                      <a:ext cx="3705860" cy="331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0DA7B177" wp14:editId="754FE1FE">
                <wp:simplePos x="0" y="0"/>
                <wp:positionH relativeFrom="column">
                  <wp:posOffset>3101340</wp:posOffset>
                </wp:positionH>
                <wp:positionV relativeFrom="paragraph">
                  <wp:posOffset>51435</wp:posOffset>
                </wp:positionV>
                <wp:extent cx="2763520" cy="8096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2DA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</w:pPr>
                            <w:r>
                              <w:t xml:space="preserve">Local and national </w:t>
                            </w:r>
                            <w:r w:rsidRPr="00FB75F3">
                              <w:rPr>
                                <w:b/>
                              </w:rPr>
                              <w:t>market stability reports</w:t>
                            </w:r>
                            <w:r>
                              <w:t xml:space="preserve"> introduced</w:t>
                            </w:r>
                          </w:p>
                          <w:p w:rsidR="006402DA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</w:pPr>
                            <w:r>
                              <w:t xml:space="preserve">Better </w:t>
                            </w:r>
                            <w:r w:rsidRPr="00890E49">
                              <w:rPr>
                                <w:b/>
                              </w:rPr>
                              <w:t>market</w:t>
                            </w:r>
                            <w:r>
                              <w:t xml:space="preserve"> </w:t>
                            </w:r>
                            <w:r w:rsidRPr="00890E49">
                              <w:rPr>
                                <w:b/>
                              </w:rPr>
                              <w:t>oversight</w:t>
                            </w:r>
                            <w:r>
                              <w:t xml:space="preserve"> of important providers by the regulator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2pt;margin-top:4.05pt;width:217.6pt;height:63.7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" filled="f" stroked="f">
                <v:textbox>
                  <w:txbxContent>
                    <w:p w:rsidR="006402DA" w:rsidRDefault="006402DA" w:rsidP="006402D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</w:pPr>
                      <w:r>
                        <w:t xml:space="preserve">Local and national </w:t>
                      </w:r>
                      <w:r w:rsidRPr="00FB75F3">
                        <w:rPr>
                          <w:b/>
                        </w:rPr>
                        <w:t>market stability reports</w:t>
                      </w:r>
                      <w:r>
                        <w:t xml:space="preserve"> introduced</w:t>
                      </w:r>
                    </w:p>
                    <w:p w:rsidR="006402DA" w:rsidRDefault="006402DA" w:rsidP="006402D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</w:pPr>
                      <w:r>
                        <w:t xml:space="preserve">Better </w:t>
                      </w:r>
                      <w:r w:rsidRPr="00890E49">
                        <w:rPr>
                          <w:b/>
                        </w:rPr>
                        <w:t>market</w:t>
                      </w:r>
                      <w:r>
                        <w:t xml:space="preserve"> </w:t>
                      </w:r>
                      <w:r w:rsidRPr="00890E49">
                        <w:rPr>
                          <w:b/>
                        </w:rPr>
                        <w:t>oversight</w:t>
                      </w:r>
                      <w:r>
                        <w:t xml:space="preserve"> of important providers by the regulator </w:t>
                      </w:r>
                    </w:p>
                  </w:txbxContent>
                </v:textbox>
              </v:shape>
            </w:pict>
          </mc:Fallback>
        </mc:AlternateContent>
      </w:r>
    </w:p>
    <w:p w:rsidR="006402DA" w:rsidRDefault="00873AAC" w:rsidP="006402DA">
      <w:pPr>
        <w:jc w:val="center"/>
      </w:pPr>
      <w:r w:rsidRPr="00B111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9FD1CB" wp14:editId="04403E21">
                <wp:simplePos x="0" y="0"/>
                <wp:positionH relativeFrom="column">
                  <wp:posOffset>-224155</wp:posOffset>
                </wp:positionH>
                <wp:positionV relativeFrom="paragraph">
                  <wp:posOffset>64135</wp:posOffset>
                </wp:positionV>
                <wp:extent cx="2130425" cy="121221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1212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02DA" w:rsidRPr="00B1110E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</w:rPr>
                            </w:pPr>
                            <w:r w:rsidRPr="00B1110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Standardised </w:t>
                            </w:r>
                            <w:r w:rsidRPr="00573184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reporting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across local authorities</w:t>
                            </w:r>
                          </w:p>
                          <w:p w:rsidR="006402DA" w:rsidRPr="001F003F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Local authority i</w:t>
                            </w:r>
                            <w:r w:rsidRPr="00B1110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nspections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focus on impact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and well-being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7" style="position:absolute;left:0;text-align:left;margin-left:-17.65pt;margin-top:5.05pt;width:167.75pt;height:95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" filled="f" stroked="f">
                <v:textbox style="mso-fit-shape-to-text:t">
                  <w:txbxContent>
                    <w:p w:rsidR="006402DA" w:rsidRPr="00B1110E" w:rsidRDefault="006402DA" w:rsidP="006402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</w:rPr>
                      </w:pPr>
                      <w:r w:rsidRPr="00B1110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Standardised </w:t>
                      </w:r>
                      <w:r w:rsidRPr="00573184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reporting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across local authorities</w:t>
                      </w:r>
                    </w:p>
                    <w:p w:rsidR="006402DA" w:rsidRPr="001F003F" w:rsidRDefault="006402DA" w:rsidP="006402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Local authority i</w:t>
                      </w:r>
                      <w:r w:rsidRPr="00B1110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nspections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focus on impact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and well-being</w:t>
                      </w:r>
                    </w:p>
                  </w:txbxContent>
                </v:textbox>
              </v:rect>
            </w:pict>
          </mc:Fallback>
        </mc:AlternateContent>
      </w:r>
      <w:r w:rsidR="006402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83580E" wp14:editId="2AD5F68A">
                <wp:simplePos x="0" y="0"/>
                <wp:positionH relativeFrom="column">
                  <wp:posOffset>2789827</wp:posOffset>
                </wp:positionH>
                <wp:positionV relativeFrom="paragraph">
                  <wp:posOffset>2834277</wp:posOffset>
                </wp:positionV>
                <wp:extent cx="239486" cy="141514"/>
                <wp:effectExtent l="0" t="0" r="825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41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19.65pt;margin-top:223.15pt;width:18.85pt;height:11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" fillcolor="white [3212]" stroked="f" strokeweight="2pt"/>
            </w:pict>
          </mc:Fallback>
        </mc:AlternateContent>
      </w:r>
    </w:p>
    <w:p w:rsidR="00211D62" w:rsidRPr="006F789E" w:rsidRDefault="00211D62" w:rsidP="00194B83"/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3C8101BC" wp14:editId="3C2C4C49">
                <wp:simplePos x="0" y="0"/>
                <wp:positionH relativeFrom="column">
                  <wp:posOffset>4157345</wp:posOffset>
                </wp:positionH>
                <wp:positionV relativeFrom="paragraph">
                  <wp:posOffset>186690</wp:posOffset>
                </wp:positionV>
                <wp:extent cx="1819275" cy="1428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2DA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</w:pPr>
                            <w:r>
                              <w:t xml:space="preserve">The Care Council and SSIA will become </w:t>
                            </w:r>
                            <w:r w:rsidRPr="006710DF">
                              <w:rPr>
                                <w:b/>
                              </w:rPr>
                              <w:t>Social Care Wales</w:t>
                            </w:r>
                            <w:r>
                              <w:t xml:space="preserve">: </w:t>
                            </w:r>
                            <w:r w:rsidRPr="006710DF">
                              <w:t>an agent for change in the sector</w:t>
                            </w:r>
                          </w:p>
                          <w:p w:rsidR="006402DA" w:rsidRDefault="00CE02F0" w:rsidP="006402D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</w:pPr>
                            <w:r w:rsidRPr="00E41AAF">
                              <w:rPr>
                                <w:b/>
                                <w:bCs/>
                              </w:rPr>
                              <w:t xml:space="preserve">Duty to co-operate </w:t>
                            </w:r>
                            <w:r w:rsidRPr="00E41AAF">
                              <w:t>with CSSIW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7.35pt;margin-top:14.7pt;width:143.25pt;height:112.5pt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" filled="f" stroked="f">
                <v:textbox>
                  <w:txbxContent>
                    <w:p w:rsidR="006402DA" w:rsidRDefault="006402DA" w:rsidP="006402D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</w:pPr>
                      <w:r>
                        <w:t xml:space="preserve">The Care Council and SSIA will become </w:t>
                      </w:r>
                      <w:r w:rsidRPr="006710DF">
                        <w:rPr>
                          <w:b/>
                        </w:rPr>
                        <w:t>Social Care Wales</w:t>
                      </w:r>
                      <w:r>
                        <w:t xml:space="preserve">: </w:t>
                      </w:r>
                      <w:r w:rsidRPr="006710DF">
                        <w:t>an agent for change in the sector</w:t>
                      </w:r>
                    </w:p>
                    <w:p w:rsidR="006402DA" w:rsidRDefault="00CE02F0" w:rsidP="006402D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</w:pPr>
                      <w:r w:rsidRPr="00E41AAF">
                        <w:rPr>
                          <w:b/>
                          <w:bCs/>
                        </w:rPr>
                        <w:t xml:space="preserve">Duty to co-operate </w:t>
                      </w:r>
                      <w:r w:rsidRPr="00E41AAF">
                        <w:t>with CSSIW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  <w:r w:rsidRPr="003006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F89A9" wp14:editId="3A00DB62">
                <wp:simplePos x="0" y="0"/>
                <wp:positionH relativeFrom="column">
                  <wp:posOffset>-214630</wp:posOffset>
                </wp:positionH>
                <wp:positionV relativeFrom="paragraph">
                  <wp:posOffset>127000</wp:posOffset>
                </wp:positionV>
                <wp:extent cx="1838325" cy="1858645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02DA" w:rsidRPr="001103C7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Better </w:t>
                            </w:r>
                            <w:r w:rsidRPr="00CD5AA6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accountability</w:t>
                            </w: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through ‘responsible individuals’</w:t>
                            </w:r>
                          </w:p>
                          <w:p w:rsidR="006402DA" w:rsidRPr="00DB4AB0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New </w:t>
                            </w:r>
                            <w:r w:rsidRPr="00FF2E7C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annual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provider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returns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6402DA" w:rsidRPr="00194B83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Changes to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CSSIW service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registration</w:t>
                            </w: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6402DA" w:rsidRPr="001F003F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Provider i</w:t>
                            </w:r>
                            <w:r w:rsidRPr="00B1110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nspections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focus on impact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and well-being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9" style="position:absolute;margin-left:-16.9pt;margin-top:10pt;width:144.75pt;height:146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" filled="f" stroked="f">
                <v:textbox style="mso-fit-shape-to-text:t">
                  <w:txbxContent>
                    <w:p w:rsidR="006402DA" w:rsidRPr="001103C7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Better </w:t>
                      </w:r>
                      <w:r w:rsidRPr="00CD5AA6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accountability</w:t>
                      </w: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through ‘responsible individuals’</w:t>
                      </w:r>
                    </w:p>
                    <w:p w:rsidR="006402DA" w:rsidRPr="00DB4AB0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New </w:t>
                      </w:r>
                      <w:r w:rsidRPr="00FF2E7C">
                        <w:rPr>
                          <w:color w:val="000000" w:themeColor="text1"/>
                          <w:kern w:val="24"/>
                          <w:szCs w:val="28"/>
                        </w:rPr>
                        <w:t>annual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 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provider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returns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</w:p>
                    <w:p w:rsidR="006402DA" w:rsidRPr="00194B83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Changes to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CSSIW service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registration</w:t>
                      </w: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</w:p>
                    <w:p w:rsidR="006402DA" w:rsidRPr="001F003F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Provider i</w:t>
                      </w:r>
                      <w:r w:rsidRPr="00B1110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nspections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focus on impact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and well-being</w:t>
                      </w:r>
                    </w:p>
                  </w:txbxContent>
                </v:textbox>
              </v:rect>
            </w:pict>
          </mc:Fallback>
        </mc:AlternateContent>
      </w:r>
    </w:p>
    <w:p w:rsidR="00873AAC" w:rsidRDefault="00873AAC" w:rsidP="00F1092A">
      <w:pPr>
        <w:rPr>
          <w:b/>
          <w:sz w:val="28"/>
        </w:rPr>
      </w:pPr>
      <w:r w:rsidRPr="00890E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68A79A8E" wp14:editId="00E1232A">
                <wp:simplePos x="0" y="0"/>
                <wp:positionH relativeFrom="column">
                  <wp:posOffset>3919220</wp:posOffset>
                </wp:positionH>
                <wp:positionV relativeFrom="paragraph">
                  <wp:posOffset>165100</wp:posOffset>
                </wp:positionV>
                <wp:extent cx="2124075" cy="154305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54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02DA" w:rsidRPr="001103C7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</w:rPr>
                            </w:pPr>
                            <w:r w:rsidRPr="00890E49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Mandatory registration</w:t>
                            </w:r>
                            <w:r w:rsidRPr="00890E49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of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care workers</w:t>
                            </w:r>
                            <w:r w:rsidR="00B5192A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as well </w:t>
                            </w:r>
                            <w:r w:rsidR="00B5192A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as social workers and managers</w:t>
                            </w:r>
                          </w:p>
                          <w:p w:rsidR="006402DA" w:rsidRPr="001103C7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</w:rPr>
                            </w:pPr>
                            <w:r w:rsidRPr="0026124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Workforce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r</w:t>
                            </w:r>
                            <w:r w:rsidRPr="001103C7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egistration with </w:t>
                            </w:r>
                            <w:r w:rsidRPr="001103C7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Social Care Wales</w:t>
                            </w:r>
                          </w:p>
                          <w:p w:rsidR="006402DA" w:rsidRPr="00890E49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</w:rPr>
                            </w:pPr>
                            <w:r w:rsidRPr="00A653E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Regulation of </w:t>
                            </w:r>
                            <w:r w:rsidRPr="00A653EE">
                              <w:rPr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>care worker</w:t>
                            </w:r>
                            <w:r w:rsidR="00A653EE" w:rsidRPr="00A653E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A653EE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training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308.6pt;margin-top:13pt;width:167.25pt;height:121.5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" filled="f" stroked="f">
                <v:textbox>
                  <w:txbxContent>
                    <w:p w:rsidR="006402DA" w:rsidRPr="001103C7" w:rsidRDefault="006402DA" w:rsidP="006402D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</w:rPr>
                      </w:pPr>
                      <w:r w:rsidRPr="00890E49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Mandatory registration</w:t>
                      </w:r>
                      <w:r w:rsidRPr="00890E49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of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care workers</w:t>
                      </w:r>
                      <w:r w:rsidR="00B5192A">
                        <w:rPr>
                          <w:color w:val="000000" w:themeColor="text1"/>
                          <w:kern w:val="24"/>
                          <w:szCs w:val="28"/>
                        </w:rPr>
                        <w:t>,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as well </w:t>
                      </w:r>
                      <w:r w:rsidR="00B5192A">
                        <w:rPr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as social workers and managers</w:t>
                      </w:r>
                    </w:p>
                    <w:p w:rsidR="006402DA" w:rsidRPr="001103C7" w:rsidRDefault="006402DA" w:rsidP="006402D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</w:rPr>
                      </w:pPr>
                      <w:r w:rsidRPr="0026124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Workforce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r</w:t>
                      </w:r>
                      <w:r w:rsidRPr="001103C7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egistration with </w:t>
                      </w:r>
                      <w:r w:rsidRPr="001103C7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Social Care Wales</w:t>
                      </w:r>
                    </w:p>
                    <w:p w:rsidR="006402DA" w:rsidRPr="00890E49" w:rsidRDefault="006402DA" w:rsidP="006402D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</w:rPr>
                      </w:pPr>
                      <w:r w:rsidRPr="00A653E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Regulation of </w:t>
                      </w:r>
                      <w:r w:rsidRPr="00A653EE">
                        <w:rPr>
                          <w:iCs/>
                          <w:color w:val="000000" w:themeColor="text1"/>
                          <w:kern w:val="24"/>
                          <w:szCs w:val="28"/>
                        </w:rPr>
                        <w:t>care worker</w:t>
                      </w:r>
                      <w:r w:rsidR="00A653EE" w:rsidRPr="00A653EE">
                        <w:rPr>
                          <w:i/>
                          <w:i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Pr="00A653EE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training</w:t>
                      </w:r>
                    </w:p>
                  </w:txbxContent>
                </v:textbox>
              </v:rect>
            </w:pict>
          </mc:Fallback>
        </mc:AlternateContent>
      </w: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F8064E" w:rsidRDefault="00F8064E" w:rsidP="00F1092A">
      <w:pPr>
        <w:rPr>
          <w:b/>
          <w:sz w:val="28"/>
        </w:rPr>
      </w:pPr>
    </w:p>
    <w:p w:rsidR="001476EB" w:rsidRPr="00C05D9B" w:rsidRDefault="001476EB" w:rsidP="001476EB">
      <w:pPr>
        <w:rPr>
          <w:b/>
          <w:sz w:val="28"/>
        </w:rPr>
      </w:pPr>
      <w:r>
        <w:rPr>
          <w:b/>
          <w:sz w:val="28"/>
        </w:rPr>
        <w:lastRenderedPageBreak/>
        <w:t>What will this mean for service providers</w:t>
      </w:r>
      <w:r w:rsidRPr="00C05D9B">
        <w:rPr>
          <w:b/>
          <w:sz w:val="28"/>
        </w:rPr>
        <w:t>?</w:t>
      </w:r>
    </w:p>
    <w:p w:rsidR="001476EB" w:rsidRPr="0035661D" w:rsidRDefault="00B554DF" w:rsidP="001476EB">
      <w:r>
        <w:t>The Act will a</w:t>
      </w:r>
      <w:r w:rsidRPr="00B752F7">
        <w:t>ffect the whole</w:t>
      </w:r>
      <w:r w:rsidR="00037D92">
        <w:t xml:space="preserve"> care and support </w:t>
      </w:r>
      <w:r>
        <w:t>sector:</w:t>
      </w:r>
      <w:r w:rsidR="001476EB" w:rsidRPr="0035661D">
        <w:t xml:space="preserve"> local authorities </w:t>
      </w:r>
      <w:r w:rsidR="001476EB">
        <w:t>if they provide regulated services,</w:t>
      </w:r>
      <w:r w:rsidR="001476EB" w:rsidRPr="0035661D">
        <w:t xml:space="preserve"> voluntary and community sector providers, not for profit and private sector provider organisations or individuals</w:t>
      </w:r>
      <w:r>
        <w:t>.</w:t>
      </w:r>
      <w:r w:rsidR="001476EB" w:rsidRPr="0035661D">
        <w:t xml:space="preserve"> </w:t>
      </w:r>
      <w:r>
        <w:t>It will affect</w:t>
      </w:r>
      <w:r w:rsidR="001476EB" w:rsidRPr="0035661D">
        <w:t xml:space="preserve"> </w:t>
      </w:r>
      <w:r>
        <w:t xml:space="preserve">providers offering regulated services for </w:t>
      </w:r>
      <w:r w:rsidR="001476EB" w:rsidRPr="0035661D">
        <w:t>all types of care groups such as learning disabilities, mental health services, children’s services, older people’s services</w:t>
      </w:r>
      <w:r w:rsidR="00B5192A">
        <w:t>,</w:t>
      </w:r>
      <w:r w:rsidR="001476EB" w:rsidRPr="0035661D">
        <w:t xml:space="preserve"> etc.</w:t>
      </w:r>
    </w:p>
    <w:p w:rsidR="001476EB" w:rsidRDefault="001476EB" w:rsidP="001476EB"/>
    <w:p w:rsidR="001476EB" w:rsidRDefault="00B554DF" w:rsidP="001476EB">
      <w:pPr>
        <w:rPr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D167C85" wp14:editId="72B3DA39">
                <wp:simplePos x="0" y="0"/>
                <wp:positionH relativeFrom="page">
                  <wp:posOffset>923925</wp:posOffset>
                </wp:positionH>
                <wp:positionV relativeFrom="page">
                  <wp:posOffset>3362325</wp:posOffset>
                </wp:positionV>
                <wp:extent cx="2640965" cy="2771775"/>
                <wp:effectExtent l="19050" t="19050" r="26035" b="28575"/>
                <wp:wrapSquare wrapText="bothSides"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277177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6EB" w:rsidRPr="0057192D" w:rsidRDefault="001476EB" w:rsidP="001476EB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Registration</w:t>
                            </w:r>
                          </w:p>
                          <w:p w:rsidR="001476EB" w:rsidRDefault="00B554DF" w:rsidP="001476E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Existing</w:t>
                            </w:r>
                            <w:r w:rsidR="001476EB">
                              <w:t xml:space="preserve"> </w:t>
                            </w:r>
                            <w:r>
                              <w:t>providers</w:t>
                            </w:r>
                            <w:r w:rsidR="001476EB">
                              <w:t xml:space="preserve"> must </w:t>
                            </w:r>
                            <w:r w:rsidR="00B5192A">
                              <w:br/>
                            </w:r>
                            <w:r w:rsidR="001476EB">
                              <w:t>re-register with CSSIW</w:t>
                            </w:r>
                          </w:p>
                          <w:p w:rsidR="001476EB" w:rsidRDefault="001476EB" w:rsidP="001476E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Registration will be</w:t>
                            </w:r>
                            <w:r w:rsidRPr="002A2EDA">
                              <w:t xml:space="preserve"> by service provider </w:t>
                            </w:r>
                            <w:r>
                              <w:t>not establishment</w:t>
                            </w:r>
                          </w:p>
                          <w:p w:rsidR="001476EB" w:rsidRDefault="001476EB" w:rsidP="001476E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A ‘responsible individual’ (RI) designated as part of the process</w:t>
                            </w:r>
                          </w:p>
                          <w:p w:rsidR="001476EB" w:rsidRPr="0057192D" w:rsidRDefault="001476EB" w:rsidP="001476E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Providers and RIs must be ‘fit and proper’ persons</w:t>
                            </w:r>
                          </w:p>
                          <w:p w:rsidR="001476EB" w:rsidRPr="0041773B" w:rsidRDefault="001476EB" w:rsidP="001476EB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478317" wp14:editId="777CFF70">
                                  <wp:extent cx="936000" cy="918033"/>
                                  <wp:effectExtent l="0" t="0" r="0" b="0"/>
                                  <wp:docPr id="18" name="Picture 18" descr="https://encrypted-tbn1.gstatic.com/images?q=tbn:ANd9GcTjlHBWkOHzfpzgrydFjUCO7ReT7N_RYT75CK7kjCbEGOTix3d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encrypted-tbn1.gstatic.com/images?q=tbn:ANd9GcTjlHBWkOHzfpzgrydFjUCO7ReT7N_RYT75CK7kjCbEGOTix3d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000" cy="918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1" style="position:absolute;margin-left:72.75pt;margin-top:264.75pt;width:207.95pt;height:218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" o:allowincell="f" filled="f" strokecolor="#34b555" strokeweight="3pt">
                <v:textbox inset="0,0,0,0">
                  <w:txbxContent>
                    <w:p w:rsidR="001476EB" w:rsidRPr="0057192D" w:rsidRDefault="001476EB" w:rsidP="001476EB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Registration</w:t>
                      </w:r>
                    </w:p>
                    <w:p w:rsidR="001476EB" w:rsidRDefault="00B554DF" w:rsidP="001476E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Existing</w:t>
                      </w:r>
                      <w:r w:rsidR="001476EB">
                        <w:t xml:space="preserve"> </w:t>
                      </w:r>
                      <w:r>
                        <w:t>providers</w:t>
                      </w:r>
                      <w:r w:rsidR="001476EB">
                        <w:t xml:space="preserve"> must </w:t>
                      </w:r>
                      <w:r w:rsidR="00B5192A">
                        <w:br/>
                      </w:r>
                      <w:r w:rsidR="001476EB">
                        <w:t>re-register with CSSIW</w:t>
                      </w:r>
                    </w:p>
                    <w:p w:rsidR="001476EB" w:rsidRDefault="001476EB" w:rsidP="001476E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Registration will be</w:t>
                      </w:r>
                      <w:r w:rsidRPr="002A2EDA">
                        <w:t xml:space="preserve"> by service provider </w:t>
                      </w:r>
                      <w:r>
                        <w:t>not establishment</w:t>
                      </w:r>
                    </w:p>
                    <w:p w:rsidR="001476EB" w:rsidRDefault="001476EB" w:rsidP="001476E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A ‘responsible individual’ (RI) designated as part of the process</w:t>
                      </w:r>
                    </w:p>
                    <w:p w:rsidR="001476EB" w:rsidRPr="0057192D" w:rsidRDefault="001476EB" w:rsidP="001476E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Providers and RIs must be ‘fit and proper’ persons</w:t>
                      </w:r>
                    </w:p>
                    <w:p w:rsidR="001476EB" w:rsidRPr="0041773B" w:rsidRDefault="001476EB" w:rsidP="001476EB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478317" wp14:editId="777CFF70">
                            <wp:extent cx="936000" cy="918033"/>
                            <wp:effectExtent l="0" t="0" r="0" b="0"/>
                            <wp:docPr id="18" name="Picture 18" descr="https://encrypted-tbn1.gstatic.com/images?q=tbn:ANd9GcTjlHBWkOHzfpzgrydFjUCO7ReT7N_RYT75CK7kjCbEGOTix3d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encrypted-tbn1.gstatic.com/images?q=tbn:ANd9GcTjlHBWkOHzfpzgrydFjUCO7ReT7N_RYT75CK7kjCbEGOTix3d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000" cy="9180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C9EC9FD" wp14:editId="32B7B7E4">
                <wp:simplePos x="0" y="0"/>
                <wp:positionH relativeFrom="page">
                  <wp:posOffset>4000500</wp:posOffset>
                </wp:positionH>
                <wp:positionV relativeFrom="page">
                  <wp:posOffset>3362325</wp:posOffset>
                </wp:positionV>
                <wp:extent cx="2640965" cy="2771775"/>
                <wp:effectExtent l="19050" t="19050" r="26035" b="28575"/>
                <wp:wrapSquare wrapText="bothSides"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277177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6EB" w:rsidRPr="0057192D" w:rsidRDefault="001476EB" w:rsidP="001476EB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Workforce</w:t>
                            </w:r>
                          </w:p>
                          <w:p w:rsidR="001476EB" w:rsidRDefault="001476EB" w:rsidP="001476E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Care and support staff</w:t>
                            </w:r>
                            <w:r w:rsidR="00B5192A">
                              <w:t>,</w:t>
                            </w:r>
                            <w:r>
                              <w:t xml:space="preserve"> </w:t>
                            </w:r>
                            <w:r w:rsidR="004250A2">
                              <w:t>as well as managers</w:t>
                            </w:r>
                            <w:r w:rsidR="00B5192A">
                              <w:t>,</w:t>
                            </w:r>
                            <w:r w:rsidR="004250A2">
                              <w:t xml:space="preserve"> </w:t>
                            </w:r>
                            <w:r>
                              <w:t>must be on the Social Care Wales register</w:t>
                            </w:r>
                          </w:p>
                          <w:p w:rsidR="001476EB" w:rsidRDefault="001476EB" w:rsidP="001476E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Includes requirement to be appropriately qualified</w:t>
                            </w:r>
                          </w:p>
                          <w:p w:rsidR="001476EB" w:rsidRPr="0057192D" w:rsidRDefault="001476EB" w:rsidP="001476E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They must all be ‘fit to practise’</w:t>
                            </w:r>
                          </w:p>
                          <w:p w:rsidR="001476EB" w:rsidRPr="0057192D" w:rsidRDefault="001476EB" w:rsidP="001476EB">
                            <w:pPr>
                              <w:jc w:val="center"/>
                            </w:pPr>
                          </w:p>
                          <w:p w:rsidR="001476EB" w:rsidRPr="0041773B" w:rsidRDefault="001476EB" w:rsidP="001476EB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2F7859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27FDF7" wp14:editId="4B46CE96">
                                  <wp:extent cx="1044000" cy="715836"/>
                                  <wp:effectExtent l="0" t="0" r="3810" b="8255"/>
                                  <wp:docPr id="17" name="Picture 17" descr="http://images.clipshrine.com/download/wheel/thumb-Abstract-people-66.6-1097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shrine.com/download/wheel/thumb-Abstract-people-66.6-1097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000" cy="715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2" style="position:absolute;margin-left:315pt;margin-top:264.75pt;width:207.95pt;height:218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" o:allowincell="f" filled="f" strokecolor="#34b555" strokeweight="3pt">
                <v:textbox inset="0,0,0,0">
                  <w:txbxContent>
                    <w:p w:rsidR="001476EB" w:rsidRPr="0057192D" w:rsidRDefault="001476EB" w:rsidP="001476EB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Workforce</w:t>
                      </w:r>
                    </w:p>
                    <w:p w:rsidR="001476EB" w:rsidRDefault="001476EB" w:rsidP="001476E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Care and support staff</w:t>
                      </w:r>
                      <w:r w:rsidR="00B5192A">
                        <w:t>,</w:t>
                      </w:r>
                      <w:r>
                        <w:t xml:space="preserve"> </w:t>
                      </w:r>
                      <w:r w:rsidR="004250A2">
                        <w:t>as well as managers</w:t>
                      </w:r>
                      <w:r w:rsidR="00B5192A">
                        <w:t>,</w:t>
                      </w:r>
                      <w:r w:rsidR="004250A2">
                        <w:t xml:space="preserve"> </w:t>
                      </w:r>
                      <w:r>
                        <w:t>must be on the Social Care Wales register</w:t>
                      </w:r>
                    </w:p>
                    <w:p w:rsidR="001476EB" w:rsidRDefault="001476EB" w:rsidP="001476E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Includes requirement to be appropriately qualified</w:t>
                      </w:r>
                    </w:p>
                    <w:p w:rsidR="001476EB" w:rsidRPr="0057192D" w:rsidRDefault="001476EB" w:rsidP="001476E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They must all be ‘fit to practise’</w:t>
                      </w:r>
                    </w:p>
                    <w:p w:rsidR="001476EB" w:rsidRPr="0057192D" w:rsidRDefault="001476EB" w:rsidP="001476EB">
                      <w:pPr>
                        <w:jc w:val="center"/>
                      </w:pPr>
                    </w:p>
                    <w:p w:rsidR="001476EB" w:rsidRPr="0041773B" w:rsidRDefault="001476EB" w:rsidP="001476EB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 w:rsidRPr="002F7859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A27FDF7" wp14:editId="4B46CE96">
                            <wp:extent cx="1044000" cy="715836"/>
                            <wp:effectExtent l="0" t="0" r="3810" b="8255"/>
                            <wp:docPr id="17" name="Picture 17" descr="http://images.clipshrine.com/download/wheel/thumb-Abstract-people-66.6-1097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shrine.com/download/wheel/thumb-Abstract-people-66.6-1097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000" cy="715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1476EB">
        <w:rPr>
          <w:lang w:eastAsia="en-GB"/>
        </w:rPr>
        <w:t xml:space="preserve">Service registration by </w:t>
      </w:r>
      <w:r w:rsidR="001476EB" w:rsidRPr="002508B8">
        <w:t>CSSIW</w:t>
      </w:r>
      <w:r w:rsidR="001476EB">
        <w:t xml:space="preserve"> will move from an </w:t>
      </w:r>
      <w:r w:rsidR="001476EB" w:rsidRPr="00783FC7">
        <w:rPr>
          <w:b/>
        </w:rPr>
        <w:t xml:space="preserve">establishment-based model </w:t>
      </w:r>
      <w:r w:rsidR="00B5192A">
        <w:rPr>
          <w:b/>
        </w:rPr>
        <w:br/>
      </w:r>
      <w:r w:rsidR="001476EB" w:rsidRPr="00783FC7">
        <w:rPr>
          <w:b/>
        </w:rPr>
        <w:t>to a service provider one</w:t>
      </w:r>
      <w:r w:rsidR="001476EB">
        <w:t>.</w:t>
      </w:r>
      <w:r w:rsidR="001476EB" w:rsidRPr="00292B3C">
        <w:rPr>
          <w:lang w:eastAsia="en-GB"/>
        </w:rPr>
        <w:t xml:space="preserve"> </w:t>
      </w:r>
      <w:r w:rsidR="001476EB" w:rsidRPr="00607131">
        <w:rPr>
          <w:lang w:eastAsia="en-GB"/>
        </w:rPr>
        <w:t xml:space="preserve">This means that a provider who has more than one </w:t>
      </w:r>
      <w:r w:rsidR="001476EB">
        <w:rPr>
          <w:lang w:eastAsia="en-GB"/>
        </w:rPr>
        <w:t xml:space="preserve">establishment </w:t>
      </w:r>
      <w:r w:rsidR="001476EB" w:rsidRPr="00607131">
        <w:rPr>
          <w:lang w:eastAsia="en-GB"/>
        </w:rPr>
        <w:t>will no longer need to have separate</w:t>
      </w:r>
      <w:r w:rsidR="001476EB">
        <w:rPr>
          <w:lang w:eastAsia="en-GB"/>
        </w:rPr>
        <w:t xml:space="preserve"> registrations for each </w:t>
      </w:r>
      <w:r w:rsidR="001476EB" w:rsidRPr="00607131">
        <w:rPr>
          <w:lang w:eastAsia="en-GB"/>
        </w:rPr>
        <w:t xml:space="preserve">– building in flexibility for providers to register services and expand </w:t>
      </w:r>
      <w:r w:rsidR="001476EB">
        <w:rPr>
          <w:lang w:eastAsia="en-GB"/>
        </w:rPr>
        <w:t xml:space="preserve">or vary </w:t>
      </w:r>
      <w:r w:rsidR="001476EB" w:rsidRPr="00607131">
        <w:rPr>
          <w:lang w:eastAsia="en-GB"/>
        </w:rPr>
        <w:t xml:space="preserve">operations </w:t>
      </w:r>
      <w:r w:rsidR="001476EB">
        <w:rPr>
          <w:lang w:eastAsia="en-GB"/>
        </w:rPr>
        <w:t>through a less burdensome</w:t>
      </w:r>
      <w:r w:rsidR="001476EB" w:rsidRPr="00607131">
        <w:rPr>
          <w:lang w:eastAsia="en-GB"/>
        </w:rPr>
        <w:t xml:space="preserve"> process</w:t>
      </w:r>
      <w:r w:rsidR="001476EB" w:rsidRPr="00292B3C">
        <w:rPr>
          <w:lang w:eastAsia="en-GB"/>
        </w:rPr>
        <w:t>.</w:t>
      </w:r>
      <w:r w:rsidR="001476EB">
        <w:rPr>
          <w:lang w:eastAsia="en-GB"/>
        </w:rPr>
        <w:t xml:space="preserve"> It also </w:t>
      </w:r>
      <w:r w:rsidR="001476EB" w:rsidRPr="00607131">
        <w:rPr>
          <w:lang w:eastAsia="en-GB"/>
        </w:rPr>
        <w:t xml:space="preserve">allows </w:t>
      </w:r>
      <w:r w:rsidR="001476EB">
        <w:rPr>
          <w:lang w:eastAsia="en-GB"/>
        </w:rPr>
        <w:t>CSSIW</w:t>
      </w:r>
      <w:r w:rsidR="001476EB" w:rsidRPr="00607131">
        <w:rPr>
          <w:lang w:eastAsia="en-GB"/>
        </w:rPr>
        <w:t xml:space="preserve"> to press for improvement across one care setting</w:t>
      </w:r>
      <w:r w:rsidR="001476EB">
        <w:rPr>
          <w:lang w:eastAsia="en-GB"/>
        </w:rPr>
        <w:t>,</w:t>
      </w:r>
      <w:r w:rsidR="001476EB" w:rsidRPr="00607131">
        <w:rPr>
          <w:lang w:eastAsia="en-GB"/>
        </w:rPr>
        <w:t xml:space="preserve"> or across a provider’s entire range of services if necessary</w:t>
      </w:r>
      <w:r w:rsidR="001476EB">
        <w:rPr>
          <w:lang w:eastAsia="en-GB"/>
        </w:rPr>
        <w:t xml:space="preserve">. </w:t>
      </w:r>
    </w:p>
    <w:p w:rsidR="001476EB" w:rsidRDefault="001476EB" w:rsidP="001476EB">
      <w:pPr>
        <w:rPr>
          <w:lang w:eastAsia="en-GB"/>
        </w:rPr>
      </w:pPr>
    </w:p>
    <w:p w:rsidR="00B5192A" w:rsidRDefault="00B5192A" w:rsidP="001476EB">
      <w:r w:rsidRPr="00E118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D71A4C4" wp14:editId="1BCAD0CB">
                <wp:simplePos x="0" y="0"/>
                <wp:positionH relativeFrom="page">
                  <wp:posOffset>4010025</wp:posOffset>
                </wp:positionH>
                <wp:positionV relativeFrom="page">
                  <wp:posOffset>7237095</wp:posOffset>
                </wp:positionV>
                <wp:extent cx="2640965" cy="2457450"/>
                <wp:effectExtent l="19050" t="19050" r="26035" b="19050"/>
                <wp:wrapSquare wrapText="bothSides"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2457450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6EB" w:rsidRPr="0057192D" w:rsidRDefault="001476EB" w:rsidP="001476EB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Inspections</w:t>
                            </w:r>
                          </w:p>
                          <w:p w:rsidR="001476EB" w:rsidRDefault="001476EB" w:rsidP="001476EB">
                            <w:pPr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</w:pPr>
                            <w:r>
                              <w:rPr>
                                <w:color w:val="auto"/>
                                <w:lang w:eastAsia="en-GB"/>
                              </w:rPr>
                              <w:t>I</w:t>
                            </w:r>
                            <w:r w:rsidRPr="00CA5A5C">
                              <w:rPr>
                                <w:color w:val="auto"/>
                                <w:lang w:eastAsia="en-GB"/>
                              </w:rPr>
                              <w:t>nclude assessment of</w:t>
                            </w:r>
                            <w:r>
                              <w:rPr>
                                <w:color w:val="auto"/>
                                <w:lang w:eastAsia="en-GB"/>
                              </w:rPr>
                              <w:t xml:space="preserve"> how </w:t>
                            </w:r>
                            <w:r w:rsidR="00B5192A">
                              <w:rPr>
                                <w:color w:val="auto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color w:val="auto"/>
                                <w:lang w:eastAsia="en-GB"/>
                              </w:rPr>
                              <w:t xml:space="preserve">well services are meeting the well-being outcomes of the people who use them </w:t>
                            </w:r>
                          </w:p>
                          <w:p w:rsidR="001476EB" w:rsidRDefault="001476EB" w:rsidP="001476EB">
                            <w:pPr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</w:pPr>
                            <w:r>
                              <w:t>Improvement notices and stronger powers for the regulator to take action if needed</w:t>
                            </w:r>
                          </w:p>
                          <w:p w:rsidR="001476EB" w:rsidRPr="0041773B" w:rsidRDefault="00B554DF" w:rsidP="001476EB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65EB5C" wp14:editId="1802E005">
                                  <wp:extent cx="897812" cy="756000"/>
                                  <wp:effectExtent l="0" t="0" r="0" b="6350"/>
                                  <wp:docPr id="1" name="Picture 1" descr="https://www.edplace.com/userfiles/image/Spinner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edplace.com/userfiles/image/Spinner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812" cy="75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3" style="position:absolute;margin-left:315.75pt;margin-top:569.85pt;width:207.95pt;height:193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" o:allowincell="f" filled="f" strokecolor="#34b555" strokeweight="3pt">
                <v:textbox inset="0,0,0,0">
                  <w:txbxContent>
                    <w:p w:rsidR="001476EB" w:rsidRPr="0057192D" w:rsidRDefault="001476EB" w:rsidP="001476EB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Inspections</w:t>
                      </w:r>
                    </w:p>
                    <w:p w:rsidR="001476EB" w:rsidRDefault="001476EB" w:rsidP="001476EB">
                      <w:pPr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</w:pPr>
                      <w:r>
                        <w:rPr>
                          <w:color w:val="auto"/>
                          <w:lang w:eastAsia="en-GB"/>
                        </w:rPr>
                        <w:t>I</w:t>
                      </w:r>
                      <w:r w:rsidRPr="00CA5A5C">
                        <w:rPr>
                          <w:color w:val="auto"/>
                          <w:lang w:eastAsia="en-GB"/>
                        </w:rPr>
                        <w:t>nclude assessment of</w:t>
                      </w:r>
                      <w:r>
                        <w:rPr>
                          <w:color w:val="auto"/>
                          <w:lang w:eastAsia="en-GB"/>
                        </w:rPr>
                        <w:t xml:space="preserve"> how </w:t>
                      </w:r>
                      <w:r w:rsidR="00B5192A">
                        <w:rPr>
                          <w:color w:val="auto"/>
                          <w:lang w:eastAsia="en-GB"/>
                        </w:rPr>
                        <w:br/>
                      </w:r>
                      <w:r>
                        <w:rPr>
                          <w:color w:val="auto"/>
                          <w:lang w:eastAsia="en-GB"/>
                        </w:rPr>
                        <w:t xml:space="preserve">well services are meeting the well-being outcomes of the people who use them </w:t>
                      </w:r>
                    </w:p>
                    <w:p w:rsidR="001476EB" w:rsidRDefault="001476EB" w:rsidP="001476EB">
                      <w:pPr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</w:pPr>
                      <w:r>
                        <w:t>Improvement notices and stronger powers for the regulator to take action if needed</w:t>
                      </w:r>
                    </w:p>
                    <w:p w:rsidR="001476EB" w:rsidRPr="0041773B" w:rsidRDefault="00B554DF" w:rsidP="001476EB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65EB5C" wp14:editId="1802E005">
                            <wp:extent cx="897812" cy="756000"/>
                            <wp:effectExtent l="0" t="0" r="0" b="6350"/>
                            <wp:docPr id="1" name="Picture 1" descr="https://www.edplace.com/userfiles/image/Spinner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edplace.com/userfiles/image/Spinner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812" cy="75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Pr="00E118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C26C273" wp14:editId="45FE723F">
                <wp:simplePos x="0" y="0"/>
                <wp:positionH relativeFrom="page">
                  <wp:posOffset>952500</wp:posOffset>
                </wp:positionH>
                <wp:positionV relativeFrom="page">
                  <wp:posOffset>7237095</wp:posOffset>
                </wp:positionV>
                <wp:extent cx="2640965" cy="2457450"/>
                <wp:effectExtent l="19050" t="19050" r="26035" b="19050"/>
                <wp:wrapSquare wrapText="bothSides"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2457450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6EB" w:rsidRPr="0057192D" w:rsidRDefault="001476EB" w:rsidP="001476EB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Annual returns</w:t>
                            </w:r>
                          </w:p>
                          <w:p w:rsidR="001476EB" w:rsidRDefault="001476EB" w:rsidP="001476EB">
                            <w:pPr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</w:pPr>
                            <w:r w:rsidRPr="00292B3C">
                              <w:rPr>
                                <w:color w:val="auto"/>
                                <w:lang w:eastAsia="en-GB"/>
                              </w:rPr>
                              <w:t xml:space="preserve">Providers to </w:t>
                            </w:r>
                            <w:r w:rsidR="004250A2">
                              <w:rPr>
                                <w:color w:val="auto"/>
                                <w:lang w:eastAsia="en-GB"/>
                              </w:rPr>
                              <w:t>prepare</w:t>
                            </w:r>
                            <w:r w:rsidRPr="00292B3C">
                              <w:rPr>
                                <w:color w:val="auto"/>
                                <w:lang w:eastAsia="en-GB"/>
                              </w:rPr>
                              <w:t xml:space="preserve"> </w:t>
                            </w:r>
                            <w:r w:rsidRPr="006C7470">
                              <w:rPr>
                                <w:color w:val="auto"/>
                                <w:lang w:eastAsia="en-GB"/>
                              </w:rPr>
                              <w:t>annual returns</w:t>
                            </w:r>
                            <w:r w:rsidR="003670AF">
                              <w:t>, which will be published</w:t>
                            </w:r>
                          </w:p>
                          <w:p w:rsidR="001476EB" w:rsidRDefault="001476EB" w:rsidP="001476EB">
                            <w:pPr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</w:pPr>
                            <w:r>
                              <w:t xml:space="preserve">Includes </w:t>
                            </w:r>
                            <w:r w:rsidRPr="00740385">
                              <w:t xml:space="preserve">staff </w:t>
                            </w:r>
                            <w:r>
                              <w:t>retention, training and development</w:t>
                            </w:r>
                          </w:p>
                          <w:p w:rsidR="001476EB" w:rsidRDefault="001476EB" w:rsidP="001476EB">
                            <w:pPr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</w:pPr>
                            <w:r>
                              <w:t>So the public have transparent and</w:t>
                            </w:r>
                            <w:r w:rsidRPr="008863AE">
                              <w:t xml:space="preserve"> compar</w:t>
                            </w:r>
                            <w:r>
                              <w:t>able information</w:t>
                            </w:r>
                          </w:p>
                          <w:p w:rsidR="001476EB" w:rsidRPr="0041773B" w:rsidRDefault="001476EB" w:rsidP="001476EB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091771">
                              <w:rPr>
                                <w:noProof/>
                                <w:sz w:val="20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14A4771" wp14:editId="69A36DF9">
                                  <wp:extent cx="900000" cy="721963"/>
                                  <wp:effectExtent l="0" t="0" r="0" b="2540"/>
                                  <wp:docPr id="25" name="Picture 25" descr="http://evensfoundation.be/wp-content/uploads/2010/02/Repor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evensfoundation.be/wp-content/uploads/2010/02/Repor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000" cy="721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34" style="position:absolute;margin-left:75pt;margin-top:569.85pt;width:207.95pt;height:193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" o:allowincell="f" filled="f" strokecolor="#34b555" strokeweight="3pt">
                <v:textbox inset="0,0,0,0">
                  <w:txbxContent>
                    <w:p w:rsidR="001476EB" w:rsidRPr="0057192D" w:rsidRDefault="001476EB" w:rsidP="001476EB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Annual returns</w:t>
                      </w:r>
                    </w:p>
                    <w:p w:rsidR="001476EB" w:rsidRDefault="001476EB" w:rsidP="001476EB">
                      <w:pPr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</w:pPr>
                      <w:r w:rsidRPr="00292B3C">
                        <w:rPr>
                          <w:color w:val="auto"/>
                          <w:lang w:eastAsia="en-GB"/>
                        </w:rPr>
                        <w:t xml:space="preserve">Providers to </w:t>
                      </w:r>
                      <w:r w:rsidR="004250A2">
                        <w:rPr>
                          <w:color w:val="auto"/>
                          <w:lang w:eastAsia="en-GB"/>
                        </w:rPr>
                        <w:t>prepare</w:t>
                      </w:r>
                      <w:r w:rsidRPr="00292B3C">
                        <w:rPr>
                          <w:color w:val="auto"/>
                          <w:lang w:eastAsia="en-GB"/>
                        </w:rPr>
                        <w:t xml:space="preserve"> </w:t>
                      </w:r>
                      <w:r w:rsidRPr="006C7470">
                        <w:rPr>
                          <w:color w:val="auto"/>
                          <w:lang w:eastAsia="en-GB"/>
                        </w:rPr>
                        <w:t>annual returns</w:t>
                      </w:r>
                      <w:r w:rsidR="003670AF">
                        <w:t>, which will be published</w:t>
                      </w:r>
                    </w:p>
                    <w:p w:rsidR="001476EB" w:rsidRDefault="001476EB" w:rsidP="001476EB">
                      <w:pPr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</w:pPr>
                      <w:r>
                        <w:t xml:space="preserve">Includes </w:t>
                      </w:r>
                      <w:r w:rsidRPr="00740385">
                        <w:t xml:space="preserve">staff </w:t>
                      </w:r>
                      <w:r>
                        <w:t>retention, training and development</w:t>
                      </w:r>
                    </w:p>
                    <w:p w:rsidR="001476EB" w:rsidRDefault="001476EB" w:rsidP="001476EB">
                      <w:pPr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</w:pPr>
                      <w:r>
                        <w:t>So the public have transparent and</w:t>
                      </w:r>
                      <w:r w:rsidRPr="008863AE">
                        <w:t xml:space="preserve"> compar</w:t>
                      </w:r>
                      <w:r>
                        <w:t>able information</w:t>
                      </w:r>
                    </w:p>
                    <w:p w:rsidR="001476EB" w:rsidRPr="0041773B" w:rsidRDefault="001476EB" w:rsidP="001476EB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  <w:r w:rsidRPr="00091771">
                        <w:rPr>
                          <w:noProof/>
                          <w:sz w:val="20"/>
                          <w:szCs w:val="28"/>
                          <w:lang w:eastAsia="en-GB"/>
                        </w:rPr>
                        <w:drawing>
                          <wp:inline distT="0" distB="0" distL="0" distR="0" wp14:anchorId="114A4771" wp14:editId="69A36DF9">
                            <wp:extent cx="900000" cy="721963"/>
                            <wp:effectExtent l="0" t="0" r="0" b="2540"/>
                            <wp:docPr id="25" name="Picture 25" descr="http://evensfoundation.be/wp-content/uploads/2010/02/Repor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evensfoundation.be/wp-content/uploads/2010/02/Repor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000" cy="721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1476EB" w:rsidRPr="00D94BAC">
        <w:rPr>
          <w:noProof/>
          <w:lang w:eastAsia="en-GB"/>
        </w:rPr>
        <w:t>The Act recognises the broad n</w:t>
      </w:r>
      <w:r w:rsidR="001476EB">
        <w:rPr>
          <w:noProof/>
          <w:lang w:eastAsia="en-GB"/>
        </w:rPr>
        <w:t>ature of the sector workforce. All c</w:t>
      </w:r>
      <w:r w:rsidR="001476EB" w:rsidRPr="00D94BAC">
        <w:rPr>
          <w:noProof/>
          <w:lang w:eastAsia="en-GB"/>
        </w:rPr>
        <w:t xml:space="preserve">are and support staff </w:t>
      </w:r>
      <w:r>
        <w:rPr>
          <w:noProof/>
          <w:lang w:eastAsia="en-GB"/>
        </w:rPr>
        <w:t>–</w:t>
      </w:r>
      <w:r w:rsidR="001476EB" w:rsidRPr="00D94BAC">
        <w:rPr>
          <w:noProof/>
          <w:lang w:eastAsia="en-GB"/>
        </w:rPr>
        <w:t xml:space="preserve"> such as domiciliary care </w:t>
      </w:r>
      <w:r w:rsidR="001476EB">
        <w:rPr>
          <w:noProof/>
          <w:lang w:eastAsia="en-GB"/>
        </w:rPr>
        <w:t xml:space="preserve">and </w:t>
      </w:r>
      <w:r w:rsidR="001476EB" w:rsidRPr="00D94BAC">
        <w:rPr>
          <w:noProof/>
          <w:lang w:eastAsia="en-GB"/>
        </w:rPr>
        <w:t xml:space="preserve">adult care home workers </w:t>
      </w:r>
      <w:r>
        <w:rPr>
          <w:noProof/>
          <w:lang w:eastAsia="en-GB"/>
        </w:rPr>
        <w:t>–</w:t>
      </w:r>
      <w:r w:rsidR="001476EB" w:rsidRPr="00D94BAC">
        <w:rPr>
          <w:noProof/>
          <w:lang w:eastAsia="en-GB"/>
        </w:rPr>
        <w:t xml:space="preserve"> </w:t>
      </w:r>
      <w:r w:rsidR="001476EB" w:rsidRPr="00D94BAC">
        <w:rPr>
          <w:b/>
          <w:noProof/>
          <w:lang w:eastAsia="en-GB"/>
        </w:rPr>
        <w:t>must</w:t>
      </w:r>
      <w:r w:rsidR="001476EB" w:rsidRPr="00D94BAC">
        <w:rPr>
          <w:noProof/>
          <w:lang w:eastAsia="en-GB"/>
        </w:rPr>
        <w:t xml:space="preserve"> be on the Social Care Wales workforce register</w:t>
      </w:r>
      <w:r>
        <w:rPr>
          <w:noProof/>
          <w:lang w:eastAsia="en-GB"/>
        </w:rPr>
        <w:t>,</w:t>
      </w:r>
      <w:r w:rsidR="001476EB" w:rsidRPr="00D94BAC">
        <w:rPr>
          <w:noProof/>
          <w:lang w:eastAsia="en-GB"/>
        </w:rPr>
        <w:t xml:space="preserve"> as well as the current groups of registered staff: social workers, social work students, managers and residential childcare workers.</w:t>
      </w:r>
      <w:r w:rsidR="001476EB">
        <w:t xml:space="preserve"> </w:t>
      </w:r>
    </w:p>
    <w:p w:rsidR="001476EB" w:rsidRDefault="001476EB" w:rsidP="001476EB">
      <w:r>
        <w:rPr>
          <w:lang w:eastAsia="en-GB"/>
        </w:rPr>
        <w:lastRenderedPageBreak/>
        <w:t>Service p</w:t>
      </w:r>
      <w:r w:rsidRPr="003732A5">
        <w:rPr>
          <w:lang w:eastAsia="en-GB"/>
        </w:rPr>
        <w:t>roviders will be more accountable for their own standards and continuou</w:t>
      </w:r>
      <w:r>
        <w:rPr>
          <w:lang w:eastAsia="en-GB"/>
        </w:rPr>
        <w:t>sly improving their own quality</w:t>
      </w:r>
      <w:r w:rsidRPr="003732A5">
        <w:rPr>
          <w:lang w:eastAsia="en-GB"/>
        </w:rPr>
        <w:t xml:space="preserve">. </w:t>
      </w:r>
      <w:r>
        <w:rPr>
          <w:lang w:eastAsia="en-GB"/>
        </w:rPr>
        <w:t>P</w:t>
      </w:r>
      <w:r w:rsidRPr="00E34977">
        <w:t xml:space="preserve">roviders will </w:t>
      </w:r>
      <w:r w:rsidR="00B554DF">
        <w:t>prepare</w:t>
      </w:r>
      <w:r w:rsidRPr="00E34977">
        <w:t xml:space="preserve"> </w:t>
      </w:r>
      <w:r w:rsidRPr="00C060C6">
        <w:rPr>
          <w:b/>
        </w:rPr>
        <w:t xml:space="preserve">annual </w:t>
      </w:r>
      <w:r>
        <w:rPr>
          <w:b/>
        </w:rPr>
        <w:t>returns</w:t>
      </w:r>
      <w:r>
        <w:t xml:space="preserve"> outlining their performance, which will be publicly available</w:t>
      </w:r>
      <w:r w:rsidRPr="00E34977">
        <w:t>.</w:t>
      </w:r>
      <w:r>
        <w:t xml:space="preserve"> </w:t>
      </w:r>
    </w:p>
    <w:p w:rsidR="001476EB" w:rsidRDefault="001476EB" w:rsidP="001476EB"/>
    <w:p w:rsidR="001476EB" w:rsidRDefault="001476EB" w:rsidP="001476EB">
      <w:pPr>
        <w:rPr>
          <w:lang w:eastAsia="en-GB"/>
        </w:rPr>
      </w:pPr>
      <w:r>
        <w:t xml:space="preserve">Inspections of providers will focus on </w:t>
      </w:r>
      <w:r w:rsidRPr="0035661D">
        <w:t>outcomes</w:t>
      </w:r>
      <w:r>
        <w:t xml:space="preserve">, including an </w:t>
      </w:r>
      <w:r w:rsidRPr="002B60BC">
        <w:t>assessment of how well services are meeting the</w:t>
      </w:r>
      <w:r>
        <w:rPr>
          <w:b/>
        </w:rPr>
        <w:t xml:space="preserve"> </w:t>
      </w:r>
      <w:r w:rsidRPr="00C060C6">
        <w:rPr>
          <w:b/>
        </w:rPr>
        <w:t>well-being</w:t>
      </w:r>
      <w:r>
        <w:rPr>
          <w:b/>
        </w:rPr>
        <w:t xml:space="preserve"> outcomes</w:t>
      </w:r>
      <w:r>
        <w:t xml:space="preserve"> </w:t>
      </w:r>
      <w:r w:rsidRPr="0048329E">
        <w:rPr>
          <w:lang w:eastAsia="en-GB"/>
        </w:rPr>
        <w:t xml:space="preserve">of </w:t>
      </w:r>
      <w:r>
        <w:rPr>
          <w:lang w:eastAsia="en-GB"/>
        </w:rPr>
        <w:t xml:space="preserve">the </w:t>
      </w:r>
      <w:r w:rsidRPr="0048329E">
        <w:rPr>
          <w:lang w:eastAsia="en-GB"/>
        </w:rPr>
        <w:t xml:space="preserve">people who use </w:t>
      </w:r>
      <w:r>
        <w:rPr>
          <w:lang w:eastAsia="en-GB"/>
        </w:rPr>
        <w:t>them.</w:t>
      </w:r>
      <w:r>
        <w:t xml:space="preserve"> </w:t>
      </w:r>
      <w:r w:rsidRPr="00D358C0">
        <w:t xml:space="preserve">CSSIW </w:t>
      </w:r>
      <w:r>
        <w:t xml:space="preserve">will have </w:t>
      </w:r>
      <w:r w:rsidRPr="00D358C0">
        <w:t>strengthened</w:t>
      </w:r>
      <w:r>
        <w:t xml:space="preserve"> powers to take action if there are poor quality services.</w:t>
      </w:r>
      <w:r w:rsidRPr="009D1A58">
        <w:t xml:space="preserve"> </w:t>
      </w:r>
      <w:r>
        <w:t xml:space="preserve">These changes will create greater transparency, increasing understanding of where and how services are working, and make it easier for </w:t>
      </w:r>
      <w:r w:rsidR="00B554DF">
        <w:t>people</w:t>
      </w:r>
      <w:r>
        <w:t xml:space="preserve"> to </w:t>
      </w:r>
      <w:r w:rsidRPr="00B6562E">
        <w:t>make well-informed choices</w:t>
      </w:r>
      <w:r>
        <w:t xml:space="preserve"> about their care</w:t>
      </w:r>
      <w:r w:rsidR="00B554DF">
        <w:t xml:space="preserve"> and support</w:t>
      </w:r>
      <w:r>
        <w:t>.</w:t>
      </w:r>
    </w:p>
    <w:p w:rsidR="001476EB" w:rsidRDefault="001476EB" w:rsidP="001476EB">
      <w:pPr>
        <w:rPr>
          <w:lang w:eastAsia="en-GB"/>
        </w:rPr>
      </w:pPr>
    </w:p>
    <w:p w:rsidR="001476EB" w:rsidRPr="00C05D9B" w:rsidRDefault="001476EB" w:rsidP="001476EB">
      <w:pPr>
        <w:rPr>
          <w:b/>
          <w:sz w:val="28"/>
        </w:rPr>
      </w:pPr>
      <w:r>
        <w:rPr>
          <w:b/>
          <w:sz w:val="28"/>
        </w:rPr>
        <w:t>Good to know</w:t>
      </w:r>
    </w:p>
    <w:p w:rsidR="001476EB" w:rsidRPr="00662FE3" w:rsidRDefault="001476EB" w:rsidP="001476EB">
      <w:pPr>
        <w:tabs>
          <w:tab w:val="num" w:pos="720"/>
        </w:tabs>
      </w:pPr>
      <w:r>
        <w:t>W</w:t>
      </w:r>
      <w:r w:rsidRPr="00B61CFC">
        <w:t>orkforce regulations come into force in April 2017</w:t>
      </w:r>
      <w:r>
        <w:t xml:space="preserve">. </w:t>
      </w:r>
      <w:r w:rsidR="003A27DB" w:rsidRPr="003A27DB">
        <w:t xml:space="preserve">Registration of managers, social workers, social work students and residential child care workers will be transferred from the Care Council to Social Care Wales from April 2017 i.e. these staff </w:t>
      </w:r>
      <w:r w:rsidR="003A27DB">
        <w:t>will not</w:t>
      </w:r>
      <w:r w:rsidR="003A27DB" w:rsidRPr="003A27DB">
        <w:t xml:space="preserve"> need to re-register.</w:t>
      </w:r>
      <w:r>
        <w:t xml:space="preserve"> </w:t>
      </w:r>
      <w:r w:rsidRPr="00662FE3">
        <w:t xml:space="preserve">Domiciliary care workers </w:t>
      </w:r>
      <w:r>
        <w:t>can</w:t>
      </w:r>
      <w:r w:rsidRPr="00662FE3">
        <w:t xml:space="preserve"> register from 2018 and </w:t>
      </w:r>
      <w:r>
        <w:t xml:space="preserve">it will be </w:t>
      </w:r>
      <w:r w:rsidRPr="00662FE3">
        <w:t xml:space="preserve">mandatory </w:t>
      </w:r>
      <w:r>
        <w:t xml:space="preserve">to do so </w:t>
      </w:r>
      <w:r w:rsidRPr="00662FE3">
        <w:t>from 2020</w:t>
      </w:r>
      <w:r>
        <w:t xml:space="preserve">. </w:t>
      </w:r>
      <w:r w:rsidRPr="00662FE3">
        <w:t xml:space="preserve">Care home workers </w:t>
      </w:r>
      <w:r>
        <w:t>can</w:t>
      </w:r>
      <w:r w:rsidRPr="00662FE3">
        <w:t xml:space="preserve"> register from 2020 and </w:t>
      </w:r>
      <w:r>
        <w:t xml:space="preserve">it will be </w:t>
      </w:r>
      <w:r w:rsidRPr="00662FE3">
        <w:t xml:space="preserve">mandatory </w:t>
      </w:r>
      <w:r>
        <w:t xml:space="preserve">to do so </w:t>
      </w:r>
      <w:r w:rsidRPr="00662FE3">
        <w:t>from 2022</w:t>
      </w:r>
      <w:r>
        <w:t>.</w:t>
      </w:r>
    </w:p>
    <w:p w:rsidR="001476EB" w:rsidRDefault="001476EB" w:rsidP="001476EB"/>
    <w:p w:rsidR="001476EB" w:rsidRDefault="001476EB" w:rsidP="001476EB">
      <w:pPr>
        <w:rPr>
          <w:bCs/>
        </w:rPr>
      </w:pPr>
      <w:r w:rsidRPr="000B1826">
        <w:rPr>
          <w:lang w:eastAsia="en-GB"/>
        </w:rPr>
        <w:t>There will be no impact on service</w:t>
      </w:r>
      <w:r>
        <w:rPr>
          <w:lang w:eastAsia="en-GB"/>
        </w:rPr>
        <w:t xml:space="preserve"> registration</w:t>
      </w:r>
      <w:r w:rsidRPr="000B1826">
        <w:rPr>
          <w:lang w:eastAsia="en-GB"/>
        </w:rPr>
        <w:t xml:space="preserve"> until April 2018</w:t>
      </w:r>
      <w:r>
        <w:rPr>
          <w:lang w:eastAsia="en-GB"/>
        </w:rPr>
        <w:t>,</w:t>
      </w:r>
      <w:r w:rsidRPr="004B49DB">
        <w:rPr>
          <w:color w:val="auto"/>
          <w:lang w:eastAsia="en-GB"/>
        </w:rPr>
        <w:t xml:space="preserve"> </w:t>
      </w:r>
      <w:r w:rsidRPr="000B1826">
        <w:rPr>
          <w:color w:val="auto"/>
          <w:lang w:eastAsia="en-GB"/>
        </w:rPr>
        <w:t xml:space="preserve">with </w:t>
      </w:r>
      <w:r>
        <w:rPr>
          <w:color w:val="auto"/>
          <w:lang w:eastAsia="en-GB"/>
        </w:rPr>
        <w:t xml:space="preserve">a phased </w:t>
      </w:r>
      <w:r w:rsidR="00B5192A">
        <w:rPr>
          <w:color w:val="auto"/>
          <w:lang w:eastAsia="en-GB"/>
        </w:rPr>
        <w:br/>
      </w:r>
      <w:r>
        <w:rPr>
          <w:color w:val="auto"/>
          <w:lang w:eastAsia="en-GB"/>
        </w:rPr>
        <w:t xml:space="preserve">re-registration process during 2018-19 and </w:t>
      </w:r>
      <w:r w:rsidRPr="000B1826">
        <w:rPr>
          <w:color w:val="auto"/>
          <w:lang w:eastAsia="en-GB"/>
        </w:rPr>
        <w:t>full implementation by April 2019</w:t>
      </w:r>
      <w:r>
        <w:rPr>
          <w:lang w:eastAsia="en-GB"/>
        </w:rPr>
        <w:t>.</w:t>
      </w:r>
      <w:r w:rsidRPr="008556CC">
        <w:rPr>
          <w:color w:val="auto"/>
          <w:szCs w:val="20"/>
        </w:rPr>
        <w:t xml:space="preserve"> </w:t>
      </w:r>
      <w:r w:rsidRPr="001C460D">
        <w:rPr>
          <w:color w:val="auto"/>
          <w:szCs w:val="20"/>
        </w:rPr>
        <w:t xml:space="preserve">Current regulations and National Minimum Standards remain in force until </w:t>
      </w:r>
      <w:r>
        <w:rPr>
          <w:color w:val="auto"/>
          <w:szCs w:val="20"/>
        </w:rPr>
        <w:t>services are registered under the Reg</w:t>
      </w:r>
      <w:r w:rsidR="00156EA4">
        <w:rPr>
          <w:color w:val="auto"/>
          <w:szCs w:val="20"/>
        </w:rPr>
        <w:t>ulat</w:t>
      </w:r>
      <w:bookmarkStart w:id="0" w:name="_GoBack"/>
      <w:bookmarkEnd w:id="0"/>
      <w:r>
        <w:rPr>
          <w:color w:val="auto"/>
          <w:szCs w:val="20"/>
        </w:rPr>
        <w:t xml:space="preserve">ion and Inspection </w:t>
      </w:r>
      <w:r w:rsidR="00B5192A">
        <w:rPr>
          <w:color w:val="auto"/>
          <w:szCs w:val="20"/>
        </w:rPr>
        <w:t xml:space="preserve">of Social Care </w:t>
      </w:r>
      <w:r>
        <w:rPr>
          <w:color w:val="auto"/>
          <w:szCs w:val="20"/>
        </w:rPr>
        <w:t>(Wales) Act 201</w:t>
      </w:r>
      <w:r w:rsidR="00B5192A">
        <w:rPr>
          <w:color w:val="auto"/>
          <w:szCs w:val="20"/>
        </w:rPr>
        <w:t>6</w:t>
      </w:r>
      <w:r w:rsidRPr="00F828D9">
        <w:rPr>
          <w:color w:val="auto"/>
          <w:szCs w:val="20"/>
        </w:rPr>
        <w:t>.</w:t>
      </w:r>
    </w:p>
    <w:p w:rsidR="001476EB" w:rsidRDefault="001476EB" w:rsidP="001476EB">
      <w:pPr>
        <w:rPr>
          <w:color w:val="auto"/>
          <w:lang w:eastAsia="en-GB"/>
        </w:rPr>
      </w:pPr>
    </w:p>
    <w:p w:rsidR="001476EB" w:rsidRDefault="00450355" w:rsidP="00450355">
      <w:pPr>
        <w:rPr>
          <w:color w:val="auto"/>
          <w:lang w:eastAsia="en-GB"/>
        </w:rPr>
      </w:pPr>
      <w:r w:rsidRPr="00450355">
        <w:rPr>
          <w:color w:val="auto"/>
          <w:lang w:eastAsia="en-GB"/>
        </w:rPr>
        <w:t xml:space="preserve">The detailed requirements for all the changes will be set out in regulations developed by Welsh Government. The workforce regulations and some service regulations (registration as a service provider, variation of registration, service provider annual returns, </w:t>
      </w:r>
      <w:r>
        <w:rPr>
          <w:color w:val="auto"/>
          <w:lang w:eastAsia="en-GB"/>
        </w:rPr>
        <w:t xml:space="preserve">and </w:t>
      </w:r>
      <w:r w:rsidRPr="00450355">
        <w:rPr>
          <w:color w:val="auto"/>
          <w:lang w:eastAsia="en-GB"/>
        </w:rPr>
        <w:t xml:space="preserve">information to be included in notification to local authorities) are being consulted upon during phase one </w:t>
      </w:r>
      <w:r>
        <w:rPr>
          <w:color w:val="auto"/>
          <w:lang w:eastAsia="en-GB"/>
        </w:rPr>
        <w:t xml:space="preserve">during </w:t>
      </w:r>
      <w:r w:rsidRPr="00450355">
        <w:rPr>
          <w:color w:val="auto"/>
          <w:lang w:eastAsia="en-GB"/>
        </w:rPr>
        <w:t>June-Sept</w:t>
      </w:r>
      <w:r w:rsidR="00B5192A">
        <w:rPr>
          <w:color w:val="auto"/>
          <w:lang w:eastAsia="en-GB"/>
        </w:rPr>
        <w:t>ember</w:t>
      </w:r>
      <w:r w:rsidRPr="00450355">
        <w:rPr>
          <w:color w:val="auto"/>
          <w:lang w:eastAsia="en-GB"/>
        </w:rPr>
        <w:t xml:space="preserve"> 2016. The rest of the regula</w:t>
      </w:r>
      <w:r>
        <w:rPr>
          <w:color w:val="auto"/>
          <w:lang w:eastAsia="en-GB"/>
        </w:rPr>
        <w:t>tions</w:t>
      </w:r>
      <w:r w:rsidRPr="00450355">
        <w:rPr>
          <w:color w:val="auto"/>
          <w:lang w:eastAsia="en-GB"/>
        </w:rPr>
        <w:t xml:space="preserve"> will be consulted upon in phase two </w:t>
      </w:r>
      <w:r>
        <w:rPr>
          <w:color w:val="auto"/>
          <w:lang w:eastAsia="en-GB"/>
        </w:rPr>
        <w:t>during late</w:t>
      </w:r>
      <w:r w:rsidRPr="00450355">
        <w:rPr>
          <w:color w:val="auto"/>
          <w:lang w:eastAsia="en-GB"/>
        </w:rPr>
        <w:t xml:space="preserve"> spring to summer 2017.</w:t>
      </w:r>
    </w:p>
    <w:p w:rsidR="001476EB" w:rsidRPr="000B1826" w:rsidRDefault="001476EB" w:rsidP="001476EB">
      <w:pPr>
        <w:rPr>
          <w:color w:val="auto"/>
          <w:lang w:eastAsia="en-GB"/>
        </w:rPr>
      </w:pPr>
    </w:p>
    <w:p w:rsidR="001476EB" w:rsidRPr="000B1826" w:rsidRDefault="001476EB" w:rsidP="001476EB">
      <w:pPr>
        <w:rPr>
          <w:color w:val="auto"/>
          <w:lang w:eastAsia="en-GB"/>
        </w:rPr>
      </w:pPr>
      <w:r w:rsidRPr="000B1826">
        <w:rPr>
          <w:color w:val="auto"/>
          <w:lang w:eastAsia="en-GB"/>
        </w:rPr>
        <w:t>You can prepare for the changes by making sure your registrations details are accurate and</w:t>
      </w:r>
      <w:r w:rsidR="003A27DB">
        <w:rPr>
          <w:color w:val="auto"/>
          <w:lang w:eastAsia="en-GB"/>
        </w:rPr>
        <w:t xml:space="preserve"> by</w:t>
      </w:r>
      <w:r w:rsidRPr="000B1826">
        <w:rPr>
          <w:color w:val="auto"/>
          <w:lang w:eastAsia="en-GB"/>
        </w:rPr>
        <w:t xml:space="preserve"> infor</w:t>
      </w:r>
      <w:r>
        <w:rPr>
          <w:color w:val="auto"/>
          <w:lang w:eastAsia="en-GB"/>
        </w:rPr>
        <w:t>ming CSSIW</w:t>
      </w:r>
      <w:r w:rsidRPr="000B1826">
        <w:rPr>
          <w:color w:val="auto"/>
          <w:lang w:eastAsia="en-GB"/>
        </w:rPr>
        <w:t xml:space="preserve"> if you make any changes to your business </w:t>
      </w:r>
      <w:r w:rsidR="003A27DB">
        <w:rPr>
          <w:color w:val="auto"/>
          <w:lang w:eastAsia="en-GB"/>
        </w:rPr>
        <w:t>which may</w:t>
      </w:r>
      <w:r w:rsidRPr="000B1826">
        <w:rPr>
          <w:color w:val="auto"/>
          <w:lang w:eastAsia="en-GB"/>
        </w:rPr>
        <w:t xml:space="preserve"> impact on your registration, for example a change in </w:t>
      </w:r>
      <w:r w:rsidR="003A27DB">
        <w:rPr>
          <w:color w:val="auto"/>
          <w:lang w:eastAsia="en-GB"/>
        </w:rPr>
        <w:t xml:space="preserve">the </w:t>
      </w:r>
      <w:r w:rsidRPr="000B1826">
        <w:rPr>
          <w:color w:val="auto"/>
          <w:lang w:eastAsia="en-GB"/>
        </w:rPr>
        <w:t xml:space="preserve">legal identity of the organisation. </w:t>
      </w:r>
    </w:p>
    <w:p w:rsidR="001071BE" w:rsidRPr="000B1826" w:rsidRDefault="001071BE" w:rsidP="001476EB"/>
    <w:sectPr w:rsidR="001071BE" w:rsidRPr="000B1826" w:rsidSect="00F8064E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1418" w:right="1418" w:bottom="1134" w:left="1418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99" w:rsidRDefault="00244199">
      <w:r>
        <w:separator/>
      </w:r>
    </w:p>
  </w:endnote>
  <w:endnote w:type="continuationSeparator" w:id="0">
    <w:p w:rsidR="00244199" w:rsidRDefault="0024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8064E" w:rsidP="00C57AF6">
    <w:pPr>
      <w:pStyle w:val="Footer"/>
      <w:pBdr>
        <w:top w:val="none" w:sz="0" w:space="0" w:color="auto"/>
      </w:pBdr>
    </w:pPr>
    <w:r w:rsidRPr="00F8064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6772B2A" wp14:editId="14BFC48D">
          <wp:simplePos x="0" y="0"/>
          <wp:positionH relativeFrom="column">
            <wp:posOffset>4410710</wp:posOffset>
          </wp:positionH>
          <wp:positionV relativeFrom="paragraph">
            <wp:posOffset>-287020</wp:posOffset>
          </wp:positionV>
          <wp:extent cx="1422400" cy="611505"/>
          <wp:effectExtent l="0" t="0" r="6350" b="0"/>
          <wp:wrapNone/>
          <wp:docPr id="3" name="Picture 4" descr="logo al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alt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6AAD9F4" wp14:editId="037839A4">
          <wp:simplePos x="0" y="0"/>
          <wp:positionH relativeFrom="column">
            <wp:posOffset>2567305</wp:posOffset>
          </wp:positionH>
          <wp:positionV relativeFrom="paragraph">
            <wp:posOffset>-419100</wp:posOffset>
          </wp:positionV>
          <wp:extent cx="848995" cy="827405"/>
          <wp:effectExtent l="0" t="0" r="8255" b="0"/>
          <wp:wrapNone/>
          <wp:docPr id="1026" name="Picture 2" descr="C:\Users\Fiona\AppData\Local\Temp\Welsh Governme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Fiona\AppData\Local\Temp\Welsh Government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50" b="24190"/>
                  <a:stretch/>
                </pic:blipFill>
                <pic:spPr bwMode="auto">
                  <a:xfrm>
                    <a:off x="0" y="0"/>
                    <a:ext cx="8489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ADDB7C9" wp14:editId="46E051B1">
          <wp:simplePos x="0" y="0"/>
          <wp:positionH relativeFrom="column">
            <wp:posOffset>159385</wp:posOffset>
          </wp:positionH>
          <wp:positionV relativeFrom="paragraph">
            <wp:posOffset>-201295</wp:posOffset>
          </wp:positionV>
          <wp:extent cx="1615440" cy="467995"/>
          <wp:effectExtent l="0" t="0" r="3810" b="8255"/>
          <wp:wrapNone/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F23E5A" w:rsidP="002C6DD8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99" w:rsidRDefault="00244199">
      <w:r>
        <w:separator/>
      </w:r>
    </w:p>
  </w:footnote>
  <w:footnote w:type="continuationSeparator" w:id="0">
    <w:p w:rsidR="00244199" w:rsidRDefault="0024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23E5A" w:rsidP="00C57AF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F8064E" w:rsidP="002C6DD8">
    <w:pPr>
      <w:pStyle w:val="Header"/>
      <w:pBdr>
        <w:bottom w:val="none" w:sz="0" w:space="0" w:color="auto"/>
      </w:pBd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D5AB33" wp14:editId="0315871E">
          <wp:simplePos x="0" y="0"/>
          <wp:positionH relativeFrom="column">
            <wp:posOffset>1518920</wp:posOffset>
          </wp:positionH>
          <wp:positionV relativeFrom="paragraph">
            <wp:posOffset>-207645</wp:posOffset>
          </wp:positionV>
          <wp:extent cx="2763520" cy="1403985"/>
          <wp:effectExtent l="0" t="0" r="0" b="571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Sub brand (RISC 2016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71" b="14101"/>
                  <a:stretch/>
                </pic:blipFill>
                <pic:spPr bwMode="auto">
                  <a:xfrm>
                    <a:off x="0" y="0"/>
                    <a:ext cx="2763520" cy="1403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42B"/>
    <w:multiLevelType w:val="hybridMultilevel"/>
    <w:tmpl w:val="81447310"/>
    <w:lvl w:ilvl="0" w:tplc="99140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6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01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03B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6C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A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AF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4C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21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94A00"/>
    <w:multiLevelType w:val="hybridMultilevel"/>
    <w:tmpl w:val="3FEA7356"/>
    <w:lvl w:ilvl="0" w:tplc="0E1A3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A09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6E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46A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0A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9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6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23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A9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4700D"/>
    <w:multiLevelType w:val="hybridMultilevel"/>
    <w:tmpl w:val="02D2907C"/>
    <w:lvl w:ilvl="0" w:tplc="7F2E8520">
      <w:start w:val="1"/>
      <w:numFmt w:val="bullet"/>
      <w:pStyle w:val="IPCBullet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0C1"/>
    <w:multiLevelType w:val="hybridMultilevel"/>
    <w:tmpl w:val="15DAD352"/>
    <w:lvl w:ilvl="0" w:tplc="A5FA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E6A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4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CD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F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0B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ED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1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A6D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47C02"/>
    <w:multiLevelType w:val="hybridMultilevel"/>
    <w:tmpl w:val="4AE495EE"/>
    <w:lvl w:ilvl="0" w:tplc="A7DAE6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25050"/>
    <w:multiLevelType w:val="hybridMultilevel"/>
    <w:tmpl w:val="925C564A"/>
    <w:lvl w:ilvl="0" w:tplc="DE423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CF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FF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2B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46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8B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2D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05F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3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A282E82"/>
    <w:multiLevelType w:val="hybridMultilevel"/>
    <w:tmpl w:val="D6B45DEC"/>
    <w:lvl w:ilvl="0" w:tplc="BFDC1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2D7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A4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41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4E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60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C7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09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299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D68FD"/>
    <w:multiLevelType w:val="hybridMultilevel"/>
    <w:tmpl w:val="10B2EE66"/>
    <w:lvl w:ilvl="0" w:tplc="A7DAE62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F133C5"/>
    <w:multiLevelType w:val="multilevel"/>
    <w:tmpl w:val="6D7A7A42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408B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8B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1E962020"/>
    <w:multiLevelType w:val="hybridMultilevel"/>
    <w:tmpl w:val="552CF36E"/>
    <w:lvl w:ilvl="0" w:tplc="D4BE06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F2963"/>
    <w:multiLevelType w:val="hybridMultilevel"/>
    <w:tmpl w:val="9A540440"/>
    <w:lvl w:ilvl="0" w:tplc="6FDE2F30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C95604"/>
    <w:multiLevelType w:val="hybridMultilevel"/>
    <w:tmpl w:val="2B9E932C"/>
    <w:lvl w:ilvl="0" w:tplc="7D5C9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8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A0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E1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8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0B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E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4E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06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67748"/>
    <w:multiLevelType w:val="hybridMultilevel"/>
    <w:tmpl w:val="AFE433D8"/>
    <w:lvl w:ilvl="0" w:tplc="5120D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282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65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CB5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6C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2A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6F6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220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C26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21841"/>
    <w:multiLevelType w:val="hybridMultilevel"/>
    <w:tmpl w:val="474E0854"/>
    <w:lvl w:ilvl="0" w:tplc="D8AA8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C1B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CE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61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62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2E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04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A2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E1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6B7D38"/>
    <w:multiLevelType w:val="hybridMultilevel"/>
    <w:tmpl w:val="44BEA868"/>
    <w:lvl w:ilvl="0" w:tplc="0A1C1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05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C6A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A3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2D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0F9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42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A4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9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F7815"/>
    <w:multiLevelType w:val="hybridMultilevel"/>
    <w:tmpl w:val="15EEAC1E"/>
    <w:lvl w:ilvl="0" w:tplc="942CF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6B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ABB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04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634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A4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2D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C4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84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73ED1"/>
    <w:multiLevelType w:val="hybridMultilevel"/>
    <w:tmpl w:val="3F227A8A"/>
    <w:lvl w:ilvl="0" w:tplc="64D0F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4B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814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2EA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07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D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9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84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6D3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975F8"/>
    <w:multiLevelType w:val="hybridMultilevel"/>
    <w:tmpl w:val="10804EC2"/>
    <w:lvl w:ilvl="0" w:tplc="DA9062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F7594"/>
    <w:multiLevelType w:val="hybridMultilevel"/>
    <w:tmpl w:val="22407D90"/>
    <w:lvl w:ilvl="0" w:tplc="8A0A3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8C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0DE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AD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290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C0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E23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4A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47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73CE5"/>
    <w:multiLevelType w:val="hybridMultilevel"/>
    <w:tmpl w:val="B71AE7A8"/>
    <w:lvl w:ilvl="0" w:tplc="9C1E9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299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A5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A9B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8D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EA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B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49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4C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16F24"/>
    <w:multiLevelType w:val="hybridMultilevel"/>
    <w:tmpl w:val="274ACE14"/>
    <w:lvl w:ilvl="0" w:tplc="929E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01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0A0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6D2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63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4F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A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66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A6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C15831"/>
    <w:multiLevelType w:val="hybridMultilevel"/>
    <w:tmpl w:val="19341F14"/>
    <w:lvl w:ilvl="0" w:tplc="86784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8D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01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03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24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4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08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A4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AF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A0856"/>
    <w:multiLevelType w:val="hybridMultilevel"/>
    <w:tmpl w:val="F970F150"/>
    <w:lvl w:ilvl="0" w:tplc="3AE83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25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E4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25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5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81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65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C2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8C0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26269"/>
    <w:multiLevelType w:val="hybridMultilevel"/>
    <w:tmpl w:val="32764018"/>
    <w:lvl w:ilvl="0" w:tplc="5DCA9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07FDA"/>
    <w:multiLevelType w:val="hybridMultilevel"/>
    <w:tmpl w:val="468AA186"/>
    <w:lvl w:ilvl="0" w:tplc="1FA08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256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C1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22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05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81A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08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07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4D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7C72D0"/>
    <w:multiLevelType w:val="hybridMultilevel"/>
    <w:tmpl w:val="12A6D5EE"/>
    <w:lvl w:ilvl="0" w:tplc="6F2C52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B039A"/>
    <w:multiLevelType w:val="multilevel"/>
    <w:tmpl w:val="E902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640175"/>
    <w:multiLevelType w:val="hybridMultilevel"/>
    <w:tmpl w:val="0AAE0472"/>
    <w:lvl w:ilvl="0" w:tplc="CF1A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4D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0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C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E3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A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CA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E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A5566F"/>
    <w:multiLevelType w:val="hybridMultilevel"/>
    <w:tmpl w:val="2ECA5FD6"/>
    <w:lvl w:ilvl="0" w:tplc="FA10ED7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DE39F3"/>
    <w:multiLevelType w:val="hybridMultilevel"/>
    <w:tmpl w:val="9CF2678E"/>
    <w:lvl w:ilvl="0" w:tplc="6B68D3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83318"/>
    <w:multiLevelType w:val="hybridMultilevel"/>
    <w:tmpl w:val="D7184F02"/>
    <w:lvl w:ilvl="0" w:tplc="75BC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CD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85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26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4D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4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5"/>
  </w:num>
  <w:num w:numId="6">
    <w:abstractNumId w:val="6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2"/>
  </w:num>
  <w:num w:numId="10">
    <w:abstractNumId w:val="15"/>
  </w:num>
  <w:num w:numId="11">
    <w:abstractNumId w:val="17"/>
  </w:num>
  <w:num w:numId="12">
    <w:abstractNumId w:val="14"/>
  </w:num>
  <w:num w:numId="13">
    <w:abstractNumId w:val="19"/>
  </w:num>
  <w:num w:numId="14">
    <w:abstractNumId w:val="0"/>
  </w:num>
  <w:num w:numId="15">
    <w:abstractNumId w:val="26"/>
  </w:num>
  <w:num w:numId="16">
    <w:abstractNumId w:val="23"/>
  </w:num>
  <w:num w:numId="17">
    <w:abstractNumId w:val="21"/>
  </w:num>
  <w:num w:numId="18">
    <w:abstractNumId w:val="22"/>
  </w:num>
  <w:num w:numId="19">
    <w:abstractNumId w:val="1"/>
  </w:num>
  <w:num w:numId="20">
    <w:abstractNumId w:val="3"/>
  </w:num>
  <w:num w:numId="21">
    <w:abstractNumId w:val="27"/>
  </w:num>
  <w:num w:numId="22">
    <w:abstractNumId w:val="31"/>
  </w:num>
  <w:num w:numId="23">
    <w:abstractNumId w:val="20"/>
  </w:num>
  <w:num w:numId="24">
    <w:abstractNumId w:val="5"/>
  </w:num>
  <w:num w:numId="25">
    <w:abstractNumId w:val="16"/>
  </w:num>
  <w:num w:numId="26">
    <w:abstractNumId w:val="4"/>
  </w:num>
  <w:num w:numId="27">
    <w:abstractNumId w:val="29"/>
  </w:num>
  <w:num w:numId="28">
    <w:abstractNumId w:val="13"/>
  </w:num>
  <w:num w:numId="29">
    <w:abstractNumId w:val="32"/>
  </w:num>
  <w:num w:numId="30">
    <w:abstractNumId w:val="8"/>
  </w:num>
  <w:num w:numId="31">
    <w:abstractNumId w:val="30"/>
  </w:num>
  <w:num w:numId="32">
    <w:abstractNumId w:val="10"/>
  </w:num>
  <w:num w:numId="33">
    <w:abstractNumId w:val="18"/>
  </w:num>
  <w:num w:numId="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D"/>
    <w:rsid w:val="00002682"/>
    <w:rsid w:val="0001054A"/>
    <w:rsid w:val="00022EBD"/>
    <w:rsid w:val="00024976"/>
    <w:rsid w:val="00032241"/>
    <w:rsid w:val="000343B0"/>
    <w:rsid w:val="00037D92"/>
    <w:rsid w:val="00040E5B"/>
    <w:rsid w:val="00042DAA"/>
    <w:rsid w:val="00045263"/>
    <w:rsid w:val="00045784"/>
    <w:rsid w:val="000663D3"/>
    <w:rsid w:val="0007309C"/>
    <w:rsid w:val="0007591E"/>
    <w:rsid w:val="00085279"/>
    <w:rsid w:val="00091771"/>
    <w:rsid w:val="00092FAC"/>
    <w:rsid w:val="000A3F9E"/>
    <w:rsid w:val="000B12B7"/>
    <w:rsid w:val="000B1826"/>
    <w:rsid w:val="000B7079"/>
    <w:rsid w:val="000B7ED4"/>
    <w:rsid w:val="000D2EF4"/>
    <w:rsid w:val="000E63A4"/>
    <w:rsid w:val="000E6E9E"/>
    <w:rsid w:val="000F2325"/>
    <w:rsid w:val="001071BE"/>
    <w:rsid w:val="001103C7"/>
    <w:rsid w:val="00114B9C"/>
    <w:rsid w:val="00122890"/>
    <w:rsid w:val="00123508"/>
    <w:rsid w:val="0012435B"/>
    <w:rsid w:val="00125FBC"/>
    <w:rsid w:val="001476EB"/>
    <w:rsid w:val="00150B97"/>
    <w:rsid w:val="0015341A"/>
    <w:rsid w:val="00156EA4"/>
    <w:rsid w:val="00167233"/>
    <w:rsid w:val="0017524E"/>
    <w:rsid w:val="0019058A"/>
    <w:rsid w:val="00194B83"/>
    <w:rsid w:val="00195086"/>
    <w:rsid w:val="001A1993"/>
    <w:rsid w:val="001A6E90"/>
    <w:rsid w:val="001B2C51"/>
    <w:rsid w:val="001C052B"/>
    <w:rsid w:val="001C460D"/>
    <w:rsid w:val="001E0852"/>
    <w:rsid w:val="001F003F"/>
    <w:rsid w:val="00202BE1"/>
    <w:rsid w:val="002045AA"/>
    <w:rsid w:val="00211D62"/>
    <w:rsid w:val="00213C9E"/>
    <w:rsid w:val="00214F0E"/>
    <w:rsid w:val="0021784A"/>
    <w:rsid w:val="00241001"/>
    <w:rsid w:val="00243141"/>
    <w:rsid w:val="00244199"/>
    <w:rsid w:val="00255759"/>
    <w:rsid w:val="00256A16"/>
    <w:rsid w:val="00271FFD"/>
    <w:rsid w:val="00284A96"/>
    <w:rsid w:val="00285E86"/>
    <w:rsid w:val="00292B3C"/>
    <w:rsid w:val="002955BD"/>
    <w:rsid w:val="002A12EC"/>
    <w:rsid w:val="002A2EDA"/>
    <w:rsid w:val="002A441E"/>
    <w:rsid w:val="002B0217"/>
    <w:rsid w:val="002B2911"/>
    <w:rsid w:val="002C29DA"/>
    <w:rsid w:val="002C56BB"/>
    <w:rsid w:val="002C6DD8"/>
    <w:rsid w:val="002E3300"/>
    <w:rsid w:val="002E50EA"/>
    <w:rsid w:val="002F6F87"/>
    <w:rsid w:val="002F7859"/>
    <w:rsid w:val="003006ED"/>
    <w:rsid w:val="00303A76"/>
    <w:rsid w:val="00307003"/>
    <w:rsid w:val="0031237A"/>
    <w:rsid w:val="003232BE"/>
    <w:rsid w:val="003305AA"/>
    <w:rsid w:val="0035757F"/>
    <w:rsid w:val="00357C0B"/>
    <w:rsid w:val="003654E2"/>
    <w:rsid w:val="003670AF"/>
    <w:rsid w:val="003732A5"/>
    <w:rsid w:val="00374293"/>
    <w:rsid w:val="003A27DB"/>
    <w:rsid w:val="003A6F0D"/>
    <w:rsid w:val="003B04EE"/>
    <w:rsid w:val="003C10D6"/>
    <w:rsid w:val="003E3FDE"/>
    <w:rsid w:val="003F0765"/>
    <w:rsid w:val="004057B1"/>
    <w:rsid w:val="00406A38"/>
    <w:rsid w:val="004100F7"/>
    <w:rsid w:val="0041773B"/>
    <w:rsid w:val="004250A2"/>
    <w:rsid w:val="004317AE"/>
    <w:rsid w:val="00441CB9"/>
    <w:rsid w:val="00450355"/>
    <w:rsid w:val="00460466"/>
    <w:rsid w:val="0047366D"/>
    <w:rsid w:val="0047692E"/>
    <w:rsid w:val="004842CC"/>
    <w:rsid w:val="00491C8E"/>
    <w:rsid w:val="004A4D2C"/>
    <w:rsid w:val="004B49DB"/>
    <w:rsid w:val="004B766C"/>
    <w:rsid w:val="004D033B"/>
    <w:rsid w:val="004E2AF3"/>
    <w:rsid w:val="004F1AC7"/>
    <w:rsid w:val="004F5FDB"/>
    <w:rsid w:val="005129B0"/>
    <w:rsid w:val="0051370E"/>
    <w:rsid w:val="00527477"/>
    <w:rsid w:val="0054495D"/>
    <w:rsid w:val="005512AC"/>
    <w:rsid w:val="0057192D"/>
    <w:rsid w:val="00573184"/>
    <w:rsid w:val="0058103E"/>
    <w:rsid w:val="005816B5"/>
    <w:rsid w:val="00585BD7"/>
    <w:rsid w:val="00587276"/>
    <w:rsid w:val="005935A9"/>
    <w:rsid w:val="005B50E2"/>
    <w:rsid w:val="005B6D4D"/>
    <w:rsid w:val="005C0DEC"/>
    <w:rsid w:val="005C776A"/>
    <w:rsid w:val="005D7AAC"/>
    <w:rsid w:val="005E30F6"/>
    <w:rsid w:val="005F33FA"/>
    <w:rsid w:val="005F503D"/>
    <w:rsid w:val="00600737"/>
    <w:rsid w:val="00607131"/>
    <w:rsid w:val="00617513"/>
    <w:rsid w:val="00622169"/>
    <w:rsid w:val="00633428"/>
    <w:rsid w:val="006402DA"/>
    <w:rsid w:val="0064218A"/>
    <w:rsid w:val="00643643"/>
    <w:rsid w:val="00653DD7"/>
    <w:rsid w:val="00653EBF"/>
    <w:rsid w:val="006552AE"/>
    <w:rsid w:val="00657092"/>
    <w:rsid w:val="00657D29"/>
    <w:rsid w:val="00662727"/>
    <w:rsid w:val="0066298B"/>
    <w:rsid w:val="00662FE3"/>
    <w:rsid w:val="00667348"/>
    <w:rsid w:val="006710DF"/>
    <w:rsid w:val="00682001"/>
    <w:rsid w:val="006875F5"/>
    <w:rsid w:val="00693D36"/>
    <w:rsid w:val="006A4C9E"/>
    <w:rsid w:val="006B0F81"/>
    <w:rsid w:val="006B3169"/>
    <w:rsid w:val="006B6414"/>
    <w:rsid w:val="006C4032"/>
    <w:rsid w:val="006C54E2"/>
    <w:rsid w:val="006C7470"/>
    <w:rsid w:val="006D057E"/>
    <w:rsid w:val="006D3E30"/>
    <w:rsid w:val="006D44B2"/>
    <w:rsid w:val="006E3AA0"/>
    <w:rsid w:val="006E4041"/>
    <w:rsid w:val="006F789E"/>
    <w:rsid w:val="0071172F"/>
    <w:rsid w:val="00713D86"/>
    <w:rsid w:val="00727545"/>
    <w:rsid w:val="00731D35"/>
    <w:rsid w:val="00732BEC"/>
    <w:rsid w:val="007358C8"/>
    <w:rsid w:val="00740385"/>
    <w:rsid w:val="00744810"/>
    <w:rsid w:val="0074545B"/>
    <w:rsid w:val="00751980"/>
    <w:rsid w:val="007864C5"/>
    <w:rsid w:val="0079409E"/>
    <w:rsid w:val="007A26EC"/>
    <w:rsid w:val="007B4F9E"/>
    <w:rsid w:val="007B7077"/>
    <w:rsid w:val="007C025D"/>
    <w:rsid w:val="007D435A"/>
    <w:rsid w:val="007D4D04"/>
    <w:rsid w:val="007E6D72"/>
    <w:rsid w:val="007E790D"/>
    <w:rsid w:val="007F0041"/>
    <w:rsid w:val="0080233F"/>
    <w:rsid w:val="00804320"/>
    <w:rsid w:val="00805B38"/>
    <w:rsid w:val="00807D87"/>
    <w:rsid w:val="0081406E"/>
    <w:rsid w:val="0082731E"/>
    <w:rsid w:val="008521F3"/>
    <w:rsid w:val="00870F12"/>
    <w:rsid w:val="00872E25"/>
    <w:rsid w:val="00873AAC"/>
    <w:rsid w:val="00874254"/>
    <w:rsid w:val="008863AE"/>
    <w:rsid w:val="00890E49"/>
    <w:rsid w:val="008A7EC8"/>
    <w:rsid w:val="008D1761"/>
    <w:rsid w:val="008E0764"/>
    <w:rsid w:val="008E0A1C"/>
    <w:rsid w:val="008E342C"/>
    <w:rsid w:val="00914EBA"/>
    <w:rsid w:val="00927FE3"/>
    <w:rsid w:val="0093226A"/>
    <w:rsid w:val="0094341F"/>
    <w:rsid w:val="00963062"/>
    <w:rsid w:val="00975055"/>
    <w:rsid w:val="0099097B"/>
    <w:rsid w:val="0099283B"/>
    <w:rsid w:val="009A0DC6"/>
    <w:rsid w:val="009A3F59"/>
    <w:rsid w:val="009A4383"/>
    <w:rsid w:val="009A5A2B"/>
    <w:rsid w:val="009A61F8"/>
    <w:rsid w:val="009B0F99"/>
    <w:rsid w:val="009B156E"/>
    <w:rsid w:val="009B2190"/>
    <w:rsid w:val="009B2B6C"/>
    <w:rsid w:val="009B429C"/>
    <w:rsid w:val="009E7765"/>
    <w:rsid w:val="009F099E"/>
    <w:rsid w:val="009F304D"/>
    <w:rsid w:val="009F6538"/>
    <w:rsid w:val="00A106A7"/>
    <w:rsid w:val="00A11871"/>
    <w:rsid w:val="00A13E5E"/>
    <w:rsid w:val="00A16114"/>
    <w:rsid w:val="00A2449B"/>
    <w:rsid w:val="00A32A27"/>
    <w:rsid w:val="00A546BA"/>
    <w:rsid w:val="00A60C20"/>
    <w:rsid w:val="00A61303"/>
    <w:rsid w:val="00A653EE"/>
    <w:rsid w:val="00A75C17"/>
    <w:rsid w:val="00A76FE2"/>
    <w:rsid w:val="00A815AE"/>
    <w:rsid w:val="00A81B0F"/>
    <w:rsid w:val="00A85DFF"/>
    <w:rsid w:val="00AA12A8"/>
    <w:rsid w:val="00AB3A85"/>
    <w:rsid w:val="00AB44B9"/>
    <w:rsid w:val="00AC026A"/>
    <w:rsid w:val="00AC67E7"/>
    <w:rsid w:val="00AD26EE"/>
    <w:rsid w:val="00AD7A52"/>
    <w:rsid w:val="00AF2C89"/>
    <w:rsid w:val="00B050C9"/>
    <w:rsid w:val="00B1110E"/>
    <w:rsid w:val="00B23E33"/>
    <w:rsid w:val="00B2504F"/>
    <w:rsid w:val="00B312B6"/>
    <w:rsid w:val="00B44303"/>
    <w:rsid w:val="00B5192A"/>
    <w:rsid w:val="00B554DF"/>
    <w:rsid w:val="00B57285"/>
    <w:rsid w:val="00B61CFC"/>
    <w:rsid w:val="00B65015"/>
    <w:rsid w:val="00B7318D"/>
    <w:rsid w:val="00B752F7"/>
    <w:rsid w:val="00B82764"/>
    <w:rsid w:val="00B93AEB"/>
    <w:rsid w:val="00B94F60"/>
    <w:rsid w:val="00BA28EE"/>
    <w:rsid w:val="00BA7E38"/>
    <w:rsid w:val="00BB1CC5"/>
    <w:rsid w:val="00BB2EBC"/>
    <w:rsid w:val="00BD6FB6"/>
    <w:rsid w:val="00BE1DA4"/>
    <w:rsid w:val="00C0036D"/>
    <w:rsid w:val="00C05D9B"/>
    <w:rsid w:val="00C40344"/>
    <w:rsid w:val="00C41955"/>
    <w:rsid w:val="00C42FB9"/>
    <w:rsid w:val="00C476E7"/>
    <w:rsid w:val="00C57AF6"/>
    <w:rsid w:val="00C7279C"/>
    <w:rsid w:val="00C9547D"/>
    <w:rsid w:val="00CA1233"/>
    <w:rsid w:val="00CA5A5C"/>
    <w:rsid w:val="00CB12F3"/>
    <w:rsid w:val="00CB3DEA"/>
    <w:rsid w:val="00CB7BFB"/>
    <w:rsid w:val="00CC6BB8"/>
    <w:rsid w:val="00CC7AD1"/>
    <w:rsid w:val="00CC7DCD"/>
    <w:rsid w:val="00CC7EC6"/>
    <w:rsid w:val="00CD5AA6"/>
    <w:rsid w:val="00CE02F0"/>
    <w:rsid w:val="00CF21BC"/>
    <w:rsid w:val="00D00FA1"/>
    <w:rsid w:val="00D03099"/>
    <w:rsid w:val="00D03F29"/>
    <w:rsid w:val="00D0524F"/>
    <w:rsid w:val="00D05725"/>
    <w:rsid w:val="00D05D7D"/>
    <w:rsid w:val="00D0616F"/>
    <w:rsid w:val="00D12551"/>
    <w:rsid w:val="00D13941"/>
    <w:rsid w:val="00D17A52"/>
    <w:rsid w:val="00D2671E"/>
    <w:rsid w:val="00D45068"/>
    <w:rsid w:val="00D74A97"/>
    <w:rsid w:val="00D82A7E"/>
    <w:rsid w:val="00D843D4"/>
    <w:rsid w:val="00DA6CA5"/>
    <w:rsid w:val="00DB0CE0"/>
    <w:rsid w:val="00DB4AB0"/>
    <w:rsid w:val="00DB6540"/>
    <w:rsid w:val="00DD12B3"/>
    <w:rsid w:val="00DD28FF"/>
    <w:rsid w:val="00DD663B"/>
    <w:rsid w:val="00DD6C40"/>
    <w:rsid w:val="00DE0CE5"/>
    <w:rsid w:val="00DF6F69"/>
    <w:rsid w:val="00E01DE0"/>
    <w:rsid w:val="00E11D75"/>
    <w:rsid w:val="00E224C8"/>
    <w:rsid w:val="00E428A1"/>
    <w:rsid w:val="00E52E78"/>
    <w:rsid w:val="00E56CAD"/>
    <w:rsid w:val="00E65C9C"/>
    <w:rsid w:val="00E71F31"/>
    <w:rsid w:val="00E722B6"/>
    <w:rsid w:val="00E757E5"/>
    <w:rsid w:val="00E82D62"/>
    <w:rsid w:val="00E84396"/>
    <w:rsid w:val="00E84595"/>
    <w:rsid w:val="00E854AA"/>
    <w:rsid w:val="00E934EB"/>
    <w:rsid w:val="00E9794D"/>
    <w:rsid w:val="00EB4F03"/>
    <w:rsid w:val="00EB565F"/>
    <w:rsid w:val="00EC109E"/>
    <w:rsid w:val="00EC3DDA"/>
    <w:rsid w:val="00ED0BA9"/>
    <w:rsid w:val="00ED1AFB"/>
    <w:rsid w:val="00ED5E4E"/>
    <w:rsid w:val="00ED617E"/>
    <w:rsid w:val="00EE128B"/>
    <w:rsid w:val="00EE4C5B"/>
    <w:rsid w:val="00EF04BD"/>
    <w:rsid w:val="00EF1A94"/>
    <w:rsid w:val="00EF2648"/>
    <w:rsid w:val="00F011C0"/>
    <w:rsid w:val="00F05A94"/>
    <w:rsid w:val="00F1092A"/>
    <w:rsid w:val="00F1168E"/>
    <w:rsid w:val="00F23E5A"/>
    <w:rsid w:val="00F37205"/>
    <w:rsid w:val="00F415A4"/>
    <w:rsid w:val="00F70383"/>
    <w:rsid w:val="00F72D87"/>
    <w:rsid w:val="00F8064E"/>
    <w:rsid w:val="00F828D9"/>
    <w:rsid w:val="00F87CCC"/>
    <w:rsid w:val="00F92722"/>
    <w:rsid w:val="00FB1006"/>
    <w:rsid w:val="00FB4076"/>
    <w:rsid w:val="00FB5B6C"/>
    <w:rsid w:val="00FB6780"/>
    <w:rsid w:val="00FB75F3"/>
    <w:rsid w:val="00FD077E"/>
    <w:rsid w:val="00FD08D2"/>
    <w:rsid w:val="00FE2C61"/>
    <w:rsid w:val="00FE4B8C"/>
    <w:rsid w:val="00FF2B29"/>
    <w:rsid w:val="00FF2E7C"/>
    <w:rsid w:val="00FF3BD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43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361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50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16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13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153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05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8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65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465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46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646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4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040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4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0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08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26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106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513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0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9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78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750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665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93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486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222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69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image" Target="media/image40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5B3C-F7EA-4B8D-878C-5EC63756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Whyard</dc:creator>
  <cp:lastModifiedBy>Bethan Price</cp:lastModifiedBy>
  <cp:revision>4</cp:revision>
  <cp:lastPrinted>2016-07-28T14:21:00Z</cp:lastPrinted>
  <dcterms:created xsi:type="dcterms:W3CDTF">2016-08-25T15:47:00Z</dcterms:created>
  <dcterms:modified xsi:type="dcterms:W3CDTF">2016-09-02T15:54:00Z</dcterms:modified>
</cp:coreProperties>
</file>