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8B" w:rsidRPr="006F789E" w:rsidRDefault="004E2AF3" w:rsidP="006F789E">
      <w:pPr>
        <w:spacing w:before="120"/>
        <w:jc w:val="center"/>
        <w:rPr>
          <w:b/>
          <w:caps/>
          <w:color w:val="34B555"/>
          <w:sz w:val="40"/>
        </w:rPr>
      </w:pPr>
      <w:r w:rsidRPr="006F789E">
        <w:rPr>
          <w:b/>
          <w:bCs/>
          <w:caps/>
          <w:color w:val="34B555"/>
          <w:sz w:val="40"/>
        </w:rPr>
        <w:t>Regulation and Inspection of Social Care (Wales) Act 2016</w:t>
      </w:r>
    </w:p>
    <w:p w:rsidR="00EE128B" w:rsidRPr="00731D35" w:rsidRDefault="00F1092A" w:rsidP="006F789E">
      <w:pPr>
        <w:spacing w:before="120"/>
        <w:jc w:val="center"/>
        <w:rPr>
          <w:b/>
          <w:color w:val="5CC9E3"/>
          <w:sz w:val="40"/>
        </w:rPr>
      </w:pPr>
      <w:r>
        <w:rPr>
          <w:b/>
          <w:color w:val="5CC9E3"/>
          <w:sz w:val="40"/>
        </w:rPr>
        <w:t xml:space="preserve">Implications for </w:t>
      </w:r>
      <w:r w:rsidR="00892CB7">
        <w:rPr>
          <w:b/>
          <w:color w:val="5CC9E3"/>
          <w:sz w:val="40"/>
        </w:rPr>
        <w:t>local a</w:t>
      </w:r>
      <w:r>
        <w:rPr>
          <w:b/>
          <w:color w:val="5CC9E3"/>
          <w:sz w:val="40"/>
        </w:rPr>
        <w:t>uthorities</w:t>
      </w:r>
    </w:p>
    <w:p w:rsidR="00731D35" w:rsidRPr="00F8064E" w:rsidRDefault="00731D35" w:rsidP="00A61303">
      <w:pPr>
        <w:rPr>
          <w:b/>
          <w:sz w:val="16"/>
        </w:rPr>
      </w:pPr>
    </w:p>
    <w:p w:rsidR="006B6414" w:rsidRPr="0001054A" w:rsidRDefault="006B6414" w:rsidP="006B6414">
      <w:pPr>
        <w:rPr>
          <w:b/>
          <w:sz w:val="28"/>
        </w:rPr>
      </w:pPr>
      <w:r w:rsidRPr="0001054A">
        <w:rPr>
          <w:b/>
          <w:sz w:val="28"/>
        </w:rPr>
        <w:t>What’s it all about?</w:t>
      </w:r>
    </w:p>
    <w:p w:rsidR="00F8064E" w:rsidRDefault="00F8064E" w:rsidP="00F8064E">
      <w:pPr>
        <w:rPr>
          <w:bCs/>
        </w:rPr>
      </w:pPr>
      <w:r w:rsidRPr="000B1826">
        <w:rPr>
          <w:bCs/>
        </w:rPr>
        <w:t>The</w:t>
      </w:r>
      <w:r>
        <w:rPr>
          <w:bCs/>
        </w:rPr>
        <w:t xml:space="preserve"> Regulation and Inspection of Social Care (Wales) </w:t>
      </w:r>
      <w:r w:rsidRPr="000B1826">
        <w:rPr>
          <w:bCs/>
        </w:rPr>
        <w:t xml:space="preserve">Act </w:t>
      </w:r>
      <w:r>
        <w:rPr>
          <w:bCs/>
        </w:rPr>
        <w:t xml:space="preserve">2016 </w:t>
      </w:r>
      <w:r w:rsidRPr="000B1826">
        <w:rPr>
          <w:bCs/>
        </w:rPr>
        <w:t>provides a revised, streamline</w:t>
      </w:r>
      <w:r>
        <w:rPr>
          <w:bCs/>
        </w:rPr>
        <w:t xml:space="preserve">d framework for the regulation and </w:t>
      </w:r>
      <w:r w:rsidRPr="000B1826">
        <w:rPr>
          <w:bCs/>
        </w:rPr>
        <w:t>inspection of social care services in Wales.</w:t>
      </w:r>
      <w:r w:rsidRPr="00F72D87">
        <w:t xml:space="preserve"> </w:t>
      </w:r>
      <w:r>
        <w:t>It embeds the aims of the</w:t>
      </w:r>
      <w:r w:rsidRPr="00874254">
        <w:t xml:space="preserve"> </w:t>
      </w:r>
      <w:r w:rsidRPr="00874254">
        <w:rPr>
          <w:bCs/>
        </w:rPr>
        <w:t xml:space="preserve">Social Services and Well-being (Wales) Act 2014 </w:t>
      </w:r>
      <w:r w:rsidRPr="00874254">
        <w:t>and the</w:t>
      </w:r>
      <w:r w:rsidRPr="00874254">
        <w:rPr>
          <w:bCs/>
        </w:rPr>
        <w:t xml:space="preserve"> Well-being of Future Generations</w:t>
      </w:r>
      <w:r w:rsidRPr="00874254">
        <w:t xml:space="preserve"> (Wales) </w:t>
      </w:r>
      <w:r w:rsidRPr="00874254">
        <w:rPr>
          <w:bCs/>
        </w:rPr>
        <w:t>Act 2015</w:t>
      </w:r>
      <w:r>
        <w:rPr>
          <w:bCs/>
        </w:rPr>
        <w:t>.</w:t>
      </w:r>
    </w:p>
    <w:p w:rsidR="00F8064E" w:rsidRDefault="00F8064E" w:rsidP="00F8064E">
      <w:pPr>
        <w:rPr>
          <w:bCs/>
        </w:rPr>
      </w:pPr>
    </w:p>
    <w:p w:rsidR="00F8064E" w:rsidRPr="003D3E14" w:rsidRDefault="00F8064E" w:rsidP="00F8064E">
      <w:pPr>
        <w:rPr>
          <w:bCs/>
        </w:rPr>
      </w:pPr>
      <w:r>
        <w:rPr>
          <w:bCs/>
        </w:rPr>
        <w:t xml:space="preserve">The Act is being introduced to </w:t>
      </w:r>
      <w:r w:rsidRPr="000B1826">
        <w:t>improv</w:t>
      </w:r>
      <w:r>
        <w:t>e</w:t>
      </w:r>
      <w:r w:rsidRPr="000B1826">
        <w:t xml:space="preserve"> </w:t>
      </w:r>
      <w:r>
        <w:t xml:space="preserve">the </w:t>
      </w:r>
      <w:r w:rsidRPr="00473980">
        <w:rPr>
          <w:b/>
          <w:bCs/>
        </w:rPr>
        <w:t>quality of care</w:t>
      </w:r>
      <w:r w:rsidRPr="00473980">
        <w:rPr>
          <w:b/>
        </w:rPr>
        <w:t xml:space="preserve"> and support</w:t>
      </w:r>
      <w:r w:rsidRPr="000B1826">
        <w:t xml:space="preserve"> in Wales</w:t>
      </w:r>
      <w:r>
        <w:t>. It will do this by strengthening protection, increasing accountability and giving a stronger voice to people who use care and support services</w:t>
      </w:r>
      <w:r w:rsidRPr="000B1826">
        <w:t>.</w:t>
      </w:r>
    </w:p>
    <w:p w:rsidR="00F8064E" w:rsidRPr="00F72D87" w:rsidRDefault="00F8064E" w:rsidP="00F8064E"/>
    <w:p w:rsidR="00F8064E" w:rsidRPr="00C05D9B" w:rsidRDefault="00F8064E" w:rsidP="00F8064E">
      <w:pPr>
        <w:rPr>
          <w:b/>
          <w:sz w:val="28"/>
        </w:rPr>
      </w:pPr>
      <w:r>
        <w:rPr>
          <w:b/>
          <w:sz w:val="28"/>
        </w:rPr>
        <w:t>Who will it affect</w:t>
      </w:r>
      <w:r w:rsidRPr="00C05D9B">
        <w:rPr>
          <w:b/>
          <w:sz w:val="28"/>
        </w:rPr>
        <w:t>?</w:t>
      </w:r>
    </w:p>
    <w:p w:rsidR="00C972C0" w:rsidRPr="003F0352" w:rsidRDefault="00C972C0" w:rsidP="00C972C0">
      <w:r>
        <w:t>L</w:t>
      </w:r>
      <w:r w:rsidRPr="003F0352">
        <w:t xml:space="preserve">ocal authorities, </w:t>
      </w:r>
      <w:r>
        <w:t xml:space="preserve">care providers, managers, staff and people who use the following </w:t>
      </w:r>
      <w:r w:rsidRPr="00473980">
        <w:rPr>
          <w:b/>
        </w:rPr>
        <w:t>regulated services</w:t>
      </w:r>
      <w:r>
        <w:t xml:space="preserve">: </w:t>
      </w:r>
      <w:r w:rsidRPr="003F0352">
        <w:t>care homes</w:t>
      </w:r>
      <w:r>
        <w:t xml:space="preserve">, </w:t>
      </w:r>
      <w:r w:rsidRPr="003F0352">
        <w:t>secure accommodation</w:t>
      </w:r>
      <w:r>
        <w:t xml:space="preserve">, </w:t>
      </w:r>
      <w:r w:rsidRPr="003F0352">
        <w:t>residential family centre</w:t>
      </w:r>
      <w:r>
        <w:t>s,</w:t>
      </w:r>
      <w:r w:rsidRPr="003F0352">
        <w:t xml:space="preserve"> </w:t>
      </w:r>
      <w:r>
        <w:t>a</w:t>
      </w:r>
      <w:r w:rsidRPr="003F0352">
        <w:t xml:space="preserve">doption </w:t>
      </w:r>
      <w:r>
        <w:t>and</w:t>
      </w:r>
      <w:r w:rsidRPr="003F0352">
        <w:t xml:space="preserve"> fostering</w:t>
      </w:r>
      <w:r>
        <w:t>,</w:t>
      </w:r>
      <w:r w:rsidRPr="003F0352">
        <w:t xml:space="preserve"> adult placements</w:t>
      </w:r>
      <w:r>
        <w:t>,</w:t>
      </w:r>
      <w:r w:rsidRPr="003F0352">
        <w:t xml:space="preserve"> advocacy</w:t>
      </w:r>
      <w:r>
        <w:t>,</w:t>
      </w:r>
      <w:r w:rsidRPr="003F0352">
        <w:t xml:space="preserve"> </w:t>
      </w:r>
      <w:r>
        <w:t>and</w:t>
      </w:r>
      <w:r w:rsidRPr="003F0352">
        <w:t xml:space="preserve"> domiciliary support.</w:t>
      </w:r>
    </w:p>
    <w:p w:rsidR="00F8064E" w:rsidRDefault="00F8064E" w:rsidP="00F8064E"/>
    <w:p w:rsidR="00F8064E" w:rsidRPr="00C05D9B" w:rsidRDefault="00F8064E" w:rsidP="00F8064E">
      <w:pPr>
        <w:rPr>
          <w:b/>
          <w:sz w:val="28"/>
        </w:rPr>
      </w:pPr>
      <w:r w:rsidRPr="00C05D9B">
        <w:rPr>
          <w:b/>
          <w:sz w:val="28"/>
        </w:rPr>
        <w:t xml:space="preserve">What’s going to </w:t>
      </w:r>
      <w:r>
        <w:rPr>
          <w:b/>
          <w:sz w:val="28"/>
        </w:rPr>
        <w:t>be different</w:t>
      </w:r>
      <w:r w:rsidRPr="00C05D9B">
        <w:rPr>
          <w:b/>
          <w:sz w:val="28"/>
        </w:rPr>
        <w:t>?</w:t>
      </w:r>
    </w:p>
    <w:p w:rsidR="00F8064E" w:rsidRDefault="00F8064E" w:rsidP="00F8064E">
      <w:r>
        <w:t xml:space="preserve">The Act marks a shift away from a system of regulation focused on compliance with minimum standards towards a system and culture which takes greater account of the impact that care and support services have on people’s lives and </w:t>
      </w:r>
      <w:r w:rsidRPr="00473980">
        <w:rPr>
          <w:b/>
        </w:rPr>
        <w:t>well-being</w:t>
      </w:r>
      <w:r>
        <w:t xml:space="preserve">. </w:t>
      </w:r>
    </w:p>
    <w:p w:rsidR="006402DA" w:rsidRPr="00C05D9B" w:rsidRDefault="007066CF" w:rsidP="006402DA">
      <w:r>
        <w:rPr>
          <w:noProof/>
          <w:lang w:eastAsia="en-GB"/>
        </w:rPr>
        <w:drawing>
          <wp:anchor distT="0" distB="0" distL="114300" distR="114300" simplePos="0" relativeHeight="251695104" behindDoc="1" locked="0" layoutInCell="1" allowOverlap="1" wp14:anchorId="375BCB6C" wp14:editId="5797D20A">
            <wp:simplePos x="0" y="0"/>
            <wp:positionH relativeFrom="column">
              <wp:posOffset>842645</wp:posOffset>
            </wp:positionH>
            <wp:positionV relativeFrom="paragraph">
              <wp:posOffset>94615</wp:posOffset>
            </wp:positionV>
            <wp:extent cx="3705860" cy="3311525"/>
            <wp:effectExtent l="0" t="0" r="889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0" t="21488" r="17190" b="5578"/>
                    <a:stretch/>
                  </pic:blipFill>
                  <pic:spPr bwMode="auto">
                    <a:xfrm>
                      <a:off x="0" y="0"/>
                      <a:ext cx="3705860" cy="331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64CCC52F" wp14:editId="1EB59682">
                <wp:simplePos x="0" y="0"/>
                <wp:positionH relativeFrom="column">
                  <wp:posOffset>3101340</wp:posOffset>
                </wp:positionH>
                <wp:positionV relativeFrom="paragraph">
                  <wp:posOffset>51435</wp:posOffset>
                </wp:positionV>
                <wp:extent cx="2763520" cy="8096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2DA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227" w:hanging="227"/>
                            </w:pPr>
                            <w:r>
                              <w:t xml:space="preserve">Local and national </w:t>
                            </w:r>
                            <w:r w:rsidRPr="00FB75F3">
                              <w:rPr>
                                <w:b/>
                              </w:rPr>
                              <w:t>market stability reports</w:t>
                            </w:r>
                            <w:r>
                              <w:t xml:space="preserve"> introduced</w:t>
                            </w:r>
                          </w:p>
                          <w:p w:rsidR="006402DA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227" w:hanging="227"/>
                            </w:pPr>
                            <w:r>
                              <w:t xml:space="preserve">Better </w:t>
                            </w:r>
                            <w:r w:rsidRPr="00890E49">
                              <w:rPr>
                                <w:b/>
                              </w:rPr>
                              <w:t>market</w:t>
                            </w:r>
                            <w:r>
                              <w:t xml:space="preserve"> </w:t>
                            </w:r>
                            <w:r w:rsidRPr="00890E49">
                              <w:rPr>
                                <w:b/>
                              </w:rPr>
                              <w:t>oversight</w:t>
                            </w:r>
                            <w:r>
                              <w:t xml:space="preserve"> of important providers by the regulator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2pt;margin-top:4.05pt;width:217.6pt;height:63.75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" filled="f" stroked="f">
                <v:textbox>
                  <w:txbxContent>
                    <w:p w:rsidR="006402DA" w:rsidRDefault="006402DA" w:rsidP="006402D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227" w:hanging="227"/>
                      </w:pPr>
                      <w:r>
                        <w:t xml:space="preserve">Local and national </w:t>
                      </w:r>
                      <w:r w:rsidRPr="00FB75F3">
                        <w:rPr>
                          <w:b/>
                        </w:rPr>
                        <w:t>market stability reports</w:t>
                      </w:r>
                      <w:r>
                        <w:t xml:space="preserve"> introduced</w:t>
                      </w:r>
                    </w:p>
                    <w:p w:rsidR="006402DA" w:rsidRDefault="006402DA" w:rsidP="006402D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227" w:hanging="227"/>
                      </w:pPr>
                      <w:r>
                        <w:t xml:space="preserve">Better </w:t>
                      </w:r>
                      <w:r w:rsidRPr="00890E49">
                        <w:rPr>
                          <w:b/>
                        </w:rPr>
                        <w:t>market</w:t>
                      </w:r>
                      <w:r>
                        <w:t xml:space="preserve"> </w:t>
                      </w:r>
                      <w:r w:rsidRPr="00890E49">
                        <w:rPr>
                          <w:b/>
                        </w:rPr>
                        <w:t>oversight</w:t>
                      </w:r>
                      <w:r>
                        <w:t xml:space="preserve"> of important providers by the regulator </w:t>
                      </w:r>
                    </w:p>
                  </w:txbxContent>
                </v:textbox>
              </v:shape>
            </w:pict>
          </mc:Fallback>
        </mc:AlternateContent>
      </w:r>
    </w:p>
    <w:p w:rsidR="006402DA" w:rsidRDefault="00873AAC" w:rsidP="006402DA">
      <w:pPr>
        <w:jc w:val="center"/>
      </w:pPr>
      <w:r w:rsidRPr="00B111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9FD1CB" wp14:editId="04403E21">
                <wp:simplePos x="0" y="0"/>
                <wp:positionH relativeFrom="column">
                  <wp:posOffset>-224155</wp:posOffset>
                </wp:positionH>
                <wp:positionV relativeFrom="paragraph">
                  <wp:posOffset>64135</wp:posOffset>
                </wp:positionV>
                <wp:extent cx="2130425" cy="1212215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1212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02DA" w:rsidRPr="00B1110E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27" w:hanging="227"/>
                              <w:rPr>
                                <w:color w:val="FDC536"/>
                              </w:rPr>
                            </w:pPr>
                            <w:r w:rsidRPr="00B1110E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Standardised </w:t>
                            </w:r>
                            <w:r w:rsidRPr="00573184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reporting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across local authorities</w:t>
                            </w:r>
                          </w:p>
                          <w:p w:rsidR="006402DA" w:rsidRPr="001F003F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27" w:hanging="227"/>
                              <w:rPr>
                                <w:color w:val="FDC53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Local authority i</w:t>
                            </w:r>
                            <w:r w:rsidRPr="00B1110E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nspections </w:t>
                            </w:r>
                            <w:r w:rsidRPr="00194B83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focus on impact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and well-being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7" style="position:absolute;left:0;text-align:left;margin-left:-17.65pt;margin-top:5.05pt;width:167.75pt;height:95.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" filled="f" stroked="f">
                <v:textbox style="mso-fit-shape-to-text:t">
                  <w:txbxContent>
                    <w:p w:rsidR="006402DA" w:rsidRPr="00B1110E" w:rsidRDefault="006402DA" w:rsidP="006402D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27" w:hanging="227"/>
                        <w:rPr>
                          <w:color w:val="FDC536"/>
                        </w:rPr>
                      </w:pPr>
                      <w:r w:rsidRPr="00B1110E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Standardised </w:t>
                      </w:r>
                      <w:r w:rsidRPr="00573184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>reporting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 across local authorities</w:t>
                      </w:r>
                    </w:p>
                    <w:p w:rsidR="006402DA" w:rsidRPr="001F003F" w:rsidRDefault="006402DA" w:rsidP="006402D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27" w:hanging="227"/>
                        <w:rPr>
                          <w:color w:val="FDC53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>Local authority i</w:t>
                      </w:r>
                      <w:r w:rsidRPr="00B1110E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nspections </w:t>
                      </w:r>
                      <w:r w:rsidRPr="00194B83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focus on impact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>and well-being</w:t>
                      </w:r>
                    </w:p>
                  </w:txbxContent>
                </v:textbox>
              </v:rect>
            </w:pict>
          </mc:Fallback>
        </mc:AlternateContent>
      </w:r>
      <w:r w:rsidR="006402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83580E" wp14:editId="2AD5F68A">
                <wp:simplePos x="0" y="0"/>
                <wp:positionH relativeFrom="column">
                  <wp:posOffset>2789827</wp:posOffset>
                </wp:positionH>
                <wp:positionV relativeFrom="paragraph">
                  <wp:posOffset>2834277</wp:posOffset>
                </wp:positionV>
                <wp:extent cx="239486" cy="141514"/>
                <wp:effectExtent l="0" t="0" r="825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41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19.65pt;margin-top:223.15pt;width:18.85pt;height:11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" fillcolor="white [3212]" stroked="f" strokeweight="2pt"/>
            </w:pict>
          </mc:Fallback>
        </mc:AlternateContent>
      </w:r>
    </w:p>
    <w:p w:rsidR="00211D62" w:rsidRPr="006F789E" w:rsidRDefault="00211D62" w:rsidP="00194B83"/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6" behindDoc="0" locked="0" layoutInCell="1" allowOverlap="1" wp14:anchorId="3C8101BC" wp14:editId="3C2C4C49">
                <wp:simplePos x="0" y="0"/>
                <wp:positionH relativeFrom="column">
                  <wp:posOffset>4157345</wp:posOffset>
                </wp:positionH>
                <wp:positionV relativeFrom="paragraph">
                  <wp:posOffset>186690</wp:posOffset>
                </wp:positionV>
                <wp:extent cx="1819275" cy="1428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2DA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27" w:hanging="227"/>
                            </w:pPr>
                            <w:r>
                              <w:t xml:space="preserve">The Care Council and SSIA will become </w:t>
                            </w:r>
                            <w:r w:rsidRPr="006710DF">
                              <w:rPr>
                                <w:b/>
                              </w:rPr>
                              <w:t>Social Care Wales</w:t>
                            </w:r>
                            <w:r>
                              <w:t xml:space="preserve">: </w:t>
                            </w:r>
                            <w:r w:rsidRPr="006710DF">
                              <w:t>an agent for change in the sector</w:t>
                            </w:r>
                          </w:p>
                          <w:p w:rsidR="006402DA" w:rsidRDefault="00CE02F0" w:rsidP="006402D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27" w:hanging="227"/>
                            </w:pPr>
                            <w:r w:rsidRPr="00E41AAF">
                              <w:rPr>
                                <w:b/>
                                <w:bCs/>
                              </w:rPr>
                              <w:t xml:space="preserve">Duty to co-operate </w:t>
                            </w:r>
                            <w:r w:rsidRPr="00E41AAF">
                              <w:t>with CSSIW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7.35pt;margin-top:14.7pt;width:143.25pt;height:112.5pt;z-index:2516756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" filled="f" stroked="f">
                <v:textbox>
                  <w:txbxContent>
                    <w:p w:rsidR="006402DA" w:rsidRDefault="006402DA" w:rsidP="006402D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27" w:hanging="227"/>
                      </w:pPr>
                      <w:r>
                        <w:t xml:space="preserve">The Care Council and SSIA will become </w:t>
                      </w:r>
                      <w:r w:rsidRPr="006710DF">
                        <w:rPr>
                          <w:b/>
                        </w:rPr>
                        <w:t>Social Care Wales</w:t>
                      </w:r>
                      <w:r>
                        <w:t xml:space="preserve">: </w:t>
                      </w:r>
                      <w:r w:rsidRPr="006710DF">
                        <w:t>an agent for change in the sector</w:t>
                      </w:r>
                    </w:p>
                    <w:p w:rsidR="006402DA" w:rsidRDefault="00CE02F0" w:rsidP="006402D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27" w:hanging="227"/>
                      </w:pPr>
                      <w:r w:rsidRPr="00E41AAF">
                        <w:rPr>
                          <w:b/>
                          <w:bCs/>
                        </w:rPr>
                        <w:t xml:space="preserve">Duty to co-operate </w:t>
                      </w:r>
                      <w:r w:rsidRPr="00E41AAF">
                        <w:t>with CSSIW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  <w:r w:rsidRPr="003006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6F89A9" wp14:editId="3A00DB62">
                <wp:simplePos x="0" y="0"/>
                <wp:positionH relativeFrom="column">
                  <wp:posOffset>-214630</wp:posOffset>
                </wp:positionH>
                <wp:positionV relativeFrom="paragraph">
                  <wp:posOffset>127000</wp:posOffset>
                </wp:positionV>
                <wp:extent cx="1838325" cy="1858645"/>
                <wp:effectExtent l="0" t="0" r="0" b="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858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02DA" w:rsidRPr="001103C7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27" w:hanging="227"/>
                              <w:rPr>
                                <w:color w:val="F79646"/>
                              </w:rPr>
                            </w:pPr>
                            <w:r w:rsidRPr="00194B83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Better </w:t>
                            </w:r>
                            <w:r w:rsidRPr="00CD5AA6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accountability</w:t>
                            </w:r>
                            <w:r w:rsidRPr="00194B83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through ‘responsible individuals’</w:t>
                            </w:r>
                          </w:p>
                          <w:p w:rsidR="006402DA" w:rsidRPr="00DB4AB0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27" w:hanging="227"/>
                              <w:rPr>
                                <w:color w:val="F7964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New </w:t>
                            </w:r>
                            <w:r w:rsidRPr="00FF2E7C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annual</w:t>
                            </w:r>
                            <w:r w:rsidRPr="00194B83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 </w:t>
                            </w:r>
                            <w:r w:rsidRPr="00194B83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provider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returns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6402DA" w:rsidRPr="00194B83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27" w:hanging="227"/>
                              <w:rPr>
                                <w:color w:val="F79646"/>
                              </w:rPr>
                            </w:pPr>
                            <w:r w:rsidRPr="00194B83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Changes to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CSSIW service </w:t>
                            </w:r>
                            <w:r w:rsidRPr="00194B83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registration</w:t>
                            </w:r>
                            <w:r w:rsidRPr="00194B83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6402DA" w:rsidRPr="001F003F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27" w:hanging="227"/>
                              <w:rPr>
                                <w:color w:val="F7964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Provider i</w:t>
                            </w:r>
                            <w:r w:rsidRPr="00B1110E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nspections </w:t>
                            </w:r>
                            <w:r w:rsidRPr="00194B83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focus on impact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and well-being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9" style="position:absolute;margin-left:-16.9pt;margin-top:10pt;width:144.75pt;height:146.3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" filled="f" stroked="f">
                <v:textbox style="mso-fit-shape-to-text:t">
                  <w:txbxContent>
                    <w:p w:rsidR="006402DA" w:rsidRPr="001103C7" w:rsidRDefault="006402DA" w:rsidP="006402D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27" w:hanging="227"/>
                        <w:rPr>
                          <w:color w:val="F79646"/>
                        </w:rPr>
                      </w:pPr>
                      <w:r w:rsidRPr="00194B83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Better </w:t>
                      </w:r>
                      <w:r w:rsidRPr="00CD5AA6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>accountability</w:t>
                      </w:r>
                      <w:r w:rsidRPr="00194B83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>through ‘responsible individuals’</w:t>
                      </w:r>
                    </w:p>
                    <w:p w:rsidR="006402DA" w:rsidRPr="00DB4AB0" w:rsidRDefault="006402DA" w:rsidP="006402D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27" w:hanging="227"/>
                        <w:rPr>
                          <w:color w:val="F7964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New </w:t>
                      </w:r>
                      <w:r w:rsidRPr="00FF2E7C">
                        <w:rPr>
                          <w:color w:val="000000" w:themeColor="text1"/>
                          <w:kern w:val="24"/>
                          <w:szCs w:val="28"/>
                        </w:rPr>
                        <w:t>annual</w:t>
                      </w:r>
                      <w:r w:rsidRPr="00194B83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  </w:t>
                      </w:r>
                      <w:r w:rsidRPr="00194B83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provider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>returns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</w:p>
                    <w:p w:rsidR="006402DA" w:rsidRPr="00194B83" w:rsidRDefault="006402DA" w:rsidP="006402D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27" w:hanging="227"/>
                        <w:rPr>
                          <w:color w:val="F79646"/>
                        </w:rPr>
                      </w:pPr>
                      <w:r w:rsidRPr="00194B83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Changes to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CSSIW service </w:t>
                      </w:r>
                      <w:r w:rsidRPr="00194B83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>registration</w:t>
                      </w:r>
                      <w:r w:rsidRPr="00194B83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</w:p>
                    <w:p w:rsidR="006402DA" w:rsidRPr="001F003F" w:rsidRDefault="006402DA" w:rsidP="006402D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27" w:hanging="227"/>
                        <w:rPr>
                          <w:color w:val="F7964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>Provider i</w:t>
                      </w:r>
                      <w:r w:rsidRPr="00B1110E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nspections </w:t>
                      </w:r>
                      <w:r w:rsidRPr="00194B83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focus on impact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>and well-being</w:t>
                      </w:r>
                    </w:p>
                  </w:txbxContent>
                </v:textbox>
              </v:rect>
            </w:pict>
          </mc:Fallback>
        </mc:AlternateContent>
      </w:r>
    </w:p>
    <w:p w:rsidR="00873AAC" w:rsidRDefault="00873AAC" w:rsidP="00F1092A">
      <w:pPr>
        <w:rPr>
          <w:b/>
          <w:sz w:val="28"/>
        </w:rPr>
      </w:pPr>
      <w:r w:rsidRPr="00890E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5" behindDoc="0" locked="0" layoutInCell="1" allowOverlap="1" wp14:anchorId="68A79A8E" wp14:editId="00E1232A">
                <wp:simplePos x="0" y="0"/>
                <wp:positionH relativeFrom="column">
                  <wp:posOffset>3919220</wp:posOffset>
                </wp:positionH>
                <wp:positionV relativeFrom="paragraph">
                  <wp:posOffset>165100</wp:posOffset>
                </wp:positionV>
                <wp:extent cx="2124075" cy="1543050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54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02DA" w:rsidRPr="001103C7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27" w:hanging="227"/>
                              <w:rPr>
                                <w:color w:val="85C441"/>
                              </w:rPr>
                            </w:pPr>
                            <w:r w:rsidRPr="00890E49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Mandatory registration</w:t>
                            </w:r>
                            <w:r w:rsidRPr="00890E49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of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care workers</w:t>
                            </w:r>
                            <w:r w:rsidR="00892CB7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as well </w:t>
                            </w:r>
                            <w:r w:rsidR="00892CB7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as social workers and managers</w:t>
                            </w:r>
                          </w:p>
                          <w:p w:rsidR="006402DA" w:rsidRPr="001103C7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27" w:hanging="227"/>
                              <w:rPr>
                                <w:color w:val="85C441"/>
                              </w:rPr>
                            </w:pPr>
                            <w:r w:rsidRPr="00261243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Workforce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r</w:t>
                            </w:r>
                            <w:r w:rsidRPr="001103C7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egistration with </w:t>
                            </w:r>
                            <w:r w:rsidRPr="001103C7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Social Care Wales</w:t>
                            </w:r>
                          </w:p>
                          <w:p w:rsidR="006402DA" w:rsidRPr="00890E49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27" w:hanging="227"/>
                              <w:rPr>
                                <w:color w:val="85C441"/>
                              </w:rPr>
                            </w:pPr>
                            <w:r w:rsidRPr="00A653EE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Regulation of </w:t>
                            </w:r>
                            <w:r w:rsidRPr="00A653EE">
                              <w:rPr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  <w:t>care worker</w:t>
                            </w:r>
                            <w:r w:rsidR="00A653EE" w:rsidRPr="00A653EE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Pr="00A653EE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training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308.6pt;margin-top:13pt;width:167.25pt;height:121.5pt;z-index:251680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" filled="f" stroked="f">
                <v:textbox>
                  <w:txbxContent>
                    <w:p w:rsidR="006402DA" w:rsidRPr="001103C7" w:rsidRDefault="006402DA" w:rsidP="006402D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27" w:hanging="227"/>
                        <w:rPr>
                          <w:color w:val="85C441"/>
                        </w:rPr>
                      </w:pPr>
                      <w:r w:rsidRPr="00890E49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>Mandatory registration</w:t>
                      </w:r>
                      <w:r w:rsidRPr="00890E49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 of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>care workers</w:t>
                      </w:r>
                      <w:r w:rsidR="00892CB7">
                        <w:rPr>
                          <w:color w:val="000000" w:themeColor="text1"/>
                          <w:kern w:val="24"/>
                          <w:szCs w:val="28"/>
                        </w:rPr>
                        <w:t>,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 as well </w:t>
                      </w:r>
                      <w:r w:rsidR="00892CB7">
                        <w:rPr>
                          <w:color w:val="000000" w:themeColor="text1"/>
                          <w:kern w:val="24"/>
                          <w:szCs w:val="28"/>
                        </w:rPr>
                        <w:br/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>as social workers and managers</w:t>
                      </w:r>
                    </w:p>
                    <w:p w:rsidR="006402DA" w:rsidRPr="001103C7" w:rsidRDefault="006402DA" w:rsidP="006402D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27" w:hanging="227"/>
                        <w:rPr>
                          <w:color w:val="85C441"/>
                        </w:rPr>
                      </w:pPr>
                      <w:r w:rsidRPr="00261243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>Workforce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 r</w:t>
                      </w:r>
                      <w:r w:rsidRPr="001103C7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egistration with </w:t>
                      </w:r>
                      <w:r w:rsidRPr="001103C7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>Social Care Wales</w:t>
                      </w:r>
                    </w:p>
                    <w:p w:rsidR="006402DA" w:rsidRPr="00890E49" w:rsidRDefault="006402DA" w:rsidP="006402D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27" w:hanging="227"/>
                        <w:rPr>
                          <w:color w:val="85C441"/>
                        </w:rPr>
                      </w:pPr>
                      <w:r w:rsidRPr="00A653EE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Regulation of </w:t>
                      </w:r>
                      <w:r w:rsidRPr="00A653EE">
                        <w:rPr>
                          <w:iCs/>
                          <w:color w:val="000000" w:themeColor="text1"/>
                          <w:kern w:val="24"/>
                          <w:szCs w:val="28"/>
                        </w:rPr>
                        <w:t>care worker</w:t>
                      </w:r>
                      <w:r w:rsidR="00A653EE" w:rsidRPr="00A653EE">
                        <w:rPr>
                          <w:i/>
                          <w:iCs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 w:rsidRPr="00A653EE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>training</w:t>
                      </w:r>
                    </w:p>
                  </w:txbxContent>
                </v:textbox>
              </v:rect>
            </w:pict>
          </mc:Fallback>
        </mc:AlternateContent>
      </w: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F8064E" w:rsidRDefault="00F8064E" w:rsidP="00F1092A">
      <w:pPr>
        <w:rPr>
          <w:b/>
          <w:sz w:val="28"/>
        </w:rPr>
      </w:pPr>
    </w:p>
    <w:p w:rsidR="00F1092A" w:rsidRPr="00C05D9B" w:rsidRDefault="00F1092A" w:rsidP="00F1092A">
      <w:pPr>
        <w:rPr>
          <w:b/>
          <w:sz w:val="28"/>
        </w:rPr>
      </w:pPr>
      <w:r>
        <w:rPr>
          <w:b/>
          <w:sz w:val="28"/>
        </w:rPr>
        <w:lastRenderedPageBreak/>
        <w:t>What will this mean for local authorities</w:t>
      </w:r>
      <w:r w:rsidRPr="00C05D9B">
        <w:rPr>
          <w:b/>
          <w:sz w:val="28"/>
        </w:rPr>
        <w:t>?</w:t>
      </w:r>
    </w:p>
    <w:p w:rsidR="00F1092A" w:rsidRDefault="00F1092A" w:rsidP="00F1092A">
      <w:r>
        <w:t>The Act will a</w:t>
      </w:r>
      <w:r w:rsidRPr="00B752F7">
        <w:t xml:space="preserve">ffect the whole </w:t>
      </w:r>
      <w:r>
        <w:t>sector.</w:t>
      </w:r>
      <w:r w:rsidRPr="00F1168E">
        <w:t xml:space="preserve"> </w:t>
      </w:r>
      <w:r>
        <w:t>There will be changes for providers of regulated services. If local authorities provide regulated services there will be changes in the way those services are registered and inspected</w:t>
      </w:r>
      <w:r w:rsidRPr="00B752F7">
        <w:t>.</w:t>
      </w:r>
      <w:r>
        <w:t xml:space="preserve"> More information about how the Act affects providers,</w:t>
      </w:r>
      <w:r w:rsidRPr="00B752F7">
        <w:t xml:space="preserve"> </w:t>
      </w:r>
      <w:r>
        <w:t xml:space="preserve">including </w:t>
      </w:r>
      <w:r w:rsidRPr="00B752F7">
        <w:t>local authorities</w:t>
      </w:r>
      <w:r>
        <w:t xml:space="preserve">, can be downloaded from </w:t>
      </w:r>
      <w:r w:rsidRPr="00CC20EF">
        <w:t xml:space="preserve">the </w:t>
      </w:r>
      <w:hyperlink r:id="rId10" w:history="1">
        <w:r w:rsidRPr="00CC20EF">
          <w:rPr>
            <w:rStyle w:val="Hyperlink"/>
          </w:rPr>
          <w:t>Information and Learning Hub</w:t>
        </w:r>
      </w:hyperlink>
      <w:r w:rsidRPr="00CC20EF">
        <w:t>.</w:t>
      </w:r>
    </w:p>
    <w:p w:rsidR="00F1092A" w:rsidRPr="00C05D9B" w:rsidRDefault="00F1092A" w:rsidP="00F1092A"/>
    <w:p w:rsidR="00F1092A" w:rsidRDefault="006E3AA0" w:rsidP="00F1092A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44D5F5D" wp14:editId="375047AE">
                <wp:simplePos x="0" y="0"/>
                <wp:positionH relativeFrom="page">
                  <wp:posOffset>914400</wp:posOffset>
                </wp:positionH>
                <wp:positionV relativeFrom="page">
                  <wp:posOffset>2799715</wp:posOffset>
                </wp:positionV>
                <wp:extent cx="2640965" cy="2066925"/>
                <wp:effectExtent l="19050" t="19050" r="26035" b="28575"/>
                <wp:wrapSquare wrapText="bothSides"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0965" cy="2066925"/>
                        </a:xfrm>
                        <a:prstGeom prst="roundRect">
                          <a:avLst>
                            <a:gd name="adj" fmla="val 9153"/>
                          </a:avLst>
                        </a:prstGeom>
                        <a:noFill/>
                        <a:ln w="38100">
                          <a:solidFill>
                            <a:srgbClr val="34B55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092A" w:rsidRPr="0057192D" w:rsidRDefault="00F1092A" w:rsidP="00F1092A">
                            <w:pPr>
                              <w:spacing w:after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Workforce</w:t>
                            </w:r>
                          </w:p>
                          <w:p w:rsidR="00F1092A" w:rsidRDefault="0081406E" w:rsidP="00F1092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</w:pPr>
                            <w:r>
                              <w:t>Care and support staff</w:t>
                            </w:r>
                            <w:r w:rsidR="00892CB7">
                              <w:t>,</w:t>
                            </w:r>
                            <w:r>
                              <w:t xml:space="preserve"> as well </w:t>
                            </w:r>
                            <w:r w:rsidR="00892CB7">
                              <w:br/>
                            </w:r>
                            <w:r>
                              <w:t xml:space="preserve">as </w:t>
                            </w:r>
                            <w:r w:rsidR="006E3AA0">
                              <w:t xml:space="preserve">managers and </w:t>
                            </w:r>
                            <w:r>
                              <w:t>s</w:t>
                            </w:r>
                            <w:r w:rsidR="00F1092A">
                              <w:t>ocial workers must be on the Social Care Wales register</w:t>
                            </w:r>
                          </w:p>
                          <w:p w:rsidR="00F1092A" w:rsidRPr="0057192D" w:rsidRDefault="00F1092A" w:rsidP="00F1092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</w:pPr>
                            <w:r>
                              <w:t>They must be ‘fit to practise’</w:t>
                            </w:r>
                          </w:p>
                          <w:p w:rsidR="00F1092A" w:rsidRPr="0041773B" w:rsidRDefault="00F1092A" w:rsidP="00F1092A">
                            <w:pPr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 w:rsidRPr="002F7859"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FBA315" wp14:editId="0CAC3FEA">
                                  <wp:extent cx="1044000" cy="715836"/>
                                  <wp:effectExtent l="0" t="0" r="3810" b="8255"/>
                                  <wp:docPr id="16" name="Picture 16" descr="http://images.clipshrine.com/download/wheel/thumb-Abstract-people-66.6-1097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images.clipshrine.com/download/wheel/thumb-Abstract-people-66.6-1097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4000" cy="7158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1" style="position:absolute;margin-left:1in;margin-top:220.45pt;width:207.95pt;height:162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5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" o:allowincell="f" filled="f" strokecolor="#34b555" strokeweight="3pt">
                <v:textbox inset="0,0,0,0">
                  <w:txbxContent>
                    <w:p w:rsidR="00F1092A" w:rsidRPr="0057192D" w:rsidRDefault="00F1092A" w:rsidP="00F1092A">
                      <w:pPr>
                        <w:spacing w:after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Workforce</w:t>
                      </w:r>
                    </w:p>
                    <w:p w:rsidR="00F1092A" w:rsidRDefault="0081406E" w:rsidP="00F1092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</w:pPr>
                      <w:r>
                        <w:t>Care and support staff</w:t>
                      </w:r>
                      <w:r w:rsidR="00892CB7">
                        <w:t>,</w:t>
                      </w:r>
                      <w:r>
                        <w:t xml:space="preserve"> as well </w:t>
                      </w:r>
                      <w:r w:rsidR="00892CB7">
                        <w:br/>
                      </w:r>
                      <w:r>
                        <w:t xml:space="preserve">as </w:t>
                      </w:r>
                      <w:r w:rsidR="006E3AA0">
                        <w:t xml:space="preserve">managers and </w:t>
                      </w:r>
                      <w:r>
                        <w:t>s</w:t>
                      </w:r>
                      <w:r w:rsidR="00F1092A">
                        <w:t>ocial workers must be on the Social Care Wales register</w:t>
                      </w:r>
                    </w:p>
                    <w:p w:rsidR="00F1092A" w:rsidRPr="0057192D" w:rsidRDefault="00F1092A" w:rsidP="00F1092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</w:pPr>
                      <w:r>
                        <w:t>They must be ‘fit to practise’</w:t>
                      </w:r>
                    </w:p>
                    <w:p w:rsidR="00F1092A" w:rsidRPr="0041773B" w:rsidRDefault="00F1092A" w:rsidP="00F1092A">
                      <w:pPr>
                        <w:jc w:val="center"/>
                        <w:rPr>
                          <w:sz w:val="20"/>
                          <w:szCs w:val="28"/>
                        </w:rPr>
                      </w:pPr>
                      <w:r w:rsidRPr="002F7859"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6CFBA315" wp14:editId="0CAC3FEA">
                            <wp:extent cx="1044000" cy="715836"/>
                            <wp:effectExtent l="0" t="0" r="3810" b="8255"/>
                            <wp:docPr id="16" name="Picture 16" descr="http://images.clipshrine.com/download/wheel/thumb-Abstract-people-66.6-1097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images.clipshrine.com/download/wheel/thumb-Abstract-people-66.6-1097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4000" cy="715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F74E730" wp14:editId="32D5EF62">
                <wp:simplePos x="0" y="0"/>
                <wp:positionH relativeFrom="page">
                  <wp:posOffset>3914775</wp:posOffset>
                </wp:positionH>
                <wp:positionV relativeFrom="page">
                  <wp:posOffset>2800349</wp:posOffset>
                </wp:positionV>
                <wp:extent cx="2640965" cy="2043303"/>
                <wp:effectExtent l="19050" t="19050" r="26035" b="14605"/>
                <wp:wrapSquare wrapText="bothSides"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0965" cy="2043303"/>
                        </a:xfrm>
                        <a:prstGeom prst="roundRect">
                          <a:avLst>
                            <a:gd name="adj" fmla="val 9153"/>
                          </a:avLst>
                        </a:prstGeom>
                        <a:noFill/>
                        <a:ln w="38100">
                          <a:solidFill>
                            <a:srgbClr val="34B55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092A" w:rsidRPr="0057192D" w:rsidRDefault="00F1092A" w:rsidP="00F1092A">
                            <w:pPr>
                              <w:spacing w:after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Directors’ annual reports</w:t>
                            </w:r>
                          </w:p>
                          <w:p w:rsidR="00F1092A" w:rsidRPr="00EC109E" w:rsidRDefault="00F1092A" w:rsidP="00F1092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</w:pPr>
                            <w:r w:rsidRPr="00EC109E">
                              <w:rPr>
                                <w:color w:val="auto"/>
                                <w:lang w:eastAsia="en-GB"/>
                              </w:rPr>
                              <w:t>Standardise</w:t>
                            </w:r>
                            <w:r>
                              <w:rPr>
                                <w:color w:val="auto"/>
                                <w:lang w:eastAsia="en-GB"/>
                              </w:rPr>
                              <w:t xml:space="preserve">d reporting template </w:t>
                            </w:r>
                            <w:r w:rsidRPr="00EC109E">
                              <w:rPr>
                                <w:color w:val="auto"/>
                                <w:lang w:eastAsia="en-GB"/>
                              </w:rPr>
                              <w:t>across local authorities</w:t>
                            </w:r>
                          </w:p>
                          <w:p w:rsidR="00F1092A" w:rsidRDefault="00F1092A" w:rsidP="00F1092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</w:pPr>
                            <w:r w:rsidRPr="00EC109E">
                              <w:t>Makes it easier for citizens to make comparisons</w:t>
                            </w:r>
                          </w:p>
                          <w:p w:rsidR="00F1092A" w:rsidRPr="0041773B" w:rsidRDefault="00F1092A" w:rsidP="00F1092A">
                            <w:pPr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 w:rsidRPr="00091771">
                              <w:rPr>
                                <w:noProof/>
                                <w:sz w:val="20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BB198A7" wp14:editId="573A0433">
                                  <wp:extent cx="900000" cy="721963"/>
                                  <wp:effectExtent l="0" t="0" r="0" b="2540"/>
                                  <wp:docPr id="22" name="Picture 22" descr="http://evensfoundation.be/wp-content/uploads/2010/02/Repor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://evensfoundation.be/wp-content/uploads/2010/02/Repor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0000" cy="721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32" style="position:absolute;margin-left:308.25pt;margin-top:220.5pt;width:207.95pt;height:160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5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" o:allowincell="f" filled="f" strokecolor="#34b555" strokeweight="3pt">
                <v:textbox inset="0,0,0,0">
                  <w:txbxContent>
                    <w:p w:rsidR="00F1092A" w:rsidRPr="0057192D" w:rsidRDefault="00F1092A" w:rsidP="00F1092A">
                      <w:pPr>
                        <w:spacing w:after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Directors’ annual reports</w:t>
                      </w:r>
                    </w:p>
                    <w:p w:rsidR="00F1092A" w:rsidRPr="00EC109E" w:rsidRDefault="00F1092A" w:rsidP="00F1092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</w:pPr>
                      <w:r w:rsidRPr="00EC109E">
                        <w:rPr>
                          <w:color w:val="auto"/>
                          <w:lang w:eastAsia="en-GB"/>
                        </w:rPr>
                        <w:t>Standardise</w:t>
                      </w:r>
                      <w:r>
                        <w:rPr>
                          <w:color w:val="auto"/>
                          <w:lang w:eastAsia="en-GB"/>
                        </w:rPr>
                        <w:t xml:space="preserve">d reporting template </w:t>
                      </w:r>
                      <w:r w:rsidRPr="00EC109E">
                        <w:rPr>
                          <w:color w:val="auto"/>
                          <w:lang w:eastAsia="en-GB"/>
                        </w:rPr>
                        <w:t>across local authorities</w:t>
                      </w:r>
                    </w:p>
                    <w:p w:rsidR="00F1092A" w:rsidRDefault="00F1092A" w:rsidP="00F1092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</w:pPr>
                      <w:r w:rsidRPr="00EC109E">
                        <w:t>Makes it easier for citizens to make comparisons</w:t>
                      </w:r>
                    </w:p>
                    <w:p w:rsidR="00F1092A" w:rsidRPr="0041773B" w:rsidRDefault="00F1092A" w:rsidP="00F1092A">
                      <w:pPr>
                        <w:jc w:val="center"/>
                        <w:rPr>
                          <w:sz w:val="20"/>
                          <w:szCs w:val="28"/>
                        </w:rPr>
                      </w:pPr>
                      <w:r w:rsidRPr="00091771">
                        <w:rPr>
                          <w:noProof/>
                          <w:sz w:val="20"/>
                          <w:szCs w:val="28"/>
                          <w:lang w:eastAsia="en-GB"/>
                        </w:rPr>
                        <w:drawing>
                          <wp:inline distT="0" distB="0" distL="0" distR="0" wp14:anchorId="2BB198A7" wp14:editId="573A0433">
                            <wp:extent cx="900000" cy="721963"/>
                            <wp:effectExtent l="0" t="0" r="0" b="2540"/>
                            <wp:docPr id="22" name="Picture 22" descr="http://evensfoundation.be/wp-content/uploads/2010/02/Repor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://evensfoundation.be/wp-content/uploads/2010/02/Repor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0000" cy="721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="00F1092A">
        <w:t xml:space="preserve">There are other changes </w:t>
      </w:r>
      <w:r>
        <w:t>which</w:t>
      </w:r>
      <w:r w:rsidR="00F1092A">
        <w:t xml:space="preserve"> will affect local </w:t>
      </w:r>
      <w:bookmarkStart w:id="0" w:name="_GoBack"/>
      <w:bookmarkEnd w:id="0"/>
      <w:r w:rsidR="00F1092A">
        <w:t>authorities regardless of whether they provide services</w:t>
      </w:r>
      <w:r w:rsidR="00F1092A" w:rsidRPr="00B752F7">
        <w:t>.</w:t>
      </w:r>
      <w:r w:rsidR="00F1092A">
        <w:t xml:space="preserve"> </w:t>
      </w:r>
      <w:r w:rsidR="00F1092A">
        <w:rPr>
          <w:color w:val="auto"/>
          <w:lang w:eastAsia="en-GB"/>
        </w:rPr>
        <w:t>For instance, t</w:t>
      </w:r>
      <w:r w:rsidR="00F1092A" w:rsidRPr="008E0A1C">
        <w:rPr>
          <w:color w:val="auto"/>
          <w:lang w:eastAsia="en-GB"/>
        </w:rPr>
        <w:t xml:space="preserve">he </w:t>
      </w:r>
      <w:r w:rsidR="00F1092A" w:rsidRPr="008E0A1C">
        <w:rPr>
          <w:color w:val="auto"/>
        </w:rPr>
        <w:t>inspection re</w:t>
      </w:r>
      <w:r w:rsidR="00F1092A">
        <w:rPr>
          <w:color w:val="auto"/>
        </w:rPr>
        <w:t xml:space="preserve">gime for local authority social services functions </w:t>
      </w:r>
      <w:r w:rsidR="00F1092A" w:rsidRPr="008E0A1C">
        <w:rPr>
          <w:color w:val="auto"/>
        </w:rPr>
        <w:t>is changing to</w:t>
      </w:r>
      <w:r w:rsidR="00F1092A" w:rsidRPr="008E0A1C">
        <w:rPr>
          <w:b/>
          <w:color w:val="000000" w:themeColor="text1"/>
          <w:kern w:val="24"/>
          <w:szCs w:val="28"/>
        </w:rPr>
        <w:t xml:space="preserve"> </w:t>
      </w:r>
      <w:r w:rsidR="00F1092A" w:rsidRPr="008E0A1C">
        <w:rPr>
          <w:color w:val="000000" w:themeColor="text1"/>
          <w:kern w:val="24"/>
          <w:szCs w:val="28"/>
        </w:rPr>
        <w:t xml:space="preserve">give more of a </w:t>
      </w:r>
      <w:r w:rsidR="00F1092A" w:rsidRPr="008E0A1C">
        <w:rPr>
          <w:b/>
          <w:color w:val="auto"/>
        </w:rPr>
        <w:t xml:space="preserve">focus on impact </w:t>
      </w:r>
      <w:r w:rsidR="00F1092A" w:rsidRPr="008E0A1C">
        <w:rPr>
          <w:color w:val="auto"/>
        </w:rPr>
        <w:t xml:space="preserve">and </w:t>
      </w:r>
      <w:r w:rsidR="00F1092A">
        <w:rPr>
          <w:color w:val="auto"/>
        </w:rPr>
        <w:t>well-being</w:t>
      </w:r>
      <w:r w:rsidR="00F1092A" w:rsidRPr="008E0A1C">
        <w:rPr>
          <w:color w:val="auto"/>
          <w:lang w:eastAsia="en-GB"/>
        </w:rPr>
        <w:t>.</w:t>
      </w:r>
    </w:p>
    <w:p w:rsidR="00F1092A" w:rsidRPr="004317AE" w:rsidRDefault="006E3AA0" w:rsidP="00F1092A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054BFE6" wp14:editId="0E529E71">
                <wp:simplePos x="0" y="0"/>
                <wp:positionH relativeFrom="page">
                  <wp:posOffset>914400</wp:posOffset>
                </wp:positionH>
                <wp:positionV relativeFrom="page">
                  <wp:posOffset>5019675</wp:posOffset>
                </wp:positionV>
                <wp:extent cx="2640965" cy="2181225"/>
                <wp:effectExtent l="19050" t="19050" r="26035" b="28575"/>
                <wp:wrapSquare wrapText="bothSides"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0965" cy="2181225"/>
                        </a:xfrm>
                        <a:prstGeom prst="roundRect">
                          <a:avLst>
                            <a:gd name="adj" fmla="val 9153"/>
                          </a:avLst>
                        </a:prstGeom>
                        <a:noFill/>
                        <a:ln w="38100">
                          <a:solidFill>
                            <a:srgbClr val="34B55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092A" w:rsidRPr="0057192D" w:rsidRDefault="00F1092A" w:rsidP="00F1092A">
                            <w:pPr>
                              <w:spacing w:after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Inspecting for outcomes</w:t>
                            </w:r>
                          </w:p>
                          <w:p w:rsidR="00F1092A" w:rsidRPr="0015452D" w:rsidRDefault="00F1092A" w:rsidP="00F1092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</w:pPr>
                            <w:r>
                              <w:t xml:space="preserve">Local authority social services inspections to include </w:t>
                            </w:r>
                            <w:r w:rsidRPr="00CA5A5C">
                              <w:rPr>
                                <w:color w:val="auto"/>
                                <w:lang w:eastAsia="en-GB"/>
                              </w:rPr>
                              <w:t>assessment of</w:t>
                            </w:r>
                            <w:r>
                              <w:rPr>
                                <w:color w:val="auto"/>
                                <w:lang w:eastAsia="en-GB"/>
                              </w:rPr>
                              <w:t xml:space="preserve"> how well services are meeting the well-being outcomes of the people who </w:t>
                            </w:r>
                            <w:r w:rsidR="00892CB7">
                              <w:rPr>
                                <w:color w:val="auto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color w:val="auto"/>
                                <w:lang w:eastAsia="en-GB"/>
                              </w:rPr>
                              <w:t>use them</w:t>
                            </w:r>
                          </w:p>
                          <w:p w:rsidR="00F1092A" w:rsidRPr="0041773B" w:rsidRDefault="00FF2B29" w:rsidP="00F1092A">
                            <w:pPr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97812" cy="756000"/>
                                  <wp:effectExtent l="0" t="0" r="0" b="6350"/>
                                  <wp:docPr id="1" name="Picture 1" descr="https://www.edplace.com/userfiles/image/Spinner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edplace.com/userfiles/image/Spinner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7812" cy="75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3" style="position:absolute;margin-left:1in;margin-top:395.25pt;width:207.95pt;height:171.7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5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" o:allowincell="f" filled="f" strokecolor="#34b555" strokeweight="3pt">
                <v:textbox inset="0,0,0,0">
                  <w:txbxContent>
                    <w:p w:rsidR="00F1092A" w:rsidRPr="0057192D" w:rsidRDefault="00F1092A" w:rsidP="00F1092A">
                      <w:pPr>
                        <w:spacing w:after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Inspecting for outcomes</w:t>
                      </w:r>
                    </w:p>
                    <w:p w:rsidR="00F1092A" w:rsidRPr="0015452D" w:rsidRDefault="00F1092A" w:rsidP="00F1092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</w:pPr>
                      <w:r>
                        <w:t xml:space="preserve">Local authority social services inspections to include </w:t>
                      </w:r>
                      <w:r w:rsidRPr="00CA5A5C">
                        <w:rPr>
                          <w:color w:val="auto"/>
                          <w:lang w:eastAsia="en-GB"/>
                        </w:rPr>
                        <w:t>assessment of</w:t>
                      </w:r>
                      <w:r>
                        <w:rPr>
                          <w:color w:val="auto"/>
                          <w:lang w:eastAsia="en-GB"/>
                        </w:rPr>
                        <w:t xml:space="preserve"> how well services are meeting the well-being outcomes of the people who </w:t>
                      </w:r>
                      <w:r w:rsidR="00892CB7">
                        <w:rPr>
                          <w:color w:val="auto"/>
                          <w:lang w:eastAsia="en-GB"/>
                        </w:rPr>
                        <w:br/>
                      </w:r>
                      <w:r>
                        <w:rPr>
                          <w:color w:val="auto"/>
                          <w:lang w:eastAsia="en-GB"/>
                        </w:rPr>
                        <w:t>use them</w:t>
                      </w:r>
                    </w:p>
                    <w:p w:rsidR="00F1092A" w:rsidRPr="0041773B" w:rsidRDefault="00FF2B29" w:rsidP="00F1092A">
                      <w:pPr>
                        <w:jc w:val="center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97812" cy="756000"/>
                            <wp:effectExtent l="0" t="0" r="0" b="6350"/>
                            <wp:docPr id="1" name="Picture 1" descr="https://www.edplace.com/userfiles/image/Spinner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edplace.com/userfiles/image/Spinner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7812" cy="75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8936419" wp14:editId="0973F398">
                <wp:simplePos x="0" y="0"/>
                <wp:positionH relativeFrom="page">
                  <wp:posOffset>3962400</wp:posOffset>
                </wp:positionH>
                <wp:positionV relativeFrom="page">
                  <wp:posOffset>4991100</wp:posOffset>
                </wp:positionV>
                <wp:extent cx="2640965" cy="2230120"/>
                <wp:effectExtent l="19050" t="19050" r="26035" b="17780"/>
                <wp:wrapSquare wrapText="bothSides"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0965" cy="2230120"/>
                        </a:xfrm>
                        <a:prstGeom prst="roundRect">
                          <a:avLst>
                            <a:gd name="adj" fmla="val 9153"/>
                          </a:avLst>
                        </a:prstGeom>
                        <a:noFill/>
                        <a:ln w="38100">
                          <a:solidFill>
                            <a:srgbClr val="34B55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092A" w:rsidRPr="0057192D" w:rsidRDefault="00F1092A" w:rsidP="00F1092A">
                            <w:pPr>
                              <w:spacing w:after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Market stability</w:t>
                            </w:r>
                          </w:p>
                          <w:p w:rsidR="00F1092A" w:rsidRDefault="00F1092A" w:rsidP="00F1092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</w:pPr>
                            <w:r>
                              <w:t xml:space="preserve">Local authorities to publish </w:t>
                            </w:r>
                            <w:r w:rsidRPr="00850AAB">
                              <w:rPr>
                                <w:b/>
                              </w:rPr>
                              <w:t>market stability reports</w:t>
                            </w:r>
                            <w:r>
                              <w:t xml:space="preserve"> reviewing the sufficiency of care and support in their area</w:t>
                            </w:r>
                          </w:p>
                          <w:p w:rsidR="00F1092A" w:rsidRDefault="00F1092A" w:rsidP="00F1092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</w:pPr>
                            <w:r>
                              <w:t>These must take account of the population assessment and feed into a national stability report</w:t>
                            </w:r>
                            <w:r w:rsidRPr="0031237A">
                              <w:t xml:space="preserve"> </w:t>
                            </w:r>
                          </w:p>
                          <w:p w:rsidR="00F1092A" w:rsidRPr="0031237A" w:rsidRDefault="00F1092A" w:rsidP="00F1092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t xml:space="preserve">Better </w:t>
                            </w:r>
                            <w:r w:rsidRPr="00850AAB">
                              <w:rPr>
                                <w:b/>
                              </w:rPr>
                              <w:t>market oversight</w:t>
                            </w:r>
                            <w:r w:rsidRPr="0031237A">
                              <w:t xml:space="preserve"> </w:t>
                            </w:r>
                            <w:r>
                              <w:t xml:space="preserve">of important providers by CSSIW </w:t>
                            </w:r>
                            <w:r w:rsidR="00892CB7">
                              <w:br/>
                            </w:r>
                            <w:r w:rsidRPr="0031237A">
                              <w:t xml:space="preserve">to spot problems earlier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34" style="position:absolute;margin-left:312pt;margin-top:393pt;width:207.95pt;height:175.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5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" o:allowincell="f" filled="f" strokecolor="#34b555" strokeweight="3pt">
                <v:textbox inset="0,0,0,0">
                  <w:txbxContent>
                    <w:p w:rsidR="00F1092A" w:rsidRPr="0057192D" w:rsidRDefault="00F1092A" w:rsidP="00F1092A">
                      <w:pPr>
                        <w:spacing w:after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Market stability</w:t>
                      </w:r>
                    </w:p>
                    <w:p w:rsidR="00F1092A" w:rsidRDefault="00F1092A" w:rsidP="00F1092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</w:pPr>
                      <w:r>
                        <w:t xml:space="preserve">Local authorities to publish </w:t>
                      </w:r>
                      <w:r w:rsidRPr="00850AAB">
                        <w:rPr>
                          <w:b/>
                        </w:rPr>
                        <w:t>market stability reports</w:t>
                      </w:r>
                      <w:r>
                        <w:t xml:space="preserve"> reviewing the sufficiency of care and support in their area</w:t>
                      </w:r>
                    </w:p>
                    <w:p w:rsidR="00F1092A" w:rsidRDefault="00F1092A" w:rsidP="00F1092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</w:pPr>
                      <w:r>
                        <w:t>These must take account of the population assessment and feed into a national stability report</w:t>
                      </w:r>
                      <w:r w:rsidRPr="0031237A">
                        <w:t xml:space="preserve"> </w:t>
                      </w:r>
                    </w:p>
                    <w:p w:rsidR="00F1092A" w:rsidRPr="0031237A" w:rsidRDefault="00F1092A" w:rsidP="00F1092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  <w:rPr>
                          <w:sz w:val="20"/>
                          <w:szCs w:val="28"/>
                        </w:rPr>
                      </w:pPr>
                      <w:r>
                        <w:t xml:space="preserve">Better </w:t>
                      </w:r>
                      <w:r w:rsidRPr="00850AAB">
                        <w:rPr>
                          <w:b/>
                        </w:rPr>
                        <w:t>market oversight</w:t>
                      </w:r>
                      <w:r w:rsidRPr="0031237A">
                        <w:t xml:space="preserve"> </w:t>
                      </w:r>
                      <w:r>
                        <w:t xml:space="preserve">of important providers by CSSIW </w:t>
                      </w:r>
                      <w:r w:rsidR="00892CB7">
                        <w:br/>
                      </w:r>
                      <w:r w:rsidRPr="0031237A">
                        <w:t xml:space="preserve">to spot problems earlier 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:rsidR="00F1092A" w:rsidRPr="00C05D9B" w:rsidRDefault="00F1092A" w:rsidP="00F1092A">
      <w:pPr>
        <w:rPr>
          <w:b/>
          <w:sz w:val="28"/>
        </w:rPr>
      </w:pPr>
      <w:r>
        <w:rPr>
          <w:b/>
          <w:sz w:val="28"/>
        </w:rPr>
        <w:t>Good to know</w:t>
      </w:r>
    </w:p>
    <w:p w:rsidR="00F1092A" w:rsidRDefault="00F1092A" w:rsidP="00F1092A">
      <w:pPr>
        <w:rPr>
          <w:color w:val="auto"/>
          <w:szCs w:val="20"/>
        </w:rPr>
      </w:pPr>
      <w:r w:rsidRPr="00F828D9">
        <w:rPr>
          <w:color w:val="auto"/>
          <w:szCs w:val="20"/>
        </w:rPr>
        <w:t xml:space="preserve">CSSIW </w:t>
      </w:r>
      <w:r>
        <w:rPr>
          <w:color w:val="auto"/>
          <w:szCs w:val="20"/>
        </w:rPr>
        <w:t>ha</w:t>
      </w:r>
      <w:r w:rsidR="006E3AA0">
        <w:rPr>
          <w:color w:val="auto"/>
          <w:szCs w:val="20"/>
        </w:rPr>
        <w:t>s</w:t>
      </w:r>
      <w:r>
        <w:rPr>
          <w:color w:val="auto"/>
          <w:szCs w:val="20"/>
        </w:rPr>
        <w:t xml:space="preserve"> been working with stakeholders to develop a revised framework for inspection, engagement and performance review of local authorities. The proposed framework includes the introduction of a core inspection programme that is supported by improved arrangements for engagement and performance review. The inspection </w:t>
      </w:r>
      <w:r w:rsidR="00343AF5">
        <w:rPr>
          <w:color w:val="auto"/>
          <w:szCs w:val="20"/>
        </w:rPr>
        <w:t>framework</w:t>
      </w:r>
      <w:r>
        <w:rPr>
          <w:color w:val="auto"/>
          <w:szCs w:val="20"/>
        </w:rPr>
        <w:t xml:space="preserve"> will ensure that </w:t>
      </w:r>
      <w:r w:rsidR="006E3AA0">
        <w:rPr>
          <w:color w:val="auto"/>
          <w:szCs w:val="20"/>
        </w:rPr>
        <w:t xml:space="preserve">local </w:t>
      </w:r>
      <w:r>
        <w:rPr>
          <w:color w:val="auto"/>
          <w:szCs w:val="20"/>
        </w:rPr>
        <w:t xml:space="preserve">authorities are inspected to a common methodology aligned to the </w:t>
      </w:r>
      <w:r w:rsidRPr="00F828D9">
        <w:rPr>
          <w:color w:val="auto"/>
          <w:szCs w:val="20"/>
        </w:rPr>
        <w:t xml:space="preserve">well-being outcomes of the Social Services and Well-being (Wales) Act 2014 </w:t>
      </w:r>
      <w:r>
        <w:rPr>
          <w:color w:val="auto"/>
          <w:szCs w:val="20"/>
        </w:rPr>
        <w:t>and include the views and voices of people needing care and support</w:t>
      </w:r>
      <w:r w:rsidRPr="00F828D9">
        <w:rPr>
          <w:color w:val="auto"/>
          <w:szCs w:val="20"/>
        </w:rPr>
        <w:t xml:space="preserve">. </w:t>
      </w:r>
    </w:p>
    <w:p w:rsidR="00F1092A" w:rsidRDefault="00F1092A" w:rsidP="00F1092A">
      <w:pPr>
        <w:rPr>
          <w:color w:val="auto"/>
          <w:szCs w:val="20"/>
        </w:rPr>
      </w:pPr>
    </w:p>
    <w:p w:rsidR="001071BE" w:rsidRPr="000B1826" w:rsidRDefault="00F1092A" w:rsidP="00F1092A">
      <w:r>
        <w:rPr>
          <w:color w:val="auto"/>
          <w:szCs w:val="20"/>
        </w:rPr>
        <w:t xml:space="preserve">The inspection </w:t>
      </w:r>
      <w:r w:rsidR="00343AF5">
        <w:rPr>
          <w:color w:val="auto"/>
          <w:szCs w:val="20"/>
        </w:rPr>
        <w:t>framework</w:t>
      </w:r>
      <w:r>
        <w:rPr>
          <w:color w:val="auto"/>
          <w:szCs w:val="20"/>
        </w:rPr>
        <w:t xml:space="preserve"> will be tested during 201</w:t>
      </w:r>
      <w:r w:rsidR="006E3AA0">
        <w:rPr>
          <w:color w:val="auto"/>
          <w:szCs w:val="20"/>
        </w:rPr>
        <w:t>6</w:t>
      </w:r>
      <w:r>
        <w:rPr>
          <w:color w:val="auto"/>
          <w:szCs w:val="20"/>
        </w:rPr>
        <w:t xml:space="preserve">-17. </w:t>
      </w:r>
      <w:r w:rsidRPr="00F828D9">
        <w:rPr>
          <w:color w:val="auto"/>
          <w:szCs w:val="20"/>
        </w:rPr>
        <w:t>Lessons learn</w:t>
      </w:r>
      <w:r w:rsidR="00892CB7">
        <w:rPr>
          <w:color w:val="auto"/>
          <w:szCs w:val="20"/>
        </w:rPr>
        <w:t>ed</w:t>
      </w:r>
      <w:r w:rsidRPr="00F828D9">
        <w:rPr>
          <w:color w:val="auto"/>
          <w:szCs w:val="20"/>
        </w:rPr>
        <w:t xml:space="preserve"> from </w:t>
      </w:r>
      <w:r w:rsidR="00892CB7">
        <w:rPr>
          <w:color w:val="auto"/>
          <w:szCs w:val="20"/>
        </w:rPr>
        <w:br/>
      </w:r>
      <w:r w:rsidRPr="00F828D9">
        <w:rPr>
          <w:color w:val="auto"/>
          <w:szCs w:val="20"/>
        </w:rPr>
        <w:t>this testing</w:t>
      </w:r>
      <w:r>
        <w:rPr>
          <w:color w:val="auto"/>
          <w:szCs w:val="20"/>
        </w:rPr>
        <w:t xml:space="preserve"> </w:t>
      </w:r>
      <w:r w:rsidRPr="00F828D9">
        <w:rPr>
          <w:color w:val="auto"/>
          <w:szCs w:val="20"/>
        </w:rPr>
        <w:t xml:space="preserve">will inform the development of the new </w:t>
      </w:r>
      <w:r w:rsidRPr="00821757">
        <w:rPr>
          <w:color w:val="auto"/>
          <w:szCs w:val="20"/>
        </w:rPr>
        <w:t>requirements of local authorit</w:t>
      </w:r>
      <w:r w:rsidR="00343AF5">
        <w:rPr>
          <w:color w:val="auto"/>
          <w:szCs w:val="20"/>
        </w:rPr>
        <w:t>y inspection</w:t>
      </w:r>
      <w:r w:rsidRPr="00821757">
        <w:rPr>
          <w:color w:val="auto"/>
          <w:szCs w:val="20"/>
        </w:rPr>
        <w:t xml:space="preserve"> </w:t>
      </w:r>
      <w:r w:rsidRPr="00F828D9">
        <w:rPr>
          <w:color w:val="auto"/>
          <w:szCs w:val="20"/>
        </w:rPr>
        <w:t>that come into force in April 2018.</w:t>
      </w:r>
      <w:r>
        <w:rPr>
          <w:color w:val="auto"/>
          <w:szCs w:val="20"/>
        </w:rPr>
        <w:t xml:space="preserve"> </w:t>
      </w:r>
      <w:r w:rsidR="006E3AA0" w:rsidRPr="006E3AA0">
        <w:rPr>
          <w:color w:val="auto"/>
          <w:szCs w:val="20"/>
        </w:rPr>
        <w:t>The</w:t>
      </w:r>
      <w:r w:rsidR="007066CF">
        <w:rPr>
          <w:color w:val="auto"/>
          <w:szCs w:val="20"/>
        </w:rPr>
        <w:t>se</w:t>
      </w:r>
      <w:r w:rsidR="006E3AA0" w:rsidRPr="006E3AA0">
        <w:rPr>
          <w:color w:val="auto"/>
          <w:szCs w:val="20"/>
        </w:rPr>
        <w:t xml:space="preserve"> detailed requirements will be set</w:t>
      </w:r>
      <w:r w:rsidR="006E3AA0">
        <w:rPr>
          <w:color w:val="auto"/>
          <w:szCs w:val="20"/>
        </w:rPr>
        <w:t xml:space="preserve"> out in regulations</w:t>
      </w:r>
      <w:r>
        <w:rPr>
          <w:color w:val="auto"/>
          <w:lang w:eastAsia="en-GB"/>
        </w:rPr>
        <w:t xml:space="preserve">, which will be consulted upon </w:t>
      </w:r>
      <w:r w:rsidR="006E3AA0">
        <w:rPr>
          <w:color w:val="auto"/>
          <w:lang w:eastAsia="en-GB"/>
        </w:rPr>
        <w:t>during</w:t>
      </w:r>
      <w:r w:rsidRPr="00D0524F">
        <w:rPr>
          <w:color w:val="auto"/>
          <w:lang w:eastAsia="en-GB"/>
        </w:rPr>
        <w:t xml:space="preserve"> </w:t>
      </w:r>
      <w:r w:rsidRPr="00F3640D">
        <w:rPr>
          <w:color w:val="auto"/>
          <w:lang w:eastAsia="en-GB"/>
        </w:rPr>
        <w:t>late spring to summer 2017</w:t>
      </w:r>
      <w:r w:rsidRPr="000B1826">
        <w:rPr>
          <w:color w:val="auto"/>
          <w:lang w:eastAsia="en-GB"/>
        </w:rPr>
        <w:t>.</w:t>
      </w:r>
    </w:p>
    <w:sectPr w:rsidR="001071BE" w:rsidRPr="000B1826" w:rsidSect="00F8064E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1418" w:right="1418" w:bottom="1134" w:left="1418" w:header="567" w:footer="56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99" w:rsidRDefault="00244199">
      <w:r>
        <w:separator/>
      </w:r>
    </w:p>
  </w:endnote>
  <w:endnote w:type="continuationSeparator" w:id="0">
    <w:p w:rsidR="00244199" w:rsidRDefault="0024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Pr="00C57AF6" w:rsidRDefault="00F8064E" w:rsidP="00C57AF6">
    <w:pPr>
      <w:pStyle w:val="Footer"/>
      <w:pBdr>
        <w:top w:val="none" w:sz="0" w:space="0" w:color="auto"/>
      </w:pBdr>
    </w:pPr>
    <w:r w:rsidRPr="00F8064E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6772B2A" wp14:editId="14BFC48D">
          <wp:simplePos x="0" y="0"/>
          <wp:positionH relativeFrom="column">
            <wp:posOffset>4410710</wp:posOffset>
          </wp:positionH>
          <wp:positionV relativeFrom="paragraph">
            <wp:posOffset>-287020</wp:posOffset>
          </wp:positionV>
          <wp:extent cx="1422400" cy="611505"/>
          <wp:effectExtent l="0" t="0" r="6350" b="0"/>
          <wp:wrapNone/>
          <wp:docPr id="3" name="Picture 4" descr="logo alt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alt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6115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064E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6AAD9F4" wp14:editId="037839A4">
          <wp:simplePos x="0" y="0"/>
          <wp:positionH relativeFrom="column">
            <wp:posOffset>2567305</wp:posOffset>
          </wp:positionH>
          <wp:positionV relativeFrom="paragraph">
            <wp:posOffset>-419100</wp:posOffset>
          </wp:positionV>
          <wp:extent cx="848995" cy="827405"/>
          <wp:effectExtent l="0" t="0" r="8255" b="0"/>
          <wp:wrapNone/>
          <wp:docPr id="1026" name="Picture 2" descr="C:\Users\Fiona\AppData\Local\Temp\Welsh Governmen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Fiona\AppData\Local\Temp\Welsh Government log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250" b="24190"/>
                  <a:stretch/>
                </pic:blipFill>
                <pic:spPr bwMode="auto">
                  <a:xfrm>
                    <a:off x="0" y="0"/>
                    <a:ext cx="84899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064E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ADDB7C9" wp14:editId="46E051B1">
          <wp:simplePos x="0" y="0"/>
          <wp:positionH relativeFrom="column">
            <wp:posOffset>159385</wp:posOffset>
          </wp:positionH>
          <wp:positionV relativeFrom="paragraph">
            <wp:posOffset>-201295</wp:posOffset>
          </wp:positionV>
          <wp:extent cx="1615440" cy="467995"/>
          <wp:effectExtent l="0" t="0" r="3810" b="8255"/>
          <wp:wrapNone/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Default="00F23E5A" w:rsidP="002C6DD8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99" w:rsidRDefault="00244199">
      <w:r>
        <w:separator/>
      </w:r>
    </w:p>
  </w:footnote>
  <w:footnote w:type="continuationSeparator" w:id="0">
    <w:p w:rsidR="00244199" w:rsidRDefault="00244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Pr="00C57AF6" w:rsidRDefault="00F23E5A" w:rsidP="00C57AF6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Default="00F8064E" w:rsidP="002C6DD8">
    <w:pPr>
      <w:pStyle w:val="Header"/>
      <w:pBdr>
        <w:bottom w:val="none" w:sz="0" w:space="0" w:color="auto"/>
      </w:pBd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FD5AB33" wp14:editId="0315871E">
          <wp:simplePos x="0" y="0"/>
          <wp:positionH relativeFrom="column">
            <wp:posOffset>1518920</wp:posOffset>
          </wp:positionH>
          <wp:positionV relativeFrom="paragraph">
            <wp:posOffset>-207645</wp:posOffset>
          </wp:positionV>
          <wp:extent cx="2763520" cy="1403985"/>
          <wp:effectExtent l="0" t="0" r="0" b="571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Sub brand (RISC 2016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71" b="14101"/>
                  <a:stretch/>
                </pic:blipFill>
                <pic:spPr bwMode="auto">
                  <a:xfrm>
                    <a:off x="0" y="0"/>
                    <a:ext cx="2763520" cy="1403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42B"/>
    <w:multiLevelType w:val="hybridMultilevel"/>
    <w:tmpl w:val="81447310"/>
    <w:lvl w:ilvl="0" w:tplc="991401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C62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01B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03B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6C2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AB6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AF7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E4CF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421C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94A00"/>
    <w:multiLevelType w:val="hybridMultilevel"/>
    <w:tmpl w:val="3FEA7356"/>
    <w:lvl w:ilvl="0" w:tplc="0E1A37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A09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F6EC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46A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0A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C90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66A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4231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A9B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4700D"/>
    <w:multiLevelType w:val="hybridMultilevel"/>
    <w:tmpl w:val="02D2907C"/>
    <w:lvl w:ilvl="0" w:tplc="7F2E8520">
      <w:start w:val="1"/>
      <w:numFmt w:val="bullet"/>
      <w:pStyle w:val="IPCBullet"/>
      <w:lvlText w:val=""/>
      <w:lvlJc w:val="left"/>
      <w:pPr>
        <w:ind w:left="720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0C1"/>
    <w:multiLevelType w:val="hybridMultilevel"/>
    <w:tmpl w:val="15DAD352"/>
    <w:lvl w:ilvl="0" w:tplc="A5FAF4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E6A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04B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CDB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4FD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0B3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ED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1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2A6D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47C02"/>
    <w:multiLevelType w:val="hybridMultilevel"/>
    <w:tmpl w:val="4AE495EE"/>
    <w:lvl w:ilvl="0" w:tplc="A7DAE62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25050"/>
    <w:multiLevelType w:val="hybridMultilevel"/>
    <w:tmpl w:val="925C564A"/>
    <w:lvl w:ilvl="0" w:tplc="DE4231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CF2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AFF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2B4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462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78B7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62D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05F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A38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0820DB"/>
    <w:multiLevelType w:val="hybridMultilevel"/>
    <w:tmpl w:val="F7BC9A9E"/>
    <w:lvl w:ilvl="0" w:tplc="36CE032E">
      <w:start w:val="1"/>
      <w:numFmt w:val="bullet"/>
      <w:pStyle w:val="tablebullet2"/>
      <w:lvlText w:val=""/>
      <w:lvlJc w:val="left"/>
      <w:pPr>
        <w:ind w:left="1145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A282E82"/>
    <w:multiLevelType w:val="hybridMultilevel"/>
    <w:tmpl w:val="D6B45DEC"/>
    <w:lvl w:ilvl="0" w:tplc="BFDC14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2D7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A4D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41B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44E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4607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C73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4095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299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6D68FD"/>
    <w:multiLevelType w:val="hybridMultilevel"/>
    <w:tmpl w:val="10B2EE66"/>
    <w:lvl w:ilvl="0" w:tplc="A7DAE620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F133C5"/>
    <w:multiLevelType w:val="multilevel"/>
    <w:tmpl w:val="6D7A7A42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408B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8B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0">
    <w:nsid w:val="1E962020"/>
    <w:multiLevelType w:val="hybridMultilevel"/>
    <w:tmpl w:val="552CF36E"/>
    <w:lvl w:ilvl="0" w:tplc="D4BE068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F2963"/>
    <w:multiLevelType w:val="hybridMultilevel"/>
    <w:tmpl w:val="9A540440"/>
    <w:lvl w:ilvl="0" w:tplc="6FDE2F30">
      <w:start w:val="1"/>
      <w:numFmt w:val="bullet"/>
      <w:pStyle w:val="IPCBullet2"/>
      <w:lvlText w:val=""/>
      <w:lvlJc w:val="left"/>
      <w:pPr>
        <w:ind w:left="1146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8C95604"/>
    <w:multiLevelType w:val="hybridMultilevel"/>
    <w:tmpl w:val="2B9E932C"/>
    <w:lvl w:ilvl="0" w:tplc="7D5C9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087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0A05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E1C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A88A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0B8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EE9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E4E0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06A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867748"/>
    <w:multiLevelType w:val="hybridMultilevel"/>
    <w:tmpl w:val="AFE433D8"/>
    <w:lvl w:ilvl="0" w:tplc="5120D1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2282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65B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CB5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6C2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D2A2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6F6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E220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C26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721841"/>
    <w:multiLevelType w:val="hybridMultilevel"/>
    <w:tmpl w:val="474E0854"/>
    <w:lvl w:ilvl="0" w:tplc="D8AA8A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6C1B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ACEF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61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8629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2E1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04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5A2F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2E17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6B7D38"/>
    <w:multiLevelType w:val="hybridMultilevel"/>
    <w:tmpl w:val="44BEA868"/>
    <w:lvl w:ilvl="0" w:tplc="0A1C1E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605E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C6A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0A3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2D1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0F9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427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CA4A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9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2F7815"/>
    <w:multiLevelType w:val="hybridMultilevel"/>
    <w:tmpl w:val="15EEAC1E"/>
    <w:lvl w:ilvl="0" w:tplc="942CFC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6B8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DABB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804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634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BA43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2DF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C4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846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873ED1"/>
    <w:multiLevelType w:val="hybridMultilevel"/>
    <w:tmpl w:val="3F227A8A"/>
    <w:lvl w:ilvl="0" w:tplc="64D0F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4B8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6814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2EA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076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4DD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6E9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A843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6D3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975F8"/>
    <w:multiLevelType w:val="hybridMultilevel"/>
    <w:tmpl w:val="10804EC2"/>
    <w:lvl w:ilvl="0" w:tplc="DA90620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F7594"/>
    <w:multiLevelType w:val="hybridMultilevel"/>
    <w:tmpl w:val="22407D90"/>
    <w:lvl w:ilvl="0" w:tplc="8A0A3B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78CE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B0DE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AD4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290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C03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E23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4A2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47A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F73CE5"/>
    <w:multiLevelType w:val="hybridMultilevel"/>
    <w:tmpl w:val="B71AE7A8"/>
    <w:lvl w:ilvl="0" w:tplc="9C1E96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299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A5F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A9B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8DC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8EA1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6B3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749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14C8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616F24"/>
    <w:multiLevelType w:val="hybridMultilevel"/>
    <w:tmpl w:val="274ACE14"/>
    <w:lvl w:ilvl="0" w:tplc="929E1B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013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0A0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6D2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63D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4F2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0A0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66A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9A65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C15831"/>
    <w:multiLevelType w:val="hybridMultilevel"/>
    <w:tmpl w:val="19341F14"/>
    <w:lvl w:ilvl="0" w:tplc="86784F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8D1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C012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032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F24B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A4B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085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2A4D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AF1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EA0856"/>
    <w:multiLevelType w:val="hybridMultilevel"/>
    <w:tmpl w:val="F970F150"/>
    <w:lvl w:ilvl="0" w:tplc="3AE83F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F258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AE44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C250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57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881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659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CC2F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8C0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26269"/>
    <w:multiLevelType w:val="hybridMultilevel"/>
    <w:tmpl w:val="32764018"/>
    <w:lvl w:ilvl="0" w:tplc="5DCA9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B6C75"/>
    <w:multiLevelType w:val="hybridMultilevel"/>
    <w:tmpl w:val="A6020304"/>
    <w:lvl w:ilvl="0" w:tplc="2EB42478">
      <w:start w:val="1"/>
      <w:numFmt w:val="bullet"/>
      <w:pStyle w:val="Tablebullet1"/>
      <w:lvlText w:val=""/>
      <w:lvlJc w:val="left"/>
      <w:pPr>
        <w:ind w:left="720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07FDA"/>
    <w:multiLevelType w:val="hybridMultilevel"/>
    <w:tmpl w:val="468AA186"/>
    <w:lvl w:ilvl="0" w:tplc="1FA087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256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C12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227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4050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D81A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083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207C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4D9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7C72D0"/>
    <w:multiLevelType w:val="hybridMultilevel"/>
    <w:tmpl w:val="12A6D5EE"/>
    <w:lvl w:ilvl="0" w:tplc="6F2C52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B039A"/>
    <w:multiLevelType w:val="multilevel"/>
    <w:tmpl w:val="E902A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7640175"/>
    <w:multiLevelType w:val="hybridMultilevel"/>
    <w:tmpl w:val="0AAE0472"/>
    <w:lvl w:ilvl="0" w:tplc="CF1A9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4D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01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CC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E3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6A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2F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CA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2E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7A5566F"/>
    <w:multiLevelType w:val="hybridMultilevel"/>
    <w:tmpl w:val="2ECA5FD6"/>
    <w:lvl w:ilvl="0" w:tplc="FA10ED7A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DE39F3"/>
    <w:multiLevelType w:val="hybridMultilevel"/>
    <w:tmpl w:val="9CF2678E"/>
    <w:lvl w:ilvl="0" w:tplc="6B68D3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E83318"/>
    <w:multiLevelType w:val="hybridMultilevel"/>
    <w:tmpl w:val="D7184F02"/>
    <w:lvl w:ilvl="0" w:tplc="75BC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CD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85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A8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C7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82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26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4D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46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25"/>
  </w:num>
  <w:num w:numId="6">
    <w:abstractNumId w:val="6"/>
  </w:num>
  <w:num w:numId="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</w:num>
  <w:num w:numId="9">
    <w:abstractNumId w:val="12"/>
  </w:num>
  <w:num w:numId="10">
    <w:abstractNumId w:val="15"/>
  </w:num>
  <w:num w:numId="11">
    <w:abstractNumId w:val="17"/>
  </w:num>
  <w:num w:numId="12">
    <w:abstractNumId w:val="14"/>
  </w:num>
  <w:num w:numId="13">
    <w:abstractNumId w:val="19"/>
  </w:num>
  <w:num w:numId="14">
    <w:abstractNumId w:val="0"/>
  </w:num>
  <w:num w:numId="15">
    <w:abstractNumId w:val="26"/>
  </w:num>
  <w:num w:numId="16">
    <w:abstractNumId w:val="23"/>
  </w:num>
  <w:num w:numId="17">
    <w:abstractNumId w:val="21"/>
  </w:num>
  <w:num w:numId="18">
    <w:abstractNumId w:val="22"/>
  </w:num>
  <w:num w:numId="19">
    <w:abstractNumId w:val="1"/>
  </w:num>
  <w:num w:numId="20">
    <w:abstractNumId w:val="3"/>
  </w:num>
  <w:num w:numId="21">
    <w:abstractNumId w:val="27"/>
  </w:num>
  <w:num w:numId="22">
    <w:abstractNumId w:val="31"/>
  </w:num>
  <w:num w:numId="23">
    <w:abstractNumId w:val="20"/>
  </w:num>
  <w:num w:numId="24">
    <w:abstractNumId w:val="5"/>
  </w:num>
  <w:num w:numId="25">
    <w:abstractNumId w:val="16"/>
  </w:num>
  <w:num w:numId="26">
    <w:abstractNumId w:val="4"/>
  </w:num>
  <w:num w:numId="27">
    <w:abstractNumId w:val="29"/>
  </w:num>
  <w:num w:numId="28">
    <w:abstractNumId w:val="13"/>
  </w:num>
  <w:num w:numId="29">
    <w:abstractNumId w:val="32"/>
  </w:num>
  <w:num w:numId="30">
    <w:abstractNumId w:val="8"/>
  </w:num>
  <w:num w:numId="31">
    <w:abstractNumId w:val="30"/>
  </w:num>
  <w:num w:numId="32">
    <w:abstractNumId w:val="10"/>
  </w:num>
  <w:num w:numId="33">
    <w:abstractNumId w:val="18"/>
  </w:num>
  <w:num w:numId="3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6D"/>
    <w:rsid w:val="00002682"/>
    <w:rsid w:val="0001054A"/>
    <w:rsid w:val="00022EBD"/>
    <w:rsid w:val="00024976"/>
    <w:rsid w:val="00032241"/>
    <w:rsid w:val="000343B0"/>
    <w:rsid w:val="00040E5B"/>
    <w:rsid w:val="00042DAA"/>
    <w:rsid w:val="00045263"/>
    <w:rsid w:val="00045784"/>
    <w:rsid w:val="000663D3"/>
    <w:rsid w:val="0007309C"/>
    <w:rsid w:val="0007591E"/>
    <w:rsid w:val="00085279"/>
    <w:rsid w:val="00091771"/>
    <w:rsid w:val="00092FAC"/>
    <w:rsid w:val="000A3F9E"/>
    <w:rsid w:val="000B12B7"/>
    <w:rsid w:val="000B1826"/>
    <w:rsid w:val="000B7079"/>
    <w:rsid w:val="000B7ED4"/>
    <w:rsid w:val="000D2EF4"/>
    <w:rsid w:val="000E63A4"/>
    <w:rsid w:val="000E6E9E"/>
    <w:rsid w:val="000F2325"/>
    <w:rsid w:val="001071BE"/>
    <w:rsid w:val="001103C7"/>
    <w:rsid w:val="00114B9C"/>
    <w:rsid w:val="00122890"/>
    <w:rsid w:val="00123508"/>
    <w:rsid w:val="0012435B"/>
    <w:rsid w:val="00125FBC"/>
    <w:rsid w:val="00150B97"/>
    <w:rsid w:val="0015341A"/>
    <w:rsid w:val="00167233"/>
    <w:rsid w:val="0017524E"/>
    <w:rsid w:val="0019058A"/>
    <w:rsid w:val="00194B83"/>
    <w:rsid w:val="00195086"/>
    <w:rsid w:val="001A1993"/>
    <w:rsid w:val="001A6E90"/>
    <w:rsid w:val="001B2C51"/>
    <w:rsid w:val="001C052B"/>
    <w:rsid w:val="001C460D"/>
    <w:rsid w:val="001E0852"/>
    <w:rsid w:val="001F003F"/>
    <w:rsid w:val="00202BE1"/>
    <w:rsid w:val="002045AA"/>
    <w:rsid w:val="00211D62"/>
    <w:rsid w:val="00213C9E"/>
    <w:rsid w:val="00214F0E"/>
    <w:rsid w:val="0021784A"/>
    <w:rsid w:val="00241001"/>
    <w:rsid w:val="00243141"/>
    <w:rsid w:val="00244199"/>
    <w:rsid w:val="00255759"/>
    <w:rsid w:val="00256A16"/>
    <w:rsid w:val="00271FFD"/>
    <w:rsid w:val="00284A96"/>
    <w:rsid w:val="00285E86"/>
    <w:rsid w:val="00292B3C"/>
    <w:rsid w:val="002955BD"/>
    <w:rsid w:val="002A12EC"/>
    <w:rsid w:val="002A2EDA"/>
    <w:rsid w:val="002A441E"/>
    <w:rsid w:val="002B0217"/>
    <w:rsid w:val="002B2911"/>
    <w:rsid w:val="002C29DA"/>
    <w:rsid w:val="002C56BB"/>
    <w:rsid w:val="002C6DD8"/>
    <w:rsid w:val="002E3300"/>
    <w:rsid w:val="002E50EA"/>
    <w:rsid w:val="002F6F87"/>
    <w:rsid w:val="002F7859"/>
    <w:rsid w:val="003006ED"/>
    <w:rsid w:val="00303A76"/>
    <w:rsid w:val="00307003"/>
    <w:rsid w:val="0031237A"/>
    <w:rsid w:val="003232BE"/>
    <w:rsid w:val="003305AA"/>
    <w:rsid w:val="00343AF5"/>
    <w:rsid w:val="0035757F"/>
    <w:rsid w:val="00357C0B"/>
    <w:rsid w:val="003654E2"/>
    <w:rsid w:val="003732A5"/>
    <w:rsid w:val="00374293"/>
    <w:rsid w:val="003A6F0D"/>
    <w:rsid w:val="003B04EE"/>
    <w:rsid w:val="003C10D6"/>
    <w:rsid w:val="003E3FDE"/>
    <w:rsid w:val="003F0765"/>
    <w:rsid w:val="004057B1"/>
    <w:rsid w:val="00406A38"/>
    <w:rsid w:val="004100F7"/>
    <w:rsid w:val="0041773B"/>
    <w:rsid w:val="004317AE"/>
    <w:rsid w:val="00441CB9"/>
    <w:rsid w:val="00460466"/>
    <w:rsid w:val="0047366D"/>
    <w:rsid w:val="0047692E"/>
    <w:rsid w:val="004842CC"/>
    <w:rsid w:val="00491C8E"/>
    <w:rsid w:val="004A4D2C"/>
    <w:rsid w:val="004B49DB"/>
    <w:rsid w:val="004B766C"/>
    <w:rsid w:val="004D033B"/>
    <w:rsid w:val="004E2AF3"/>
    <w:rsid w:val="004F1AC7"/>
    <w:rsid w:val="004F5FDB"/>
    <w:rsid w:val="005129B0"/>
    <w:rsid w:val="0051370E"/>
    <w:rsid w:val="00527477"/>
    <w:rsid w:val="0054495D"/>
    <w:rsid w:val="005512AC"/>
    <w:rsid w:val="0057192D"/>
    <w:rsid w:val="00573184"/>
    <w:rsid w:val="0058103E"/>
    <w:rsid w:val="005816B5"/>
    <w:rsid w:val="00585BD7"/>
    <w:rsid w:val="00587276"/>
    <w:rsid w:val="005935A9"/>
    <w:rsid w:val="005B50E2"/>
    <w:rsid w:val="005B6D4D"/>
    <w:rsid w:val="005C0DEC"/>
    <w:rsid w:val="005C776A"/>
    <w:rsid w:val="005D7AAC"/>
    <w:rsid w:val="005E30F6"/>
    <w:rsid w:val="005F33FA"/>
    <w:rsid w:val="005F503D"/>
    <w:rsid w:val="00600737"/>
    <w:rsid w:val="00607131"/>
    <w:rsid w:val="00617513"/>
    <w:rsid w:val="00622169"/>
    <w:rsid w:val="00633428"/>
    <w:rsid w:val="006402DA"/>
    <w:rsid w:val="0064218A"/>
    <w:rsid w:val="00643643"/>
    <w:rsid w:val="00653DD7"/>
    <w:rsid w:val="00653EBF"/>
    <w:rsid w:val="006552AE"/>
    <w:rsid w:val="00657092"/>
    <w:rsid w:val="00657D29"/>
    <w:rsid w:val="00662727"/>
    <w:rsid w:val="0066298B"/>
    <w:rsid w:val="00662FE3"/>
    <w:rsid w:val="00667348"/>
    <w:rsid w:val="006710DF"/>
    <w:rsid w:val="00682001"/>
    <w:rsid w:val="006875F5"/>
    <w:rsid w:val="00693D36"/>
    <w:rsid w:val="006A4C9E"/>
    <w:rsid w:val="006B0F81"/>
    <w:rsid w:val="006B3169"/>
    <w:rsid w:val="006B6414"/>
    <w:rsid w:val="006C4032"/>
    <w:rsid w:val="006C54E2"/>
    <w:rsid w:val="006C7470"/>
    <w:rsid w:val="006D057E"/>
    <w:rsid w:val="006D3E30"/>
    <w:rsid w:val="006D44B2"/>
    <w:rsid w:val="006E3AA0"/>
    <w:rsid w:val="006E4041"/>
    <w:rsid w:val="006F789E"/>
    <w:rsid w:val="007066CF"/>
    <w:rsid w:val="0071172F"/>
    <w:rsid w:val="00713D86"/>
    <w:rsid w:val="00727545"/>
    <w:rsid w:val="00731D35"/>
    <w:rsid w:val="00732BEC"/>
    <w:rsid w:val="007358C8"/>
    <w:rsid w:val="00740385"/>
    <w:rsid w:val="00744810"/>
    <w:rsid w:val="0074545B"/>
    <w:rsid w:val="00751980"/>
    <w:rsid w:val="007864C5"/>
    <w:rsid w:val="0079409E"/>
    <w:rsid w:val="007A26EC"/>
    <w:rsid w:val="007B4F9E"/>
    <w:rsid w:val="007B7077"/>
    <w:rsid w:val="007C025D"/>
    <w:rsid w:val="007D435A"/>
    <w:rsid w:val="007D4D04"/>
    <w:rsid w:val="007E6D72"/>
    <w:rsid w:val="007E790D"/>
    <w:rsid w:val="007F0041"/>
    <w:rsid w:val="0080233F"/>
    <w:rsid w:val="00804320"/>
    <w:rsid w:val="00805B38"/>
    <w:rsid w:val="00807D87"/>
    <w:rsid w:val="0081406E"/>
    <w:rsid w:val="0082731E"/>
    <w:rsid w:val="008521F3"/>
    <w:rsid w:val="00870F12"/>
    <w:rsid w:val="00872E25"/>
    <w:rsid w:val="00873AAC"/>
    <w:rsid w:val="00874254"/>
    <w:rsid w:val="008863AE"/>
    <w:rsid w:val="00890E49"/>
    <w:rsid w:val="00892CB7"/>
    <w:rsid w:val="008A7EC8"/>
    <w:rsid w:val="008D1761"/>
    <w:rsid w:val="008E0A1C"/>
    <w:rsid w:val="008E342C"/>
    <w:rsid w:val="00914EBA"/>
    <w:rsid w:val="00927FE3"/>
    <w:rsid w:val="0093226A"/>
    <w:rsid w:val="0094341F"/>
    <w:rsid w:val="00963062"/>
    <w:rsid w:val="00975055"/>
    <w:rsid w:val="0099097B"/>
    <w:rsid w:val="0099283B"/>
    <w:rsid w:val="009A0DC6"/>
    <w:rsid w:val="009A3F59"/>
    <w:rsid w:val="009A4383"/>
    <w:rsid w:val="009A5A2B"/>
    <w:rsid w:val="009A61F8"/>
    <w:rsid w:val="009B0F99"/>
    <w:rsid w:val="009B156E"/>
    <w:rsid w:val="009B2190"/>
    <w:rsid w:val="009B2B6C"/>
    <w:rsid w:val="009B429C"/>
    <w:rsid w:val="009E7765"/>
    <w:rsid w:val="009F099E"/>
    <w:rsid w:val="009F304D"/>
    <w:rsid w:val="009F6538"/>
    <w:rsid w:val="00A106A7"/>
    <w:rsid w:val="00A11871"/>
    <w:rsid w:val="00A13E5E"/>
    <w:rsid w:val="00A16114"/>
    <w:rsid w:val="00A2449B"/>
    <w:rsid w:val="00A32A27"/>
    <w:rsid w:val="00A546BA"/>
    <w:rsid w:val="00A60C20"/>
    <w:rsid w:val="00A61303"/>
    <w:rsid w:val="00A653EE"/>
    <w:rsid w:val="00A75C17"/>
    <w:rsid w:val="00A76FE2"/>
    <w:rsid w:val="00A815AE"/>
    <w:rsid w:val="00A81B0F"/>
    <w:rsid w:val="00A85DFF"/>
    <w:rsid w:val="00AA12A8"/>
    <w:rsid w:val="00AB3A85"/>
    <w:rsid w:val="00AB44B9"/>
    <w:rsid w:val="00AC026A"/>
    <w:rsid w:val="00AC67E7"/>
    <w:rsid w:val="00AD26EE"/>
    <w:rsid w:val="00AD7A52"/>
    <w:rsid w:val="00AF2C89"/>
    <w:rsid w:val="00B050C9"/>
    <w:rsid w:val="00B1110E"/>
    <w:rsid w:val="00B23E33"/>
    <w:rsid w:val="00B2504F"/>
    <w:rsid w:val="00B312B6"/>
    <w:rsid w:val="00B44303"/>
    <w:rsid w:val="00B57285"/>
    <w:rsid w:val="00B61CFC"/>
    <w:rsid w:val="00B65015"/>
    <w:rsid w:val="00B7318D"/>
    <w:rsid w:val="00B752F7"/>
    <w:rsid w:val="00B82764"/>
    <w:rsid w:val="00B93AEB"/>
    <w:rsid w:val="00B94F60"/>
    <w:rsid w:val="00BA28EE"/>
    <w:rsid w:val="00BA7E38"/>
    <w:rsid w:val="00BB1CC5"/>
    <w:rsid w:val="00BB2EBC"/>
    <w:rsid w:val="00BD6FB6"/>
    <w:rsid w:val="00BE1DA4"/>
    <w:rsid w:val="00BE3783"/>
    <w:rsid w:val="00C0036D"/>
    <w:rsid w:val="00C05D9B"/>
    <w:rsid w:val="00C40344"/>
    <w:rsid w:val="00C41955"/>
    <w:rsid w:val="00C42FB9"/>
    <w:rsid w:val="00C476E7"/>
    <w:rsid w:val="00C57AF6"/>
    <w:rsid w:val="00C7279C"/>
    <w:rsid w:val="00C9547D"/>
    <w:rsid w:val="00C972C0"/>
    <w:rsid w:val="00CA1233"/>
    <w:rsid w:val="00CA5A5C"/>
    <w:rsid w:val="00CB12F3"/>
    <w:rsid w:val="00CB3DEA"/>
    <w:rsid w:val="00CB7BFB"/>
    <w:rsid w:val="00CC20EF"/>
    <w:rsid w:val="00CC6BB8"/>
    <w:rsid w:val="00CC7AD1"/>
    <w:rsid w:val="00CC7DCD"/>
    <w:rsid w:val="00CC7EC6"/>
    <w:rsid w:val="00CD5AA6"/>
    <w:rsid w:val="00CE02F0"/>
    <w:rsid w:val="00CF21BC"/>
    <w:rsid w:val="00D00FA1"/>
    <w:rsid w:val="00D03099"/>
    <w:rsid w:val="00D0524F"/>
    <w:rsid w:val="00D05725"/>
    <w:rsid w:val="00D05D7D"/>
    <w:rsid w:val="00D0616F"/>
    <w:rsid w:val="00D12551"/>
    <w:rsid w:val="00D13941"/>
    <w:rsid w:val="00D17A52"/>
    <w:rsid w:val="00D2671E"/>
    <w:rsid w:val="00D45068"/>
    <w:rsid w:val="00D74A97"/>
    <w:rsid w:val="00D82A7E"/>
    <w:rsid w:val="00D843D4"/>
    <w:rsid w:val="00DA6CA5"/>
    <w:rsid w:val="00DB0CE0"/>
    <w:rsid w:val="00DB4AB0"/>
    <w:rsid w:val="00DB6540"/>
    <w:rsid w:val="00DD12B3"/>
    <w:rsid w:val="00DD28FF"/>
    <w:rsid w:val="00DD663B"/>
    <w:rsid w:val="00DD6C40"/>
    <w:rsid w:val="00DE0CE5"/>
    <w:rsid w:val="00DF6F69"/>
    <w:rsid w:val="00E01DE0"/>
    <w:rsid w:val="00E11D75"/>
    <w:rsid w:val="00E224C8"/>
    <w:rsid w:val="00E428A1"/>
    <w:rsid w:val="00E52E78"/>
    <w:rsid w:val="00E56CAD"/>
    <w:rsid w:val="00E65C9C"/>
    <w:rsid w:val="00E71F31"/>
    <w:rsid w:val="00E722B6"/>
    <w:rsid w:val="00E757E5"/>
    <w:rsid w:val="00E82D62"/>
    <w:rsid w:val="00E84396"/>
    <w:rsid w:val="00E84595"/>
    <w:rsid w:val="00E854AA"/>
    <w:rsid w:val="00E934EB"/>
    <w:rsid w:val="00E9794D"/>
    <w:rsid w:val="00EB4F03"/>
    <w:rsid w:val="00EB565F"/>
    <w:rsid w:val="00EC109E"/>
    <w:rsid w:val="00EC3DDA"/>
    <w:rsid w:val="00ED0BA9"/>
    <w:rsid w:val="00ED1AFB"/>
    <w:rsid w:val="00ED5E4E"/>
    <w:rsid w:val="00ED617E"/>
    <w:rsid w:val="00EE128B"/>
    <w:rsid w:val="00EE4C5B"/>
    <w:rsid w:val="00EF04BD"/>
    <w:rsid w:val="00EF1A94"/>
    <w:rsid w:val="00EF2648"/>
    <w:rsid w:val="00F011C0"/>
    <w:rsid w:val="00F05A94"/>
    <w:rsid w:val="00F1092A"/>
    <w:rsid w:val="00F1168E"/>
    <w:rsid w:val="00F23E5A"/>
    <w:rsid w:val="00F37205"/>
    <w:rsid w:val="00F415A4"/>
    <w:rsid w:val="00F70383"/>
    <w:rsid w:val="00F72D87"/>
    <w:rsid w:val="00F8064E"/>
    <w:rsid w:val="00F828D9"/>
    <w:rsid w:val="00F87CCC"/>
    <w:rsid w:val="00F92722"/>
    <w:rsid w:val="00FB1006"/>
    <w:rsid w:val="00FB4076"/>
    <w:rsid w:val="00FB5B6C"/>
    <w:rsid w:val="00FB6780"/>
    <w:rsid w:val="00FB75F3"/>
    <w:rsid w:val="00FD077E"/>
    <w:rsid w:val="00FD08D2"/>
    <w:rsid w:val="00FE2C61"/>
    <w:rsid w:val="00FE4B8C"/>
    <w:rsid w:val="00FF2B29"/>
    <w:rsid w:val="00FF2E7C"/>
    <w:rsid w:val="00FF3BDE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Hyperlink" w:uiPriority="99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33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85BD7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51980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uiPriority w:val="9"/>
    <w:qFormat/>
    <w:rsid w:val="00585BD7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585BD7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REPORTTITLE">
    <w:name w:val="REPORT TITLE"/>
    <w:basedOn w:val="Normal"/>
    <w:qFormat/>
    <w:rsid w:val="00585BD7"/>
    <w:pPr>
      <w:jc w:val="center"/>
    </w:pPr>
    <w:rPr>
      <w:b/>
      <w:color w:val="00408B"/>
      <w:sz w:val="44"/>
      <w:szCs w:val="32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">
    <w:name w:val="IPC Bullet"/>
    <w:basedOn w:val="Normal"/>
    <w:link w:val="IPCBulletChar1"/>
    <w:qFormat/>
    <w:rsid w:val="00585BD7"/>
    <w:pPr>
      <w:numPr>
        <w:numId w:val="3"/>
      </w:numPr>
      <w:spacing w:after="60"/>
      <w:ind w:left="425" w:hanging="425"/>
    </w:pPr>
  </w:style>
  <w:style w:type="character" w:customStyle="1" w:styleId="IPCBulletChar1">
    <w:name w:val="IPC Bullet Char1"/>
    <w:basedOn w:val="DefaultParagraphFont"/>
    <w:link w:val="IPCBullet"/>
    <w:rsid w:val="00585BD7"/>
    <w:rPr>
      <w:rFonts w:ascii="Arial" w:hAnsi="Arial"/>
      <w:sz w:val="24"/>
      <w:szCs w:val="24"/>
      <w:lang w:eastAsia="en-US"/>
    </w:rPr>
  </w:style>
  <w:style w:type="paragraph" w:customStyle="1" w:styleId="IPCBullet2">
    <w:name w:val="IPC Bullet 2"/>
    <w:basedOn w:val="IPCBullet"/>
    <w:link w:val="IPCBullet2Char"/>
    <w:qFormat/>
    <w:rsid w:val="00585BD7"/>
    <w:pPr>
      <w:numPr>
        <w:numId w:val="4"/>
      </w:numPr>
      <w:tabs>
        <w:tab w:val="left" w:pos="851"/>
      </w:tabs>
      <w:ind w:left="850" w:hanging="425"/>
    </w:pPr>
  </w:style>
  <w:style w:type="character" w:customStyle="1" w:styleId="IPCBullet2Char">
    <w:name w:val="IPC Bullet 2 Char"/>
    <w:basedOn w:val="IPCBulletChar1"/>
    <w:link w:val="IPCBullet2"/>
    <w:rsid w:val="00585BD7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585BD7"/>
    <w:rPr>
      <w:rFonts w:ascii="Arial" w:hAnsi="Arial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Tablebullet1">
    <w:name w:val="Table bullet 1"/>
    <w:basedOn w:val="Normal"/>
    <w:qFormat/>
    <w:rsid w:val="00A61303"/>
    <w:pPr>
      <w:numPr>
        <w:numId w:val="5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2">
    <w:name w:val="table bullet 2"/>
    <w:basedOn w:val="IPCBullet2"/>
    <w:qFormat/>
    <w:rsid w:val="00A61303"/>
    <w:pPr>
      <w:numPr>
        <w:numId w:val="6"/>
      </w:numPr>
      <w:ind w:left="850" w:hanging="425"/>
    </w:pPr>
    <w:rPr>
      <w:rFonts w:cs="Helvetica"/>
      <w:color w:val="auto"/>
    </w:rPr>
  </w:style>
  <w:style w:type="paragraph" w:customStyle="1" w:styleId="Default">
    <w:name w:val="Default"/>
    <w:rsid w:val="005E30F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7F0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041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224C8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n-GB"/>
    </w:rPr>
  </w:style>
  <w:style w:type="character" w:customStyle="1" w:styleId="highlight">
    <w:name w:val="highlight"/>
    <w:basedOn w:val="DefaultParagraphFont"/>
    <w:rsid w:val="00FE2C61"/>
  </w:style>
  <w:style w:type="paragraph" w:styleId="ListParagraph">
    <w:name w:val="List Paragraph"/>
    <w:basedOn w:val="Normal"/>
    <w:uiPriority w:val="34"/>
    <w:qFormat/>
    <w:rsid w:val="00CC7EC6"/>
    <w:pPr>
      <w:ind w:left="720"/>
      <w:contextualSpacing/>
    </w:pPr>
  </w:style>
  <w:style w:type="paragraph" w:customStyle="1" w:styleId="bullet">
    <w:name w:val="bullet"/>
    <w:basedOn w:val="Normal"/>
    <w:rsid w:val="005C776A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Hyperlink" w:uiPriority="99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33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85BD7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51980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uiPriority w:val="9"/>
    <w:qFormat/>
    <w:rsid w:val="00585BD7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585BD7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REPORTTITLE">
    <w:name w:val="REPORT TITLE"/>
    <w:basedOn w:val="Normal"/>
    <w:qFormat/>
    <w:rsid w:val="00585BD7"/>
    <w:pPr>
      <w:jc w:val="center"/>
    </w:pPr>
    <w:rPr>
      <w:b/>
      <w:color w:val="00408B"/>
      <w:sz w:val="44"/>
      <w:szCs w:val="32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">
    <w:name w:val="IPC Bullet"/>
    <w:basedOn w:val="Normal"/>
    <w:link w:val="IPCBulletChar1"/>
    <w:qFormat/>
    <w:rsid w:val="00585BD7"/>
    <w:pPr>
      <w:numPr>
        <w:numId w:val="3"/>
      </w:numPr>
      <w:spacing w:after="60"/>
      <w:ind w:left="425" w:hanging="425"/>
    </w:pPr>
  </w:style>
  <w:style w:type="character" w:customStyle="1" w:styleId="IPCBulletChar1">
    <w:name w:val="IPC Bullet Char1"/>
    <w:basedOn w:val="DefaultParagraphFont"/>
    <w:link w:val="IPCBullet"/>
    <w:rsid w:val="00585BD7"/>
    <w:rPr>
      <w:rFonts w:ascii="Arial" w:hAnsi="Arial"/>
      <w:sz w:val="24"/>
      <w:szCs w:val="24"/>
      <w:lang w:eastAsia="en-US"/>
    </w:rPr>
  </w:style>
  <w:style w:type="paragraph" w:customStyle="1" w:styleId="IPCBullet2">
    <w:name w:val="IPC Bullet 2"/>
    <w:basedOn w:val="IPCBullet"/>
    <w:link w:val="IPCBullet2Char"/>
    <w:qFormat/>
    <w:rsid w:val="00585BD7"/>
    <w:pPr>
      <w:numPr>
        <w:numId w:val="4"/>
      </w:numPr>
      <w:tabs>
        <w:tab w:val="left" w:pos="851"/>
      </w:tabs>
      <w:ind w:left="850" w:hanging="425"/>
    </w:pPr>
  </w:style>
  <w:style w:type="character" w:customStyle="1" w:styleId="IPCBullet2Char">
    <w:name w:val="IPC Bullet 2 Char"/>
    <w:basedOn w:val="IPCBulletChar1"/>
    <w:link w:val="IPCBullet2"/>
    <w:rsid w:val="00585BD7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585BD7"/>
    <w:rPr>
      <w:rFonts w:ascii="Arial" w:hAnsi="Arial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Tablebullet1">
    <w:name w:val="Table bullet 1"/>
    <w:basedOn w:val="Normal"/>
    <w:qFormat/>
    <w:rsid w:val="00A61303"/>
    <w:pPr>
      <w:numPr>
        <w:numId w:val="5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2">
    <w:name w:val="table bullet 2"/>
    <w:basedOn w:val="IPCBullet2"/>
    <w:qFormat/>
    <w:rsid w:val="00A61303"/>
    <w:pPr>
      <w:numPr>
        <w:numId w:val="6"/>
      </w:numPr>
      <w:ind w:left="850" w:hanging="425"/>
    </w:pPr>
    <w:rPr>
      <w:rFonts w:cs="Helvetica"/>
      <w:color w:val="auto"/>
    </w:rPr>
  </w:style>
  <w:style w:type="paragraph" w:customStyle="1" w:styleId="Default">
    <w:name w:val="Default"/>
    <w:rsid w:val="005E30F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7F0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041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224C8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n-GB"/>
    </w:rPr>
  </w:style>
  <w:style w:type="character" w:customStyle="1" w:styleId="highlight">
    <w:name w:val="highlight"/>
    <w:basedOn w:val="DefaultParagraphFont"/>
    <w:rsid w:val="00FE2C61"/>
  </w:style>
  <w:style w:type="paragraph" w:styleId="ListParagraph">
    <w:name w:val="List Paragraph"/>
    <w:basedOn w:val="Normal"/>
    <w:uiPriority w:val="34"/>
    <w:qFormat/>
    <w:rsid w:val="00CC7EC6"/>
    <w:pPr>
      <w:ind w:left="720"/>
      <w:contextualSpacing/>
    </w:pPr>
  </w:style>
  <w:style w:type="paragraph" w:customStyle="1" w:styleId="bullet">
    <w:name w:val="bullet"/>
    <w:basedOn w:val="Normal"/>
    <w:rsid w:val="005C776A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343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89361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950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160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130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0153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805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783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65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4650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46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9646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840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451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8040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42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09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708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26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9106">
          <w:marLeft w:val="446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513">
          <w:marLeft w:val="446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603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69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3378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750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665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993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486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222">
          <w:marLeft w:val="418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669">
          <w:marLeft w:val="418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ccwales.org.uk/risc-act-learning-resources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0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19AF-B052-4F93-9B74-BBD2F89C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Whyard</dc:creator>
  <cp:lastModifiedBy>Bethan Price</cp:lastModifiedBy>
  <cp:revision>4</cp:revision>
  <cp:lastPrinted>2016-07-28T14:21:00Z</cp:lastPrinted>
  <dcterms:created xsi:type="dcterms:W3CDTF">2016-08-25T15:45:00Z</dcterms:created>
  <dcterms:modified xsi:type="dcterms:W3CDTF">2016-09-06T14:45:00Z</dcterms:modified>
</cp:coreProperties>
</file>