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400FB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Pr="007F11A9" w:rsidRDefault="007823D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>
        <w:rPr>
          <w:rFonts w:ascii="Arial" w:hAnsi="Arial" w:cs="Arial"/>
          <w:b/>
          <w:color w:val="34B555"/>
          <w:sz w:val="72"/>
        </w:rPr>
        <w:t xml:space="preserve">Eligibility </w:t>
      </w:r>
      <w:r w:rsidR="00E47939">
        <w:rPr>
          <w:rFonts w:ascii="Arial" w:hAnsi="Arial" w:cs="Arial"/>
          <w:b/>
          <w:color w:val="34B555"/>
          <w:sz w:val="72"/>
        </w:rPr>
        <w:t xml:space="preserve">Criteria for </w:t>
      </w:r>
      <w:r w:rsidR="00D650F8">
        <w:rPr>
          <w:rFonts w:ascii="Arial" w:hAnsi="Arial" w:cs="Arial"/>
          <w:b/>
          <w:color w:val="34B555"/>
          <w:sz w:val="72"/>
        </w:rPr>
        <w:t>Carers</w:t>
      </w:r>
      <w:r w:rsidR="00F4162B">
        <w:rPr>
          <w:rFonts w:ascii="Arial" w:hAnsi="Arial" w:cs="Arial"/>
          <w:b/>
          <w:color w:val="34B555"/>
          <w:sz w:val="72"/>
        </w:rPr>
        <w:t xml:space="preserve"> </w:t>
      </w:r>
    </w:p>
    <w:p w:rsidR="00D650F8" w:rsidRDefault="00D650F8" w:rsidP="00D650F8">
      <w:pPr>
        <w:pStyle w:val="Numberlist"/>
      </w:pPr>
      <w:r w:rsidRPr="0039308A">
        <w:t xml:space="preserve">The first condition relates to the </w:t>
      </w:r>
      <w:r>
        <w:t>carer’s</w:t>
      </w:r>
      <w:r w:rsidRPr="0039308A">
        <w:t xml:space="preserve"> circumstances and is met if the need </w:t>
      </w:r>
      <w:r w:rsidRPr="00E27251">
        <w:t xml:space="preserve">is one that arises as a result of providing care for either a disabled child or an adult who has needs arising from </w:t>
      </w:r>
      <w:r w:rsidRPr="0039308A">
        <w:t>circumstances which are specified in the regulations</w:t>
      </w:r>
      <w:r>
        <w:t xml:space="preserve">: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>physical or mental ill-health;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>age;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>disability;</w:t>
      </w:r>
    </w:p>
    <w:p w:rsidR="007823D3" w:rsidRDefault="00D650F8" w:rsidP="007823D3">
      <w:pPr>
        <w:pStyle w:val="Quote"/>
        <w:numPr>
          <w:ilvl w:val="0"/>
          <w:numId w:val="39"/>
        </w:numPr>
        <w:spacing w:after="60"/>
        <w:ind w:left="850" w:hanging="425"/>
      </w:pPr>
      <w:r>
        <w:t>dependence on alcohol or drugs; or</w:t>
      </w:r>
    </w:p>
    <w:p w:rsidR="007823D3" w:rsidRPr="007823D3" w:rsidRDefault="00D650F8" w:rsidP="007823D3">
      <w:pPr>
        <w:pStyle w:val="Quote"/>
        <w:numPr>
          <w:ilvl w:val="0"/>
          <w:numId w:val="39"/>
        </w:numPr>
        <w:spacing w:after="60"/>
        <w:ind w:left="850" w:hanging="425"/>
      </w:pPr>
      <w:proofErr w:type="gramStart"/>
      <w:r>
        <w:t>other</w:t>
      </w:r>
      <w:proofErr w:type="gramEnd"/>
      <w:r>
        <w:t xml:space="preserve"> similar circumstances.</w:t>
      </w:r>
    </w:p>
    <w:p w:rsidR="00D650F8" w:rsidRDefault="00D650F8" w:rsidP="00D650F8">
      <w:pPr>
        <w:pStyle w:val="Numberlist"/>
      </w:pPr>
      <w:r w:rsidRPr="003D6F97">
        <w:t>The second condition is met if the need relates to one or more of the outcomes specified in the regulations</w:t>
      </w:r>
      <w:r>
        <w:t xml:space="preserve">: </w:t>
      </w:r>
      <w:r w:rsidRPr="003D6F97">
        <w:t xml:space="preserve">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carry out self-care or domestic routines;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ability to communicate;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protection from abuse or neglect;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involvement in work, education, learning or in leisure activities;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maintenance or development of family or other significant personal relationships;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 xml:space="preserve">development and maintenance of social relationships and involvement in the community; or 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60"/>
        <w:ind w:left="850" w:hanging="425"/>
      </w:pPr>
      <w:r>
        <w:t>in the case of an adult carer, fulfilment of caring responsibilities for a child;</w:t>
      </w:r>
    </w:p>
    <w:p w:rsidR="00D650F8" w:rsidRDefault="00D650F8" w:rsidP="00D650F8">
      <w:pPr>
        <w:pStyle w:val="Quote"/>
        <w:numPr>
          <w:ilvl w:val="0"/>
          <w:numId w:val="39"/>
        </w:numPr>
        <w:spacing w:after="120"/>
        <w:ind w:left="850" w:hanging="425"/>
      </w:pPr>
      <w:proofErr w:type="gramStart"/>
      <w:r>
        <w:t>in</w:t>
      </w:r>
      <w:proofErr w:type="gramEnd"/>
      <w:r>
        <w:t xml:space="preserve"> the case of a child carer, achieving developmental goals.</w:t>
      </w:r>
    </w:p>
    <w:p w:rsidR="00D650F8" w:rsidRDefault="00D650F8" w:rsidP="00D650F8">
      <w:pPr>
        <w:pStyle w:val="Numberlist"/>
      </w:pPr>
      <w:r w:rsidRPr="000357AF">
        <w:t xml:space="preserve">The third condition is met if the need is such that the </w:t>
      </w:r>
      <w:r>
        <w:t>carer</w:t>
      </w:r>
      <w:r w:rsidRPr="000357AF">
        <w:t xml:space="preserve"> is not able to meet that need alone, with the s</w:t>
      </w:r>
      <w:r>
        <w:t>upport of others who are able and</w:t>
      </w:r>
      <w:r w:rsidRPr="000357AF">
        <w:t xml:space="preserve"> willing to provide that support</w:t>
      </w:r>
      <w:r>
        <w:t>,</w:t>
      </w:r>
      <w:r w:rsidRPr="000357AF">
        <w:t xml:space="preserve"> or with the assistance of services </w:t>
      </w:r>
      <w:r>
        <w:t>which the carer has access to.</w:t>
      </w:r>
    </w:p>
    <w:p w:rsidR="00D650F8" w:rsidRDefault="00D650F8" w:rsidP="00D650F8">
      <w:pPr>
        <w:pStyle w:val="Numberlist"/>
      </w:pPr>
      <w:r w:rsidRPr="007F0831">
        <w:t xml:space="preserve">The fourth condition is met if </w:t>
      </w:r>
      <w:r>
        <w:t xml:space="preserve">the carer is unlikely to achieve one or more of their personal outcomes unless </w:t>
      </w:r>
      <w:proofErr w:type="spellStart"/>
      <w:r>
        <w:t>i</w:t>
      </w:r>
      <w:proofErr w:type="spellEnd"/>
      <w:r>
        <w:t xml:space="preserve">) the local authority provides or arranges support to the carer to meet the carer’s need, or ii) </w:t>
      </w:r>
      <w:r w:rsidRPr="007F0831">
        <w:t xml:space="preserve">the local authority provides or arranges care and support </w:t>
      </w:r>
      <w:r>
        <w:t xml:space="preserve">to the person for </w:t>
      </w:r>
      <w:bookmarkStart w:id="0" w:name="_GoBack"/>
      <w:bookmarkEnd w:id="0"/>
      <w:r>
        <w:t>whom the carer provides care, in order to meet the carer’s need,</w:t>
      </w:r>
      <w:r w:rsidRPr="007F0831">
        <w:t xml:space="preserve"> or </w:t>
      </w:r>
      <w:r>
        <w:t xml:space="preserve">iii) </w:t>
      </w:r>
      <w:r w:rsidRPr="007F0831">
        <w:t>it enables the need to be met by making direct payments</w:t>
      </w:r>
      <w:r>
        <w:t xml:space="preserve">. </w:t>
      </w:r>
    </w:p>
    <w:p w:rsidR="00F400FB" w:rsidRPr="006A0346" w:rsidRDefault="00F400FB" w:rsidP="00D650F8">
      <w:pPr>
        <w:pStyle w:val="Numberlist"/>
        <w:numPr>
          <w:ilvl w:val="0"/>
          <w:numId w:val="0"/>
        </w:numPr>
      </w:pPr>
    </w:p>
    <w:sectPr w:rsidR="00F400FB" w:rsidRPr="006A0346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1B" w:rsidRDefault="00B07A1B" w:rsidP="00A60B65">
      <w:r>
        <w:separator/>
      </w:r>
    </w:p>
  </w:endnote>
  <w:endnote w:type="continuationSeparator" w:id="0">
    <w:p w:rsidR="00B07A1B" w:rsidRDefault="00B07A1B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823D3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7823D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1B" w:rsidRDefault="00B07A1B" w:rsidP="00A60B65">
      <w:r>
        <w:separator/>
      </w:r>
    </w:p>
  </w:footnote>
  <w:footnote w:type="continuationSeparator" w:id="0">
    <w:p w:rsidR="00B07A1B" w:rsidRDefault="00B07A1B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8C7ABD50"/>
    <w:lvl w:ilvl="0" w:tplc="4AFE72DC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B13D0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6052D"/>
    <w:rsid w:val="007817E1"/>
    <w:rsid w:val="007823D3"/>
    <w:rsid w:val="007A2579"/>
    <w:rsid w:val="007A56C2"/>
    <w:rsid w:val="007F11A9"/>
    <w:rsid w:val="00803080"/>
    <w:rsid w:val="00810563"/>
    <w:rsid w:val="0082608A"/>
    <w:rsid w:val="00842CC1"/>
    <w:rsid w:val="00876BD4"/>
    <w:rsid w:val="008D3456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07A1B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650F8"/>
    <w:rsid w:val="00D76AFB"/>
    <w:rsid w:val="00D7779D"/>
    <w:rsid w:val="00DC4B1A"/>
    <w:rsid w:val="00DE4ACB"/>
    <w:rsid w:val="00E16677"/>
    <w:rsid w:val="00E2502B"/>
    <w:rsid w:val="00E354E3"/>
    <w:rsid w:val="00E47939"/>
    <w:rsid w:val="00E5345F"/>
    <w:rsid w:val="00E61EDA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9C55-321A-4B87-925C-08AC57FC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Carys Lewis</cp:lastModifiedBy>
  <cp:revision>2</cp:revision>
  <dcterms:created xsi:type="dcterms:W3CDTF">2015-12-24T10:35:00Z</dcterms:created>
  <dcterms:modified xsi:type="dcterms:W3CDTF">2015-12-24T10:35:00Z</dcterms:modified>
</cp:coreProperties>
</file>