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6CED7" w14:textId="77777777" w:rsidR="00653824" w:rsidRDefault="00653824" w:rsidP="00FA5708"/>
    <w:p w14:paraId="7F69C853" w14:textId="54B48FF0" w:rsidR="00A60B65" w:rsidRPr="0096416B" w:rsidRDefault="00A60B65" w:rsidP="00EE23F5">
      <w:pPr>
        <w:pBdr>
          <w:bottom w:val="single" w:sz="8" w:space="1" w:color="5CC9E3"/>
        </w:pBdr>
        <w:spacing w:before="60" w:after="60"/>
        <w:rPr>
          <w:b/>
          <w:sz w:val="36"/>
        </w:rPr>
      </w:pPr>
      <w:r w:rsidRPr="0096416B">
        <w:rPr>
          <w:b/>
          <w:sz w:val="36"/>
        </w:rPr>
        <w:t>SOCIAL SER</w:t>
      </w:r>
      <w:r w:rsidR="007F47AF">
        <w:rPr>
          <w:b/>
          <w:sz w:val="36"/>
        </w:rPr>
        <w:t>VICES AND WELL-BEING (WALES) ACT 2014</w:t>
      </w:r>
    </w:p>
    <w:p w14:paraId="1837058B" w14:textId="4488A15D" w:rsidR="00A60B65" w:rsidRPr="0096416B" w:rsidRDefault="00002DEA" w:rsidP="00FA5708">
      <w:pPr>
        <w:spacing w:before="60" w:after="60"/>
        <w:rPr>
          <w:b/>
          <w:sz w:val="36"/>
        </w:rPr>
      </w:pPr>
      <w:r>
        <w:rPr>
          <w:b/>
          <w:sz w:val="36"/>
        </w:rPr>
        <w:t>ACTIVITY</w:t>
      </w:r>
    </w:p>
    <w:p w14:paraId="11DC5155" w14:textId="77777777" w:rsidR="00653824" w:rsidRDefault="00653824" w:rsidP="00FA5708"/>
    <w:p w14:paraId="4C28E752" w14:textId="3DC036D8" w:rsidR="00270704" w:rsidRPr="00764700" w:rsidRDefault="00270704" w:rsidP="00FA5708">
      <w:pPr>
        <w:pStyle w:val="Heading2"/>
        <w:ind w:left="576" w:hanging="576"/>
        <w:rPr>
          <w:rFonts w:eastAsia="Frutiger-Light"/>
          <w:color w:val="5CC9E3"/>
          <w:sz w:val="40"/>
          <w:szCs w:val="40"/>
        </w:rPr>
      </w:pPr>
      <w:r>
        <w:rPr>
          <w:rFonts w:eastAsia="Frutiger-Light"/>
          <w:color w:val="5CC9E3"/>
          <w:sz w:val="40"/>
          <w:szCs w:val="40"/>
        </w:rPr>
        <w:t>Adult P</w:t>
      </w:r>
      <w:r w:rsidRPr="00270704">
        <w:rPr>
          <w:rFonts w:eastAsia="Frutiger-Light"/>
          <w:color w:val="5CC9E3"/>
          <w:sz w:val="40"/>
          <w:szCs w:val="40"/>
        </w:rPr>
        <w:t xml:space="preserve">rotection and </w:t>
      </w:r>
      <w:r>
        <w:rPr>
          <w:rFonts w:eastAsia="Frutiger-Light"/>
          <w:color w:val="5CC9E3"/>
          <w:sz w:val="40"/>
          <w:szCs w:val="40"/>
        </w:rPr>
        <w:t>S</w:t>
      </w:r>
      <w:r w:rsidRPr="00270704">
        <w:rPr>
          <w:rFonts w:eastAsia="Frutiger-Light"/>
          <w:color w:val="5CC9E3"/>
          <w:sz w:val="40"/>
          <w:szCs w:val="40"/>
        </w:rPr>
        <w:t>upport</w:t>
      </w:r>
      <w:r>
        <w:rPr>
          <w:rFonts w:eastAsia="Frutiger-Light"/>
          <w:color w:val="5CC9E3"/>
          <w:sz w:val="40"/>
          <w:szCs w:val="40"/>
        </w:rPr>
        <w:t xml:space="preserve"> O</w:t>
      </w:r>
      <w:r w:rsidRPr="00270704">
        <w:rPr>
          <w:rFonts w:eastAsia="Frutiger-Light"/>
          <w:color w:val="5CC9E3"/>
          <w:sz w:val="40"/>
          <w:szCs w:val="40"/>
        </w:rPr>
        <w:t>rders</w:t>
      </w:r>
      <w:r w:rsidR="00300649">
        <w:rPr>
          <w:rFonts w:eastAsia="Frutiger-Light"/>
          <w:color w:val="5CC9E3"/>
          <w:sz w:val="40"/>
          <w:szCs w:val="40"/>
        </w:rPr>
        <w:t xml:space="preserve"> (APSO</w:t>
      </w:r>
      <w:r w:rsidR="00B91529">
        <w:rPr>
          <w:rFonts w:eastAsia="Frutiger-Light"/>
          <w:color w:val="5CC9E3"/>
          <w:sz w:val="40"/>
          <w:szCs w:val="40"/>
        </w:rPr>
        <w:t>s</w:t>
      </w:r>
      <w:r w:rsidR="00300649">
        <w:rPr>
          <w:rFonts w:eastAsia="Frutiger-Light"/>
          <w:color w:val="5CC9E3"/>
          <w:sz w:val="40"/>
          <w:szCs w:val="40"/>
        </w:rPr>
        <w:t>)</w:t>
      </w:r>
    </w:p>
    <w:p w14:paraId="583F0C87" w14:textId="1D8C1C3E" w:rsidR="00E354E3" w:rsidRPr="00764700" w:rsidRDefault="00CB739A" w:rsidP="00FA5708">
      <w:pPr>
        <w:pStyle w:val="Heading2"/>
        <w:ind w:left="576" w:hanging="576"/>
        <w:rPr>
          <w:rFonts w:eastAsia="Frutiger-Light"/>
          <w:color w:val="5CC9E3"/>
          <w:sz w:val="40"/>
          <w:szCs w:val="40"/>
        </w:rPr>
      </w:pPr>
      <w:r>
        <w:rPr>
          <w:rFonts w:eastAsia="Frutiger-Light"/>
          <w:color w:val="5CC9E3"/>
          <w:sz w:val="40"/>
          <w:szCs w:val="40"/>
        </w:rPr>
        <w:t>Acting independently</w:t>
      </w:r>
    </w:p>
    <w:p w14:paraId="14193C59" w14:textId="20D33FE0" w:rsidR="00CB739A" w:rsidRDefault="00CB739A" w:rsidP="00CB739A">
      <w:pPr>
        <w:pStyle w:val="Numberlist"/>
        <w:numPr>
          <w:ilvl w:val="0"/>
          <w:numId w:val="14"/>
        </w:numPr>
        <w:tabs>
          <w:tab w:val="left" w:pos="426"/>
        </w:tabs>
        <w:spacing w:after="60"/>
      </w:pPr>
      <w:r>
        <w:t>Why do authorised officers need to be willing and able to challenge?</w:t>
      </w:r>
    </w:p>
    <w:p w14:paraId="4E474FF5" w14:textId="165F5D44" w:rsidR="00CB739A" w:rsidRDefault="00CB739A" w:rsidP="00CB739A">
      <w:pPr>
        <w:spacing w:after="200" w:line="276" w:lineRule="auto"/>
      </w:pPr>
      <w:r>
        <w:br w:type="page"/>
      </w:r>
    </w:p>
    <w:p w14:paraId="272CDA3B" w14:textId="77777777" w:rsidR="00CB739A" w:rsidRDefault="00CB739A" w:rsidP="00CB739A">
      <w:pPr>
        <w:pStyle w:val="Numberlist"/>
        <w:numPr>
          <w:ilvl w:val="0"/>
          <w:numId w:val="0"/>
        </w:numPr>
        <w:ind w:left="36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B739A" w14:paraId="53C2C2CC" w14:textId="77777777" w:rsidTr="00156B23">
        <w:trPr>
          <w:trHeight w:val="1104"/>
        </w:trPr>
        <w:tc>
          <w:tcPr>
            <w:tcW w:w="8894" w:type="dxa"/>
          </w:tcPr>
          <w:p w14:paraId="6B0CC6EE" w14:textId="303486B4" w:rsidR="00B91529" w:rsidRPr="00CB066A" w:rsidRDefault="00CB739A" w:rsidP="00156B23">
            <w:pPr>
              <w:pStyle w:val="KeyLPHeading"/>
              <w:spacing w:line="240" w:lineRule="auto"/>
              <w:rPr>
                <w:color w:val="auto"/>
              </w:rPr>
            </w:pPr>
            <w:r w:rsidRPr="00CB066A">
              <w:rPr>
                <w:color w:val="auto"/>
              </w:rPr>
              <w:t>Suggested answer:</w:t>
            </w:r>
          </w:p>
          <w:p w14:paraId="2C8DA6F4" w14:textId="0DB7686C" w:rsidR="00CB739A" w:rsidRPr="00562553" w:rsidRDefault="00CB739A" w:rsidP="00156B23">
            <w:r w:rsidRPr="00562553">
              <w:rPr>
                <w:lang w:val="en"/>
              </w:rPr>
              <w:t>Authorised officers are authorised by the local authority</w:t>
            </w:r>
            <w:r w:rsidR="00F9494C">
              <w:rPr>
                <w:lang w:val="en"/>
              </w:rPr>
              <w:t xml:space="preserve">. </w:t>
            </w:r>
            <w:r w:rsidRPr="00562553">
              <w:rPr>
                <w:lang w:val="en"/>
              </w:rPr>
              <w:t>The APSO guida</w:t>
            </w:r>
            <w:r w:rsidR="006C58CB">
              <w:rPr>
                <w:lang w:val="en"/>
              </w:rPr>
              <w:t>nce says that</w:t>
            </w:r>
            <w:r w:rsidR="00E67031">
              <w:rPr>
                <w:lang w:val="en"/>
              </w:rPr>
              <w:t xml:space="preserve"> they act on the </w:t>
            </w:r>
            <w:r w:rsidR="00F9494C" w:rsidRPr="00562553">
              <w:rPr>
                <w:lang w:val="en"/>
              </w:rPr>
              <w:t>local authority</w:t>
            </w:r>
            <w:r w:rsidRPr="00562553">
              <w:rPr>
                <w:lang w:val="en"/>
              </w:rPr>
              <w:t xml:space="preserve">’s behalf, however that they have a degree of </w:t>
            </w:r>
            <w:r w:rsidRPr="00562553">
              <w:t>autonomy.</w:t>
            </w:r>
          </w:p>
          <w:p w14:paraId="514A9C9B" w14:textId="77777777" w:rsidR="00CB739A" w:rsidRPr="004645ED" w:rsidRDefault="00CB739A" w:rsidP="00156B23">
            <w:pPr>
              <w:rPr>
                <w:i/>
              </w:rPr>
            </w:pPr>
            <w:r w:rsidRPr="00562553">
              <w:rPr>
                <w:i/>
              </w:rPr>
              <w:t>1.6   Local authorities will need to be clear as to who has responsibility to act on behalf of the authority and be able to provide evidence of authorisation.</w:t>
            </w:r>
          </w:p>
          <w:p w14:paraId="3666C877" w14:textId="77777777" w:rsidR="00CB739A" w:rsidRPr="004645ED" w:rsidRDefault="00CB739A" w:rsidP="00156B23">
            <w:pPr>
              <w:rPr>
                <w:i/>
              </w:rPr>
            </w:pPr>
            <w:r w:rsidRPr="004645ED">
              <w:rPr>
                <w:i/>
              </w:rPr>
              <w:t xml:space="preserve">1.8 It is essential that the ‘authorised officer’ has a degree of autonomy from his or her employer and is able to perform the functions independently of the day-to-day management of the particular case.   </w:t>
            </w:r>
          </w:p>
          <w:p w14:paraId="20255520" w14:textId="350802CC" w:rsidR="00CB739A" w:rsidRDefault="00CB739A" w:rsidP="00156B23">
            <w:pPr>
              <w:spacing w:before="100" w:beforeAutospacing="1" w:after="100" w:afterAutospacing="1"/>
            </w:pPr>
            <w:r>
              <w:t xml:space="preserve">Participants are likely to have talked about benefits of independence such as: acting as a check on </w:t>
            </w:r>
            <w:r w:rsidR="00F9494C">
              <w:t>local authority</w:t>
            </w:r>
            <w:r>
              <w:t xml:space="preserve"> power; taking an objective view; not being linked to the case in terms of having a relationship with the alleged perpetrator; acting to uphold citizen and human rights.</w:t>
            </w:r>
          </w:p>
          <w:p w14:paraId="533F6293" w14:textId="63C38515" w:rsidR="00CB739A" w:rsidRDefault="00CB739A" w:rsidP="00156B23">
            <w:pPr>
              <w:spacing w:before="100" w:beforeAutospacing="1" w:after="100" w:afterAutospacing="1"/>
            </w:pPr>
            <w:r>
              <w:t xml:space="preserve">It may be useful to compare the role to the role of </w:t>
            </w:r>
            <w:r w:rsidR="00F9494C">
              <w:t>a</w:t>
            </w:r>
            <w:r>
              <w:t xml:space="preserve">pproved </w:t>
            </w:r>
            <w:r w:rsidR="00F9494C">
              <w:t>m</w:t>
            </w:r>
            <w:r>
              <w:t xml:space="preserve">ental </w:t>
            </w:r>
            <w:r w:rsidR="00F9494C">
              <w:t>health p</w:t>
            </w:r>
            <w:r>
              <w:t>ractitioner</w:t>
            </w:r>
            <w:r w:rsidR="00F9494C">
              <w:t xml:space="preserve"> (AMHP)</w:t>
            </w:r>
            <w:r>
              <w:t xml:space="preserve"> under the Mental Health Act 1983 as amended. AMHPs act as autonomous professionals who undertake assessments and give their professional opinion. This acts as a check and balance alongside doctors. Doctors cannot be AMHPs. Also the role of Best Interest Assessors (BIA) who make independent be</w:t>
            </w:r>
            <w:bookmarkStart w:id="0" w:name="_GoBack"/>
            <w:bookmarkEnd w:id="0"/>
            <w:r>
              <w:t>st-interest decisions.</w:t>
            </w:r>
          </w:p>
          <w:p w14:paraId="41B572DA" w14:textId="77777777" w:rsidR="00CB739A" w:rsidRDefault="00CB739A" w:rsidP="00156B23">
            <w:pPr>
              <w:spacing w:before="100" w:beforeAutospacing="1" w:after="100" w:afterAutospacing="1"/>
            </w:pPr>
            <w:r>
              <w:t>In the law, it is the authorised officer who makes the application on behalf of the local authority. It is the Justice of the Peace who decides if the order is made. It is likely that local authorities will build governance processes around the process of making an application to ensure that authorised officers act lawfully and have support. It may be useful to ask participants to discuss what work been done around APSO processes so they can share best practice models.</w:t>
            </w:r>
          </w:p>
          <w:p w14:paraId="505A5A4E" w14:textId="77777777" w:rsidR="00CB739A" w:rsidRDefault="00CB739A" w:rsidP="00156B23">
            <w:pPr>
              <w:spacing w:before="100" w:beforeAutospacing="1" w:after="100" w:afterAutospacing="1"/>
            </w:pPr>
            <w:r>
              <w:t xml:space="preserve">Although authorised officers need to be able to challenge appropriately, they do of course need to be able to collaborate and work constructively with others. </w:t>
            </w:r>
          </w:p>
          <w:p w14:paraId="6903D9AD" w14:textId="429B06A2" w:rsidR="006C58CB" w:rsidRPr="00D9022C" w:rsidRDefault="006C58CB" w:rsidP="00156B23">
            <w:pPr>
              <w:spacing w:before="100" w:beforeAutospacing="1" w:after="100" w:afterAutospacing="1"/>
            </w:pPr>
          </w:p>
        </w:tc>
      </w:tr>
    </w:tbl>
    <w:p w14:paraId="71B7FD19" w14:textId="77777777" w:rsidR="00CB739A" w:rsidRDefault="00CB739A" w:rsidP="00CB739A"/>
    <w:p w14:paraId="3BB8366A" w14:textId="6389B412" w:rsidR="00F61174" w:rsidRDefault="00F61174" w:rsidP="00F61174">
      <w:pPr>
        <w:spacing w:after="200" w:line="276" w:lineRule="auto"/>
      </w:pPr>
    </w:p>
    <w:sectPr w:rsidR="00F61174" w:rsidSect="003D376B">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BE22B" w14:textId="77777777" w:rsidR="00835363" w:rsidRDefault="00835363" w:rsidP="00A60B65">
      <w:r>
        <w:separator/>
      </w:r>
    </w:p>
  </w:endnote>
  <w:endnote w:type="continuationSeparator" w:id="0">
    <w:p w14:paraId="766DC4BC" w14:textId="77777777" w:rsidR="00835363" w:rsidRDefault="00835363"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utura Bk"/>
    <w:charset w:val="00"/>
    <w:family w:val="swiss"/>
    <w:pitch w:val="variable"/>
    <w:sig w:usb0="0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B3AFF" w14:textId="77777777" w:rsidR="00922DAE" w:rsidRDefault="00922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6222"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7F47AF">
      <w:rPr>
        <w:noProof/>
        <w:sz w:val="22"/>
      </w:rPr>
      <w:t>2</w:t>
    </w:r>
    <w:r w:rsidRPr="00A60B65">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ADCF"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7F47A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40901" w14:textId="77777777" w:rsidR="00835363" w:rsidRDefault="00835363" w:rsidP="00A60B65">
      <w:r>
        <w:separator/>
      </w:r>
    </w:p>
  </w:footnote>
  <w:footnote w:type="continuationSeparator" w:id="0">
    <w:p w14:paraId="140CCFC4" w14:textId="77777777" w:rsidR="00835363" w:rsidRDefault="00835363"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0778" w14:textId="77777777" w:rsidR="00922DAE" w:rsidRDefault="00922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2EDC"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56FFDCF" wp14:editId="6468D6DF">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2475" w14:textId="77777777" w:rsidR="000C5390" w:rsidRDefault="003525D3">
    <w:pPr>
      <w:pStyle w:val="Header"/>
    </w:pPr>
    <w:r w:rsidRPr="003525D3">
      <w:rPr>
        <w:noProof/>
        <w:lang w:eastAsia="en-GB"/>
      </w:rPr>
      <w:drawing>
        <wp:anchor distT="0" distB="0" distL="114300" distR="114300" simplePos="0" relativeHeight="251656192" behindDoc="1" locked="0" layoutInCell="1" allowOverlap="1" wp14:anchorId="25081FC6" wp14:editId="43B7C4F3">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58240" behindDoc="1" locked="0" layoutInCell="1" allowOverlap="1" wp14:anchorId="7C0B65D5" wp14:editId="5C4E8820">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7"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B55"/>
    <w:multiLevelType w:val="hybridMultilevel"/>
    <w:tmpl w:val="27B48AA0"/>
    <w:lvl w:ilvl="0" w:tplc="6344A666">
      <w:start w:val="1"/>
      <w:numFmt w:val="decimal"/>
      <w:lvlText w:val="%1."/>
      <w:lvlJc w:val="left"/>
      <w:pPr>
        <w:ind w:left="360" w:hanging="360"/>
      </w:pPr>
      <w:rPr>
        <w:rFonts w:hint="default"/>
        <w:b w:val="0"/>
        <w:i w:val="0"/>
        <w:color w:val="auto"/>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0453A6"/>
    <w:multiLevelType w:val="hybridMultilevel"/>
    <w:tmpl w:val="79D0A814"/>
    <w:lvl w:ilvl="0" w:tplc="9452A85A">
      <w:start w:val="1"/>
      <w:numFmt w:val="bullet"/>
      <w:pStyle w:val="bullet"/>
      <w:lvlText w:val=""/>
      <w:lvlJc w:val="left"/>
      <w:pPr>
        <w:ind w:left="927" w:hanging="360"/>
      </w:pPr>
      <w:rPr>
        <w:rFonts w:ascii="Symbol" w:hAnsi="Symbol" w:hint="default"/>
        <w:b w:val="0"/>
        <w:i w:val="0"/>
        <w:color w:val="00B0F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26C224B1"/>
    <w:multiLevelType w:val="hybridMultilevel"/>
    <w:tmpl w:val="FFE82C4A"/>
    <w:lvl w:ilvl="0" w:tplc="91560F8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E0652E"/>
    <w:multiLevelType w:val="hybridMultilevel"/>
    <w:tmpl w:val="C11AA9BE"/>
    <w:lvl w:ilvl="0" w:tplc="191C87EE">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13D61"/>
    <w:multiLevelType w:val="hybridMultilevel"/>
    <w:tmpl w:val="DA767F1C"/>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57F8101C"/>
    <w:multiLevelType w:val="hybridMultilevel"/>
    <w:tmpl w:val="E7B0D66E"/>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7E0593"/>
    <w:multiLevelType w:val="hybridMultilevel"/>
    <w:tmpl w:val="B7CA71A2"/>
    <w:lvl w:ilvl="0" w:tplc="0809000F">
      <w:start w:val="1"/>
      <w:numFmt w:val="decimal"/>
      <w:lvlText w:val="%1."/>
      <w:lvlJc w:val="left"/>
      <w:pPr>
        <w:ind w:left="360" w:hanging="360"/>
      </w:pPr>
      <w:rPr>
        <w:rFonts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7F565AA"/>
    <w:multiLevelType w:val="hybridMultilevel"/>
    <w:tmpl w:val="1D581AA0"/>
    <w:lvl w:ilvl="0" w:tplc="D80A958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12"/>
  </w:num>
  <w:num w:numId="5">
    <w:abstractNumId w:val="13"/>
  </w:num>
  <w:num w:numId="6">
    <w:abstractNumId w:val="3"/>
  </w:num>
  <w:num w:numId="7">
    <w:abstractNumId w:val="2"/>
  </w:num>
  <w:num w:numId="8">
    <w:abstractNumId w:val="4"/>
  </w:num>
  <w:num w:numId="9">
    <w:abstractNumId w:val="11"/>
  </w:num>
  <w:num w:numId="10">
    <w:abstractNumId w:val="0"/>
  </w:num>
  <w:num w:numId="11">
    <w:abstractNumId w:val="9"/>
  </w:num>
  <w:num w:numId="12">
    <w:abstractNumId w:val="8"/>
  </w:num>
  <w:num w:numId="13">
    <w:abstractNumId w:val="6"/>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2DEA"/>
    <w:rsid w:val="00027920"/>
    <w:rsid w:val="0003002E"/>
    <w:rsid w:val="00030E5F"/>
    <w:rsid w:val="0005205D"/>
    <w:rsid w:val="00067FE8"/>
    <w:rsid w:val="00072969"/>
    <w:rsid w:val="000879C6"/>
    <w:rsid w:val="00090064"/>
    <w:rsid w:val="000A19E3"/>
    <w:rsid w:val="000A3CCE"/>
    <w:rsid w:val="000C2A1F"/>
    <w:rsid w:val="000C307D"/>
    <w:rsid w:val="000C33A7"/>
    <w:rsid w:val="000C5390"/>
    <w:rsid w:val="000D6C98"/>
    <w:rsid w:val="000E6DE0"/>
    <w:rsid w:val="000F3CA9"/>
    <w:rsid w:val="000F71C1"/>
    <w:rsid w:val="001055F0"/>
    <w:rsid w:val="00106A7F"/>
    <w:rsid w:val="001145D1"/>
    <w:rsid w:val="00115EE1"/>
    <w:rsid w:val="0011648B"/>
    <w:rsid w:val="00130FC5"/>
    <w:rsid w:val="00132179"/>
    <w:rsid w:val="001414A8"/>
    <w:rsid w:val="00142149"/>
    <w:rsid w:val="00176539"/>
    <w:rsid w:val="00187803"/>
    <w:rsid w:val="001D57E5"/>
    <w:rsid w:val="001F009A"/>
    <w:rsid w:val="002053AB"/>
    <w:rsid w:val="00213728"/>
    <w:rsid w:val="00225372"/>
    <w:rsid w:val="00226AF3"/>
    <w:rsid w:val="00255D2A"/>
    <w:rsid w:val="0026224C"/>
    <w:rsid w:val="00270704"/>
    <w:rsid w:val="00273E57"/>
    <w:rsid w:val="002867EA"/>
    <w:rsid w:val="0029188E"/>
    <w:rsid w:val="002B1F32"/>
    <w:rsid w:val="002D6D1A"/>
    <w:rsid w:val="002D6DF1"/>
    <w:rsid w:val="002F3D34"/>
    <w:rsid w:val="00300649"/>
    <w:rsid w:val="00305DD8"/>
    <w:rsid w:val="0031794B"/>
    <w:rsid w:val="003525D3"/>
    <w:rsid w:val="00374A84"/>
    <w:rsid w:val="00383BC9"/>
    <w:rsid w:val="00385223"/>
    <w:rsid w:val="00390B73"/>
    <w:rsid w:val="003927DD"/>
    <w:rsid w:val="00396052"/>
    <w:rsid w:val="00396DF0"/>
    <w:rsid w:val="00396F60"/>
    <w:rsid w:val="003A61EC"/>
    <w:rsid w:val="003D376B"/>
    <w:rsid w:val="003F0362"/>
    <w:rsid w:val="003F0D13"/>
    <w:rsid w:val="003F3341"/>
    <w:rsid w:val="003F3873"/>
    <w:rsid w:val="003F5A4C"/>
    <w:rsid w:val="003F61A3"/>
    <w:rsid w:val="00422104"/>
    <w:rsid w:val="0046294F"/>
    <w:rsid w:val="00471C00"/>
    <w:rsid w:val="004871C7"/>
    <w:rsid w:val="00490356"/>
    <w:rsid w:val="004906B1"/>
    <w:rsid w:val="004A66D6"/>
    <w:rsid w:val="004B3C1B"/>
    <w:rsid w:val="004B7B1B"/>
    <w:rsid w:val="00520F37"/>
    <w:rsid w:val="00523FA3"/>
    <w:rsid w:val="00532992"/>
    <w:rsid w:val="00540719"/>
    <w:rsid w:val="00546569"/>
    <w:rsid w:val="00572336"/>
    <w:rsid w:val="00582A3D"/>
    <w:rsid w:val="00585D94"/>
    <w:rsid w:val="005D358F"/>
    <w:rsid w:val="005F70A4"/>
    <w:rsid w:val="005F7E45"/>
    <w:rsid w:val="00620310"/>
    <w:rsid w:val="00624350"/>
    <w:rsid w:val="00653824"/>
    <w:rsid w:val="00694756"/>
    <w:rsid w:val="006B55EC"/>
    <w:rsid w:val="006C58CB"/>
    <w:rsid w:val="006E387E"/>
    <w:rsid w:val="006E4991"/>
    <w:rsid w:val="00711F77"/>
    <w:rsid w:val="0071567C"/>
    <w:rsid w:val="0076052D"/>
    <w:rsid w:val="00764700"/>
    <w:rsid w:val="007A0A66"/>
    <w:rsid w:val="007A2579"/>
    <w:rsid w:val="007F47AF"/>
    <w:rsid w:val="00803080"/>
    <w:rsid w:val="00810563"/>
    <w:rsid w:val="00835363"/>
    <w:rsid w:val="00842CC1"/>
    <w:rsid w:val="00876BD4"/>
    <w:rsid w:val="008B02EB"/>
    <w:rsid w:val="008B57DE"/>
    <w:rsid w:val="008C5079"/>
    <w:rsid w:val="008D505C"/>
    <w:rsid w:val="008D6D0E"/>
    <w:rsid w:val="008E7123"/>
    <w:rsid w:val="0090739C"/>
    <w:rsid w:val="009076D3"/>
    <w:rsid w:val="009143F1"/>
    <w:rsid w:val="00922DAE"/>
    <w:rsid w:val="009357F5"/>
    <w:rsid w:val="00956064"/>
    <w:rsid w:val="0095660B"/>
    <w:rsid w:val="0096416B"/>
    <w:rsid w:val="00966A78"/>
    <w:rsid w:val="009A013C"/>
    <w:rsid w:val="009D069C"/>
    <w:rsid w:val="00A11033"/>
    <w:rsid w:val="00A1416B"/>
    <w:rsid w:val="00A2075A"/>
    <w:rsid w:val="00A45A79"/>
    <w:rsid w:val="00A516DF"/>
    <w:rsid w:val="00A60B65"/>
    <w:rsid w:val="00AF4D6F"/>
    <w:rsid w:val="00AF58A5"/>
    <w:rsid w:val="00B013D2"/>
    <w:rsid w:val="00B42501"/>
    <w:rsid w:val="00B657B2"/>
    <w:rsid w:val="00B66EEA"/>
    <w:rsid w:val="00B70B7B"/>
    <w:rsid w:val="00B91529"/>
    <w:rsid w:val="00BC5279"/>
    <w:rsid w:val="00BC5D28"/>
    <w:rsid w:val="00BC68AD"/>
    <w:rsid w:val="00BD47C9"/>
    <w:rsid w:val="00BF3F9A"/>
    <w:rsid w:val="00C042D8"/>
    <w:rsid w:val="00C06D15"/>
    <w:rsid w:val="00C33CB5"/>
    <w:rsid w:val="00C37528"/>
    <w:rsid w:val="00C51A6C"/>
    <w:rsid w:val="00C56A02"/>
    <w:rsid w:val="00C57032"/>
    <w:rsid w:val="00C65408"/>
    <w:rsid w:val="00CB739A"/>
    <w:rsid w:val="00CC56C9"/>
    <w:rsid w:val="00D01478"/>
    <w:rsid w:val="00D20A4F"/>
    <w:rsid w:val="00D24A65"/>
    <w:rsid w:val="00D25A0F"/>
    <w:rsid w:val="00D32A9B"/>
    <w:rsid w:val="00D53F01"/>
    <w:rsid w:val="00D76AFB"/>
    <w:rsid w:val="00D7779D"/>
    <w:rsid w:val="00D958F5"/>
    <w:rsid w:val="00DA4A6E"/>
    <w:rsid w:val="00DB23EF"/>
    <w:rsid w:val="00DC4B1A"/>
    <w:rsid w:val="00DC4E91"/>
    <w:rsid w:val="00DE4ACB"/>
    <w:rsid w:val="00DF5592"/>
    <w:rsid w:val="00E001FD"/>
    <w:rsid w:val="00E002D2"/>
    <w:rsid w:val="00E16677"/>
    <w:rsid w:val="00E354E3"/>
    <w:rsid w:val="00E5345F"/>
    <w:rsid w:val="00E57E5D"/>
    <w:rsid w:val="00E67031"/>
    <w:rsid w:val="00E70786"/>
    <w:rsid w:val="00E713B4"/>
    <w:rsid w:val="00E74299"/>
    <w:rsid w:val="00E91747"/>
    <w:rsid w:val="00E96BDC"/>
    <w:rsid w:val="00EB58AA"/>
    <w:rsid w:val="00EE23F5"/>
    <w:rsid w:val="00EE24DA"/>
    <w:rsid w:val="00F17682"/>
    <w:rsid w:val="00F366B1"/>
    <w:rsid w:val="00F61174"/>
    <w:rsid w:val="00F9494C"/>
    <w:rsid w:val="00F97D0D"/>
    <w:rsid w:val="00FA0525"/>
    <w:rsid w:val="00FA15C4"/>
    <w:rsid w:val="00FA5708"/>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A1416B"/>
    <w:rPr>
      <w:rFonts w:ascii="Arial" w:hAnsi="Arial" w:cs="Arial"/>
      <w:sz w:val="24"/>
    </w:rPr>
  </w:style>
  <w:style w:type="paragraph" w:customStyle="1" w:styleId="KeyLPHeading">
    <w:name w:val="Key LP Heading"/>
    <w:basedOn w:val="Normal"/>
    <w:link w:val="KeyLPHeadingChar"/>
    <w:qFormat/>
    <w:rsid w:val="00F61174"/>
    <w:pPr>
      <w:spacing w:before="60" w:line="276" w:lineRule="auto"/>
    </w:pPr>
    <w:rPr>
      <w:b/>
      <w:color w:val="FFFFFF" w:themeColor="background1"/>
    </w:rPr>
  </w:style>
  <w:style w:type="character" w:customStyle="1" w:styleId="KeyLPHeadingChar">
    <w:name w:val="Key LP Heading Char"/>
    <w:basedOn w:val="DefaultParagraphFont"/>
    <w:link w:val="KeyLPHeading"/>
    <w:rsid w:val="00F61174"/>
    <w:rPr>
      <w:rFonts w:ascii="Arial" w:hAnsi="Arial" w:cs="Arial"/>
      <w:b/>
      <w:color w:val="FFFFFF" w:themeColor="background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A1416B"/>
    <w:rPr>
      <w:rFonts w:ascii="Arial" w:hAnsi="Arial" w:cs="Arial"/>
      <w:sz w:val="24"/>
    </w:rPr>
  </w:style>
  <w:style w:type="paragraph" w:customStyle="1" w:styleId="KeyLPHeading">
    <w:name w:val="Key LP Heading"/>
    <w:basedOn w:val="Normal"/>
    <w:link w:val="KeyLPHeadingChar"/>
    <w:qFormat/>
    <w:rsid w:val="00F61174"/>
    <w:pPr>
      <w:spacing w:before="60" w:line="276" w:lineRule="auto"/>
    </w:pPr>
    <w:rPr>
      <w:b/>
      <w:color w:val="FFFFFF" w:themeColor="background1"/>
    </w:rPr>
  </w:style>
  <w:style w:type="character" w:customStyle="1" w:styleId="KeyLPHeadingChar">
    <w:name w:val="Key LP Heading Char"/>
    <w:basedOn w:val="DefaultParagraphFont"/>
    <w:link w:val="KeyLPHeading"/>
    <w:rsid w:val="00F61174"/>
    <w:rPr>
      <w:rFonts w:ascii="Arial" w:hAnsi="Arial" w:cs="Arial"/>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1C8E-675B-491A-8025-3DD375C10F69}">
  <ds:schemaRefs>
    <ds:schemaRef ds:uri="http://schemas.microsoft.com/sharepoint/v3/contenttype/forms"/>
  </ds:schemaRefs>
</ds:datastoreItem>
</file>

<file path=customXml/itemProps2.xml><?xml version="1.0" encoding="utf-8"?>
<ds:datastoreItem xmlns:ds="http://schemas.openxmlformats.org/officeDocument/2006/customXml" ds:itemID="{280BD991-B88A-4C7F-8E63-37E33426F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817E5F-08CB-4D7E-ADBB-6D0466E2AC0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3235695-C9DA-424B-B936-30435DE7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Dartington Hall Trust</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Richardson</dc:creator>
  <cp:lastModifiedBy>Rachel Pitman</cp:lastModifiedBy>
  <cp:revision>10</cp:revision>
  <cp:lastPrinted>2016-07-22T16:57:00Z</cp:lastPrinted>
  <dcterms:created xsi:type="dcterms:W3CDTF">2016-11-18T17:15:00Z</dcterms:created>
  <dcterms:modified xsi:type="dcterms:W3CDTF">2017-02-03T11:54:00Z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