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1357" w14:textId="77777777" w:rsidR="00651B65" w:rsidRPr="00651B65" w:rsidRDefault="00651B65" w:rsidP="00651B65">
      <w:pPr>
        <w:pStyle w:val="Heading1"/>
      </w:pPr>
      <w:r w:rsidRPr="00651B65">
        <w:t>Section 16: Lead and manage work for substance misuse services</w:t>
      </w:r>
    </w:p>
    <w:p w14:paraId="2B23E8A4" w14:textId="77777777" w:rsidR="00651B65" w:rsidRPr="00651B65" w:rsidRDefault="00651B65" w:rsidP="00651B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651B65">
        <w:rPr>
          <w:rFonts w:ascii="Arial" w:eastAsia="Calibri" w:hAnsi="Arial" w:cs="Arial"/>
          <w:b/>
          <w:sz w:val="24"/>
          <w:szCs w:val="24"/>
        </w:rPr>
        <w:t xml:space="preserve">Links to unit 536 </w:t>
      </w:r>
      <w:r w:rsidRPr="00651B65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651B65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51B65" w:rsidRPr="00651B65" w14:paraId="6C0C1DF4" w14:textId="77777777" w:rsidTr="00651B65">
        <w:trPr>
          <w:tblHeader/>
        </w:trPr>
        <w:tc>
          <w:tcPr>
            <w:tcW w:w="5240" w:type="dxa"/>
            <w:shd w:val="clear" w:color="auto" w:fill="auto"/>
          </w:tcPr>
          <w:p w14:paraId="1BA0B51F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7F511C0F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5AE5552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51B65" w:rsidRPr="00651B65" w14:paraId="208C8DA0" w14:textId="77777777" w:rsidTr="00B8396E">
        <w:tc>
          <w:tcPr>
            <w:tcW w:w="5240" w:type="dxa"/>
          </w:tcPr>
          <w:p w14:paraId="27E5FA73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CC5DB54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D7BFF48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8FD37DC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5554D06E" w14:textId="77777777" w:rsidR="00651B65" w:rsidRPr="00651B65" w:rsidRDefault="00651B65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31CD002D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4B21ED58" w14:textId="77777777" w:rsidR="00651B65" w:rsidRPr="00651B65" w:rsidRDefault="00651B65" w:rsidP="00651B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651B65" w:rsidRPr="00651B65" w14:paraId="09FD790D" w14:textId="77777777" w:rsidTr="00651B65">
        <w:tc>
          <w:tcPr>
            <w:tcW w:w="2547" w:type="dxa"/>
            <w:shd w:val="clear" w:color="auto" w:fill="auto"/>
          </w:tcPr>
          <w:p w14:paraId="6F9B27FA" w14:textId="77777777" w:rsidR="00651B65" w:rsidRPr="00651B65" w:rsidRDefault="00651B6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1" w:type="dxa"/>
            <w:shd w:val="clear" w:color="auto" w:fill="auto"/>
          </w:tcPr>
          <w:p w14:paraId="2E5987F3" w14:textId="77777777" w:rsidR="00651B65" w:rsidRPr="00651B65" w:rsidRDefault="00651B6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8" w:type="dxa"/>
            <w:shd w:val="clear" w:color="auto" w:fill="auto"/>
          </w:tcPr>
          <w:p w14:paraId="3BC13EEF" w14:textId="77777777" w:rsidR="00651B65" w:rsidRPr="00651B65" w:rsidRDefault="00651B6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7F981F80" w14:textId="77777777" w:rsidR="00651B65" w:rsidRPr="00651B65" w:rsidRDefault="00651B6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51B65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51B65" w:rsidRPr="00651B65" w14:paraId="7AD134DD" w14:textId="77777777" w:rsidTr="00CD0A37">
        <w:tc>
          <w:tcPr>
            <w:tcW w:w="13948" w:type="dxa"/>
            <w:gridSpan w:val="4"/>
          </w:tcPr>
          <w:p w14:paraId="43084E68" w14:textId="77777777" w:rsidR="00651B65" w:rsidRPr="00651B65" w:rsidRDefault="00651B65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651B65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69CDCD8" w14:textId="77777777" w:rsidR="00651B65" w:rsidRPr="00651B65" w:rsidRDefault="00651B65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651B65" w:rsidRPr="00651B65" w14:paraId="320EB994" w14:textId="77777777" w:rsidTr="00B8396E">
        <w:tc>
          <w:tcPr>
            <w:tcW w:w="2547" w:type="dxa"/>
          </w:tcPr>
          <w:p w14:paraId="0092CBD1" w14:textId="0A986D81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51B65">
              <w:rPr>
                <w:rFonts w:eastAsia="Calibri"/>
                <w:sz w:val="24"/>
                <w:szCs w:val="24"/>
              </w:rPr>
              <w:t>Practice which embeds legislation, national policies, guidance and standards into the design and delivery of substance misuse services</w:t>
            </w:r>
          </w:p>
        </w:tc>
        <w:tc>
          <w:tcPr>
            <w:tcW w:w="4961" w:type="dxa"/>
          </w:tcPr>
          <w:p w14:paraId="1AA1C5D4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B2F12A2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7EAB42B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51B65" w:rsidRPr="00651B65" w14:paraId="16115FA0" w14:textId="77777777" w:rsidTr="00B8396E">
        <w:tc>
          <w:tcPr>
            <w:tcW w:w="2547" w:type="dxa"/>
          </w:tcPr>
          <w:p w14:paraId="79F22214" w14:textId="77777777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51B65">
              <w:rPr>
                <w:rFonts w:eastAsia="Calibri"/>
                <w:sz w:val="24"/>
                <w:szCs w:val="24"/>
              </w:rPr>
              <w:lastRenderedPageBreak/>
              <w:t>The planning process for individuals who misuse substances</w:t>
            </w:r>
          </w:p>
          <w:p w14:paraId="591245C3" w14:textId="77777777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0B2448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1F7B9ADA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F0559D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51B65" w:rsidRPr="00651B65" w14:paraId="5FDCDE54" w14:textId="77777777" w:rsidTr="00B8396E">
        <w:tc>
          <w:tcPr>
            <w:tcW w:w="2547" w:type="dxa"/>
          </w:tcPr>
          <w:p w14:paraId="338E2CB5" w14:textId="77777777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51B65">
              <w:rPr>
                <w:rFonts w:eastAsia="Calibri"/>
                <w:sz w:val="24"/>
                <w:szCs w:val="24"/>
              </w:rPr>
              <w:t>Services which support ethical, values-based and person-centred approaches with individuals who misuse substances</w:t>
            </w:r>
          </w:p>
          <w:p w14:paraId="7055DC57" w14:textId="77777777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F2E57A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095A3425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48F131B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51B65" w:rsidRPr="00651B65" w14:paraId="000908EA" w14:textId="77777777" w:rsidTr="00B8396E">
        <w:tc>
          <w:tcPr>
            <w:tcW w:w="2547" w:type="dxa"/>
          </w:tcPr>
          <w:p w14:paraId="374A2F75" w14:textId="77777777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51B65">
              <w:rPr>
                <w:rFonts w:eastAsia="Calibri"/>
                <w:sz w:val="24"/>
                <w:szCs w:val="24"/>
              </w:rPr>
              <w:t>Support for individuals and others following challenging situations</w:t>
            </w:r>
          </w:p>
          <w:p w14:paraId="340B6768" w14:textId="77777777" w:rsidR="00651B65" w:rsidRPr="00651B65" w:rsidRDefault="00651B6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8ADAB2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DF4B74E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029009B" w14:textId="77777777" w:rsidR="00651B65" w:rsidRPr="00651B65" w:rsidRDefault="00651B6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651B65" w:rsidRDefault="00D241FD" w:rsidP="00651B65">
      <w:pPr>
        <w:rPr>
          <w:rFonts w:ascii="Arial" w:hAnsi="Arial" w:cs="Arial"/>
          <w:sz w:val="24"/>
          <w:szCs w:val="24"/>
        </w:rPr>
      </w:pPr>
    </w:p>
    <w:sectPr w:rsidR="00D241FD" w:rsidRPr="00651B65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B6EB1"/>
    <w:rsid w:val="002E45F8"/>
    <w:rsid w:val="004C3F58"/>
    <w:rsid w:val="004D6C7B"/>
    <w:rsid w:val="00545CA1"/>
    <w:rsid w:val="00547160"/>
    <w:rsid w:val="00552372"/>
    <w:rsid w:val="0063690C"/>
    <w:rsid w:val="00651B65"/>
    <w:rsid w:val="00690958"/>
    <w:rsid w:val="006B064D"/>
    <w:rsid w:val="00777728"/>
    <w:rsid w:val="007A1E74"/>
    <w:rsid w:val="008076E1"/>
    <w:rsid w:val="00980D8F"/>
    <w:rsid w:val="009D7010"/>
    <w:rsid w:val="00AD6975"/>
    <w:rsid w:val="00B00C5F"/>
    <w:rsid w:val="00B73F5B"/>
    <w:rsid w:val="00CB6334"/>
    <w:rsid w:val="00D241FD"/>
    <w:rsid w:val="00D701C5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2020-11-23T13:21:00Z</dcterms:created>
  <dcterms:modified xsi:type="dcterms:W3CDTF">2020-11-23T13:22:00Z</dcterms:modified>
</cp:coreProperties>
</file>